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4F4B1" w14:textId="77777777" w:rsidR="002B5FAE" w:rsidRPr="00E82327" w:rsidRDefault="002B5FAE" w:rsidP="009D1023">
      <w:pPr>
        <w:spacing w:line="276" w:lineRule="auto"/>
        <w:ind w:left="2410" w:hanging="2410"/>
        <w:jc w:val="both"/>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Autoritarea</w:t>
      </w:r>
      <w:proofErr w:type="spellEnd"/>
      <w:r w:rsidRPr="00E82327">
        <w:rPr>
          <w:rFonts w:asciiTheme="minorHAnsi" w:hAnsiTheme="minorHAnsi" w:cstheme="minorHAnsi"/>
          <w:i/>
          <w:color w:val="1F497D" w:themeColor="text2"/>
          <w:sz w:val="22"/>
          <w:szCs w:val="22"/>
        </w:rPr>
        <w:t xml:space="preserve"> </w:t>
      </w:r>
      <w:proofErr w:type="spellStart"/>
      <w:r w:rsidRPr="00E82327">
        <w:rPr>
          <w:rFonts w:asciiTheme="minorHAnsi" w:hAnsiTheme="minorHAnsi" w:cstheme="minorHAnsi"/>
          <w:i/>
          <w:color w:val="1F497D" w:themeColor="text2"/>
          <w:sz w:val="22"/>
          <w:szCs w:val="22"/>
        </w:rPr>
        <w:t>contractantă</w:t>
      </w:r>
      <w:proofErr w:type="spellEnd"/>
      <w:r w:rsidRPr="00E82327">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S</w:t>
      </w:r>
      <w:r w:rsidR="0069674B">
        <w:rPr>
          <w:rFonts w:asciiTheme="minorHAnsi" w:hAnsiTheme="minorHAnsi" w:cstheme="minorHAnsi"/>
          <w:i/>
          <w:color w:val="1F497D" w:themeColor="text2"/>
          <w:sz w:val="22"/>
          <w:szCs w:val="22"/>
        </w:rPr>
        <w:t>tațiunea</w:t>
      </w:r>
      <w:proofErr w:type="spellEnd"/>
      <w:r w:rsidR="0069674B">
        <w:rPr>
          <w:rFonts w:asciiTheme="minorHAnsi" w:hAnsiTheme="minorHAnsi" w:cstheme="minorHAnsi"/>
          <w:i/>
          <w:color w:val="1F497D" w:themeColor="text2"/>
          <w:sz w:val="22"/>
          <w:szCs w:val="22"/>
        </w:rPr>
        <w:t xml:space="preserve"> de </w:t>
      </w:r>
      <w:proofErr w:type="spellStart"/>
      <w:r w:rsidR="000551B7">
        <w:rPr>
          <w:rFonts w:asciiTheme="minorHAnsi" w:hAnsiTheme="minorHAnsi" w:cstheme="minorHAnsi"/>
          <w:i/>
          <w:color w:val="1F497D" w:themeColor="text2"/>
          <w:sz w:val="22"/>
          <w:szCs w:val="22"/>
        </w:rPr>
        <w:t>C</w:t>
      </w:r>
      <w:r w:rsidR="0069674B">
        <w:rPr>
          <w:rFonts w:asciiTheme="minorHAnsi" w:hAnsiTheme="minorHAnsi" w:cstheme="minorHAnsi"/>
          <w:i/>
          <w:color w:val="1F497D" w:themeColor="text2"/>
          <w:sz w:val="22"/>
          <w:szCs w:val="22"/>
        </w:rPr>
        <w:t>ercetare</w:t>
      </w:r>
      <w:proofErr w:type="spellEnd"/>
      <w:r w:rsidR="0069674B">
        <w:rPr>
          <w:rFonts w:asciiTheme="minorHAnsi" w:hAnsiTheme="minorHAnsi" w:cstheme="minorHAnsi"/>
          <w:i/>
          <w:color w:val="1F497D" w:themeColor="text2"/>
          <w:sz w:val="22"/>
          <w:szCs w:val="22"/>
        </w:rPr>
        <w:t xml:space="preserve"> </w:t>
      </w:r>
      <w:proofErr w:type="spellStart"/>
      <w:r w:rsidR="0069674B">
        <w:rPr>
          <w:rFonts w:asciiTheme="minorHAnsi" w:hAnsiTheme="minorHAnsi" w:cstheme="minorHAnsi"/>
          <w:i/>
          <w:color w:val="1F497D" w:themeColor="text2"/>
          <w:sz w:val="22"/>
          <w:szCs w:val="22"/>
        </w:rPr>
        <w:t>și</w:t>
      </w:r>
      <w:proofErr w:type="spellEnd"/>
      <w:r w:rsidR="0069674B">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D</w:t>
      </w:r>
      <w:r w:rsidR="0069674B">
        <w:rPr>
          <w:rFonts w:asciiTheme="minorHAnsi" w:hAnsiTheme="minorHAnsi" w:cstheme="minorHAnsi"/>
          <w:i/>
          <w:color w:val="1F497D" w:themeColor="text2"/>
          <w:sz w:val="22"/>
          <w:szCs w:val="22"/>
        </w:rPr>
        <w:t>ezvoltare</w:t>
      </w:r>
      <w:proofErr w:type="spellEnd"/>
      <w:r w:rsidR="0069674B">
        <w:rPr>
          <w:rFonts w:asciiTheme="minorHAnsi" w:hAnsiTheme="minorHAnsi" w:cstheme="minorHAnsi"/>
          <w:i/>
          <w:color w:val="1F497D" w:themeColor="text2"/>
          <w:sz w:val="22"/>
          <w:szCs w:val="22"/>
        </w:rPr>
        <w:t xml:space="preserve"> </w:t>
      </w:r>
      <w:proofErr w:type="spellStart"/>
      <w:r w:rsidR="000551B7">
        <w:rPr>
          <w:rFonts w:asciiTheme="minorHAnsi" w:hAnsiTheme="minorHAnsi" w:cstheme="minorHAnsi"/>
          <w:i/>
          <w:color w:val="1F497D" w:themeColor="text2"/>
          <w:sz w:val="22"/>
          <w:szCs w:val="22"/>
        </w:rPr>
        <w:t>A</w:t>
      </w:r>
      <w:r w:rsidR="0069674B">
        <w:rPr>
          <w:rFonts w:asciiTheme="minorHAnsi" w:hAnsiTheme="minorHAnsi" w:cstheme="minorHAnsi"/>
          <w:i/>
          <w:color w:val="1F497D" w:themeColor="text2"/>
          <w:sz w:val="22"/>
          <w:szCs w:val="22"/>
        </w:rPr>
        <w:t>gricolă</w:t>
      </w:r>
      <w:proofErr w:type="spellEnd"/>
      <w:r w:rsidR="000551B7">
        <w:rPr>
          <w:rFonts w:asciiTheme="minorHAnsi" w:hAnsiTheme="minorHAnsi" w:cstheme="minorHAnsi"/>
          <w:i/>
          <w:color w:val="1F497D" w:themeColor="text2"/>
          <w:sz w:val="22"/>
          <w:szCs w:val="22"/>
        </w:rPr>
        <w:t xml:space="preserve"> Tulcea </w:t>
      </w:r>
      <w:r w:rsidR="00E82327" w:rsidRPr="00E82327">
        <w:rPr>
          <w:rFonts w:asciiTheme="minorHAnsi" w:hAnsiTheme="minorHAnsi" w:cstheme="minorHAnsi"/>
          <w:i/>
          <w:color w:val="1F497D" w:themeColor="text2"/>
          <w:sz w:val="22"/>
          <w:szCs w:val="22"/>
        </w:rPr>
        <w:tab/>
      </w:r>
      <w:r w:rsidR="00E82327" w:rsidRPr="00E82327">
        <w:rPr>
          <w:rFonts w:asciiTheme="minorHAnsi" w:hAnsiTheme="minorHAnsi" w:cstheme="minorHAnsi"/>
          <w:i/>
          <w:color w:val="1F497D" w:themeColor="text2"/>
          <w:sz w:val="22"/>
          <w:szCs w:val="22"/>
        </w:rPr>
        <w:tab/>
      </w:r>
    </w:p>
    <w:p w14:paraId="0A5BCE0C"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Emis</w:t>
      </w:r>
      <w:proofErr w:type="spellEnd"/>
      <w:r w:rsidRPr="00E82327">
        <w:rPr>
          <w:rFonts w:asciiTheme="minorHAnsi" w:hAnsiTheme="minorHAnsi" w:cstheme="minorHAnsi"/>
          <w:i/>
          <w:color w:val="1F497D" w:themeColor="text2"/>
          <w:sz w:val="22"/>
          <w:szCs w:val="22"/>
        </w:rPr>
        <w:t xml:space="preserve"> de: COMPARTIMENTUL DE ACHIZITII PUBLICE</w:t>
      </w:r>
    </w:p>
    <w:p w14:paraId="7EFC481F" w14:textId="4EFD6658" w:rsidR="002B5FAE" w:rsidRPr="00E82327" w:rsidRDefault="00314794" w:rsidP="009D1023">
      <w:pPr>
        <w:spacing w:line="276" w:lineRule="auto"/>
        <w:jc w:val="both"/>
        <w:rPr>
          <w:rFonts w:asciiTheme="minorHAnsi" w:hAnsiTheme="minorHAnsi" w:cstheme="minorHAnsi"/>
          <w:i/>
          <w:color w:val="1F497D" w:themeColor="text2"/>
          <w:sz w:val="22"/>
          <w:szCs w:val="22"/>
        </w:rPr>
      </w:pPr>
      <w:r>
        <w:rPr>
          <w:rFonts w:asciiTheme="minorHAnsi" w:hAnsiTheme="minorHAnsi" w:cstheme="minorHAnsi"/>
          <w:i/>
          <w:color w:val="1F497D" w:themeColor="text2"/>
          <w:sz w:val="22"/>
          <w:szCs w:val="22"/>
        </w:rPr>
        <w:t>Nr.12/03.01.2024</w:t>
      </w:r>
    </w:p>
    <w:p w14:paraId="2F67D313"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
    <w:p w14:paraId="3D195A57" w14:textId="77777777" w:rsidR="002B5FAE" w:rsidRPr="00E82327" w:rsidRDefault="002B5FAE" w:rsidP="00861BCF">
      <w:pPr>
        <w:spacing w:line="276" w:lineRule="auto"/>
        <w:ind w:left="1134" w:hanging="1134"/>
        <w:jc w:val="right"/>
        <w:rPr>
          <w:rFonts w:asciiTheme="minorHAnsi" w:hAnsiTheme="minorHAnsi" w:cstheme="minorHAnsi"/>
          <w:i/>
          <w:color w:val="1F497D" w:themeColor="text2"/>
          <w:sz w:val="22"/>
          <w:szCs w:val="22"/>
        </w:rPr>
      </w:pPr>
      <w:proofErr w:type="spellStart"/>
      <w:r w:rsidRPr="00E82327">
        <w:rPr>
          <w:rFonts w:asciiTheme="minorHAnsi" w:hAnsiTheme="minorHAnsi" w:cstheme="minorHAnsi"/>
          <w:i/>
          <w:color w:val="1F497D" w:themeColor="text2"/>
          <w:sz w:val="22"/>
          <w:szCs w:val="22"/>
        </w:rPr>
        <w:t>Aprobat</w:t>
      </w:r>
      <w:proofErr w:type="spellEnd"/>
      <w:r w:rsidRPr="00E82327">
        <w:rPr>
          <w:rFonts w:asciiTheme="minorHAnsi" w:hAnsiTheme="minorHAnsi" w:cstheme="minorHAnsi"/>
          <w:i/>
          <w:color w:val="1F497D" w:themeColor="text2"/>
          <w:sz w:val="22"/>
          <w:szCs w:val="22"/>
        </w:rPr>
        <w:t xml:space="preserve"> de: </w:t>
      </w:r>
      <w:r w:rsidR="00C23EF0" w:rsidRPr="000551B7">
        <w:rPr>
          <w:rFonts w:asciiTheme="minorHAnsi" w:hAnsiTheme="minorHAnsi" w:cstheme="minorHAnsi"/>
          <w:i/>
          <w:color w:val="1F497D" w:themeColor="text2"/>
          <w:sz w:val="22"/>
          <w:szCs w:val="22"/>
        </w:rPr>
        <w:t>DR.</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ING.</w:t>
      </w:r>
      <w:r w:rsidR="00C23EF0">
        <w:rPr>
          <w:rFonts w:asciiTheme="minorHAnsi" w:hAnsiTheme="minorHAnsi" w:cstheme="minorHAnsi"/>
          <w:i/>
          <w:color w:val="1F497D" w:themeColor="text2"/>
          <w:sz w:val="22"/>
          <w:szCs w:val="22"/>
        </w:rPr>
        <w:t xml:space="preserve"> </w:t>
      </w:r>
      <w:r w:rsidR="00C23EF0" w:rsidRPr="000551B7">
        <w:rPr>
          <w:rFonts w:asciiTheme="minorHAnsi" w:hAnsiTheme="minorHAnsi" w:cstheme="minorHAnsi"/>
          <w:i/>
          <w:color w:val="1F497D" w:themeColor="text2"/>
          <w:sz w:val="22"/>
          <w:szCs w:val="22"/>
        </w:rPr>
        <w:t>IOAN VALERIU</w:t>
      </w:r>
    </w:p>
    <w:p w14:paraId="10AB9EAA" w14:textId="77777777" w:rsidR="002B5FAE" w:rsidRPr="00E82327" w:rsidRDefault="002B5FAE" w:rsidP="009D1023">
      <w:pPr>
        <w:spacing w:line="276" w:lineRule="auto"/>
        <w:jc w:val="both"/>
        <w:rPr>
          <w:rFonts w:asciiTheme="minorHAnsi" w:hAnsiTheme="minorHAnsi" w:cstheme="minorHAnsi"/>
          <w:i/>
          <w:color w:val="1F497D" w:themeColor="text2"/>
          <w:sz w:val="22"/>
          <w:szCs w:val="22"/>
        </w:rPr>
      </w:pPr>
    </w:p>
    <w:p w14:paraId="22F2982E"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ro-RO"/>
        </w:rPr>
      </w:pPr>
    </w:p>
    <w:p w14:paraId="4FC4EDEF"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0E8BFC4" w14:textId="0F2B881B" w:rsidR="002B5FAE" w:rsidRPr="00E82327" w:rsidRDefault="002B5FAE" w:rsidP="00DE7D58">
      <w:pPr>
        <w:pStyle w:val="Antet"/>
        <w:spacing w:line="276" w:lineRule="auto"/>
        <w:jc w:val="center"/>
        <w:rPr>
          <w:rFonts w:asciiTheme="minorHAnsi" w:hAnsiTheme="minorHAnsi" w:cstheme="minorHAnsi"/>
          <w:b/>
          <w:color w:val="1F497D" w:themeColor="text2"/>
          <w:sz w:val="28"/>
          <w:szCs w:val="28"/>
          <w:lang w:val="ro-RO"/>
        </w:rPr>
      </w:pPr>
      <w:proofErr w:type="spellStart"/>
      <w:r w:rsidRPr="00E82327">
        <w:rPr>
          <w:rFonts w:asciiTheme="minorHAnsi" w:hAnsiTheme="minorHAnsi" w:cstheme="minorHAnsi"/>
          <w:b/>
          <w:color w:val="1F497D" w:themeColor="text2"/>
          <w:sz w:val="28"/>
          <w:szCs w:val="28"/>
        </w:rPr>
        <w:t>Strategia</w:t>
      </w:r>
      <w:proofErr w:type="spellEnd"/>
      <w:r w:rsidRPr="00E82327">
        <w:rPr>
          <w:rFonts w:asciiTheme="minorHAnsi" w:hAnsiTheme="minorHAnsi" w:cstheme="minorHAnsi"/>
          <w:b/>
          <w:color w:val="1F497D" w:themeColor="text2"/>
          <w:sz w:val="28"/>
          <w:szCs w:val="28"/>
        </w:rPr>
        <w:t xml:space="preserve"> </w:t>
      </w:r>
      <w:proofErr w:type="spellStart"/>
      <w:r w:rsidRPr="00E82327">
        <w:rPr>
          <w:rFonts w:asciiTheme="minorHAnsi" w:hAnsiTheme="minorHAnsi" w:cstheme="minorHAnsi"/>
          <w:b/>
          <w:color w:val="1F497D" w:themeColor="text2"/>
          <w:sz w:val="28"/>
          <w:szCs w:val="28"/>
        </w:rPr>
        <w:t>anual</w:t>
      </w:r>
      <w:proofErr w:type="spellEnd"/>
      <w:r w:rsidRPr="00E82327">
        <w:rPr>
          <w:rFonts w:asciiTheme="minorHAnsi" w:hAnsiTheme="minorHAnsi" w:cstheme="minorHAnsi"/>
          <w:b/>
          <w:color w:val="1F497D" w:themeColor="text2"/>
          <w:sz w:val="28"/>
          <w:szCs w:val="28"/>
          <w:lang w:val="ro-RO"/>
        </w:rPr>
        <w:t>ă de ac</w:t>
      </w:r>
      <w:r w:rsidR="00257C87">
        <w:rPr>
          <w:rFonts w:asciiTheme="minorHAnsi" w:hAnsiTheme="minorHAnsi" w:cstheme="minorHAnsi"/>
          <w:b/>
          <w:color w:val="1F497D" w:themeColor="text2"/>
          <w:sz w:val="28"/>
          <w:szCs w:val="28"/>
          <w:lang w:val="ro-RO"/>
        </w:rPr>
        <w:t xml:space="preserve">hiziții publice pentru anul </w:t>
      </w:r>
      <w:r w:rsidR="005D5C0D">
        <w:rPr>
          <w:rFonts w:asciiTheme="minorHAnsi" w:hAnsiTheme="minorHAnsi" w:cstheme="minorHAnsi"/>
          <w:b/>
          <w:color w:val="1F497D" w:themeColor="text2"/>
          <w:sz w:val="28"/>
          <w:szCs w:val="28"/>
          <w:lang w:val="ro-RO"/>
        </w:rPr>
        <w:t>2024</w:t>
      </w:r>
    </w:p>
    <w:p w14:paraId="0C11A928"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14:paraId="1C932D0A"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5339360"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36A9B34D"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27505A41" w14:textId="77777777" w:rsidR="002B5FAE" w:rsidRPr="00E82327" w:rsidRDefault="002B5FAE" w:rsidP="009D1023">
      <w:pPr>
        <w:spacing w:line="276" w:lineRule="auto"/>
        <w:jc w:val="both"/>
        <w:rPr>
          <w:rFonts w:asciiTheme="minorHAnsi" w:hAnsiTheme="minorHAnsi" w:cstheme="minorHAnsi"/>
          <w:b/>
          <w:color w:val="1F497D" w:themeColor="text2"/>
          <w:sz w:val="22"/>
          <w:szCs w:val="22"/>
        </w:rPr>
      </w:pPr>
      <w:r w:rsidRPr="00E82327">
        <w:rPr>
          <w:rFonts w:asciiTheme="minorHAnsi" w:hAnsiTheme="minorHAnsi" w:cstheme="minorHAnsi"/>
          <w:b/>
          <w:color w:val="1F497D" w:themeColor="text2"/>
          <w:sz w:val="22"/>
          <w:szCs w:val="22"/>
        </w:rPr>
        <w:t xml:space="preserve">Forma </w:t>
      </w:r>
      <w:proofErr w:type="spellStart"/>
      <w:r w:rsidRPr="00E82327">
        <w:rPr>
          <w:rFonts w:asciiTheme="minorHAnsi" w:hAnsiTheme="minorHAnsi" w:cstheme="minorHAnsi"/>
          <w:b/>
          <w:color w:val="1F497D" w:themeColor="text2"/>
          <w:sz w:val="22"/>
          <w:szCs w:val="22"/>
        </w:rPr>
        <w:t>documentului</w:t>
      </w:r>
      <w:proofErr w:type="spellEnd"/>
      <w:r w:rsidRPr="00E82327">
        <w:rPr>
          <w:rFonts w:asciiTheme="minorHAnsi" w:hAnsiTheme="minorHAnsi" w:cstheme="minorHAnsi"/>
          <w:b/>
          <w:color w:val="1F497D" w:themeColor="text2"/>
          <w:sz w:val="22"/>
          <w:szCs w:val="22"/>
        </w:rPr>
        <w:t>:</w:t>
      </w:r>
    </w:p>
    <w:p w14:paraId="50A33BD1" w14:textId="77777777" w:rsidR="002B5FAE" w:rsidRPr="00E82327" w:rsidRDefault="002B5FAE" w:rsidP="009D1023">
      <w:pPr>
        <w:spacing w:line="276" w:lineRule="auto"/>
        <w:jc w:val="both"/>
        <w:rPr>
          <w:rFonts w:asciiTheme="minorHAnsi" w:hAnsiTheme="minorHAnsi" w:cstheme="minorHAnsi"/>
          <w:b/>
          <w:color w:val="1F497D" w:themeColor="text2"/>
          <w:sz w:val="22"/>
          <w:szCs w:val="22"/>
        </w:rPr>
      </w:pPr>
    </w:p>
    <w:tbl>
      <w:tblPr>
        <w:tblStyle w:val="Tabelgril"/>
        <w:tblW w:w="9924" w:type="dxa"/>
        <w:tblInd w:w="-431" w:type="dxa"/>
        <w:tblLook w:val="04A0" w:firstRow="1" w:lastRow="0" w:firstColumn="1" w:lastColumn="0" w:noHBand="0" w:noVBand="1"/>
      </w:tblPr>
      <w:tblGrid>
        <w:gridCol w:w="4744"/>
        <w:gridCol w:w="5180"/>
      </w:tblGrid>
      <w:tr w:rsidR="00E82327" w:rsidRPr="00E82327" w14:paraId="1D1B45F7" w14:textId="77777777" w:rsidTr="00A24B0D">
        <w:tc>
          <w:tcPr>
            <w:tcW w:w="4744" w:type="dxa"/>
          </w:tcPr>
          <w:p w14:paraId="213A905A"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Inițială</w:t>
            </w:r>
          </w:p>
        </w:tc>
        <w:tc>
          <w:tcPr>
            <w:tcW w:w="5180" w:type="dxa"/>
          </w:tcPr>
          <w:p w14:paraId="5EC094DA" w14:textId="77777777" w:rsidR="002B5FAE" w:rsidRPr="00E82327" w:rsidRDefault="002B5FAE" w:rsidP="00DE7D58">
            <w:pPr>
              <w:spacing w:line="276" w:lineRule="auto"/>
              <w:jc w:val="center"/>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X</w:t>
            </w:r>
          </w:p>
        </w:tc>
      </w:tr>
      <w:tr w:rsidR="00E82327" w:rsidRPr="00E82327" w14:paraId="4FF6D876" w14:textId="77777777" w:rsidTr="00A24B0D">
        <w:tc>
          <w:tcPr>
            <w:tcW w:w="4744" w:type="dxa"/>
          </w:tcPr>
          <w:p w14:paraId="3A57D53F"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r w:rsidRPr="00E82327">
              <w:rPr>
                <w:rFonts w:asciiTheme="minorHAnsi" w:hAnsiTheme="minorHAnsi" w:cstheme="minorHAnsi"/>
                <w:b/>
                <w:color w:val="1F497D" w:themeColor="text2"/>
                <w:szCs w:val="22"/>
                <w:lang w:val="it-IT"/>
              </w:rPr>
              <w:t>Revizuită</w:t>
            </w:r>
          </w:p>
        </w:tc>
        <w:tc>
          <w:tcPr>
            <w:tcW w:w="5180" w:type="dxa"/>
          </w:tcPr>
          <w:p w14:paraId="569C946C"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r w:rsidR="002B5FAE" w:rsidRPr="00E82327" w14:paraId="162EB3CB" w14:textId="77777777" w:rsidTr="00A24B0D">
        <w:tc>
          <w:tcPr>
            <w:tcW w:w="4744" w:type="dxa"/>
          </w:tcPr>
          <w:p w14:paraId="4BDB0FEB" w14:textId="77777777" w:rsidR="002B5FAE" w:rsidRPr="00E82327" w:rsidRDefault="002B5FAE" w:rsidP="009D1023">
            <w:pPr>
              <w:spacing w:line="276" w:lineRule="auto"/>
              <w:jc w:val="both"/>
              <w:rPr>
                <w:rFonts w:asciiTheme="minorHAnsi" w:hAnsiTheme="minorHAnsi" w:cstheme="minorHAnsi"/>
                <w:b/>
                <w:color w:val="1F497D" w:themeColor="text2"/>
                <w:szCs w:val="22"/>
              </w:rPr>
            </w:pPr>
            <w:r w:rsidRPr="00E82327">
              <w:rPr>
                <w:rFonts w:asciiTheme="minorHAnsi" w:hAnsiTheme="minorHAnsi" w:cstheme="minorHAnsi"/>
                <w:b/>
                <w:color w:val="1F497D" w:themeColor="text2"/>
                <w:szCs w:val="22"/>
                <w:lang w:val="it-IT"/>
              </w:rPr>
              <w:t>Num</w:t>
            </w:r>
            <w:proofErr w:type="spellStart"/>
            <w:r w:rsidRPr="00E82327">
              <w:rPr>
                <w:rFonts w:asciiTheme="minorHAnsi" w:hAnsiTheme="minorHAnsi" w:cstheme="minorHAnsi"/>
                <w:b/>
                <w:color w:val="1F497D" w:themeColor="text2"/>
                <w:szCs w:val="22"/>
              </w:rPr>
              <w:t>ărul</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revizuirii</w:t>
            </w:r>
            <w:proofErr w:type="spellEnd"/>
          </w:p>
        </w:tc>
        <w:tc>
          <w:tcPr>
            <w:tcW w:w="5180" w:type="dxa"/>
          </w:tcPr>
          <w:p w14:paraId="2DFE772D" w14:textId="77777777" w:rsidR="002B5FAE" w:rsidRPr="00E82327" w:rsidRDefault="002B5FAE" w:rsidP="009D1023">
            <w:pPr>
              <w:spacing w:line="276" w:lineRule="auto"/>
              <w:jc w:val="both"/>
              <w:rPr>
                <w:rFonts w:asciiTheme="minorHAnsi" w:hAnsiTheme="minorHAnsi" w:cstheme="minorHAnsi"/>
                <w:b/>
                <w:color w:val="1F497D" w:themeColor="text2"/>
                <w:szCs w:val="22"/>
                <w:lang w:val="it-IT"/>
              </w:rPr>
            </w:pPr>
          </w:p>
        </w:tc>
      </w:tr>
    </w:tbl>
    <w:p w14:paraId="18B4404D"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56137D5F"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14:paraId="44BD9694"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p>
    <w:p w14:paraId="38468947" w14:textId="77777777" w:rsidR="002B5FAE" w:rsidRPr="00E82327" w:rsidRDefault="002B5FAE" w:rsidP="009D1023">
      <w:pPr>
        <w:spacing w:line="276" w:lineRule="auto"/>
        <w:jc w:val="both"/>
        <w:rPr>
          <w:rFonts w:asciiTheme="minorHAnsi" w:hAnsiTheme="minorHAnsi" w:cstheme="minorHAnsi"/>
          <w:i/>
          <w:color w:val="1F497D" w:themeColor="text2"/>
          <w:sz w:val="22"/>
          <w:szCs w:val="22"/>
          <w:lang w:val="it-IT"/>
        </w:rPr>
      </w:pPr>
      <w:r w:rsidRPr="00E82327">
        <w:rPr>
          <w:rFonts w:asciiTheme="minorHAnsi" w:hAnsiTheme="minorHAnsi" w:cstheme="minorHAnsi"/>
          <w:i/>
          <w:color w:val="1F497D" w:themeColor="text2"/>
          <w:sz w:val="22"/>
          <w:szCs w:val="22"/>
          <w:lang w:val="it-IT"/>
        </w:rPr>
        <w:t>Elemente privind operațiunea de revizuire a Strategiei anuale de achizi</w:t>
      </w:r>
      <w:r w:rsidRPr="00E82327">
        <w:rPr>
          <w:rFonts w:asciiTheme="minorHAnsi" w:hAnsiTheme="minorHAnsi" w:cstheme="minorHAnsi"/>
          <w:i/>
          <w:color w:val="1F497D" w:themeColor="text2"/>
          <w:sz w:val="22"/>
          <w:szCs w:val="22"/>
          <w:lang w:val="ro-RO"/>
        </w:rPr>
        <w:t>ție publică</w:t>
      </w:r>
      <w:r w:rsidRPr="00E82327">
        <w:rPr>
          <w:rFonts w:asciiTheme="minorHAnsi" w:hAnsiTheme="minorHAnsi" w:cstheme="minorHAnsi"/>
          <w:i/>
          <w:color w:val="1F497D" w:themeColor="text2"/>
          <w:sz w:val="22"/>
          <w:szCs w:val="22"/>
          <w:lang w:val="it-IT"/>
        </w:rPr>
        <w:t xml:space="preserve"> - modificare, adăugare, suprimare sau altele asemenea:</w:t>
      </w:r>
    </w:p>
    <w:p w14:paraId="050D36A6"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p w14:paraId="66F62737" w14:textId="77777777" w:rsidR="002B5FAE" w:rsidRPr="00E82327" w:rsidRDefault="002B5FAE" w:rsidP="009D1023">
      <w:pPr>
        <w:spacing w:line="276" w:lineRule="auto"/>
        <w:jc w:val="both"/>
        <w:rPr>
          <w:rFonts w:asciiTheme="minorHAnsi" w:hAnsiTheme="minorHAnsi" w:cstheme="minorHAnsi"/>
          <w:color w:val="1F497D" w:themeColor="text2"/>
          <w:sz w:val="22"/>
          <w:szCs w:val="22"/>
          <w:lang w:val="it-IT"/>
        </w:rPr>
      </w:pPr>
    </w:p>
    <w:tbl>
      <w:tblPr>
        <w:tblW w:w="9905" w:type="dxa"/>
        <w:tblInd w:w="-431" w:type="dxa"/>
        <w:tblLayout w:type="fixed"/>
        <w:tblLook w:val="04A0" w:firstRow="1" w:lastRow="0" w:firstColumn="1" w:lastColumn="0" w:noHBand="0" w:noVBand="1"/>
      </w:tblPr>
      <w:tblGrid>
        <w:gridCol w:w="635"/>
        <w:gridCol w:w="1080"/>
        <w:gridCol w:w="1080"/>
        <w:gridCol w:w="1080"/>
        <w:gridCol w:w="1080"/>
        <w:gridCol w:w="1260"/>
        <w:gridCol w:w="1350"/>
        <w:gridCol w:w="1260"/>
        <w:gridCol w:w="1080"/>
      </w:tblGrid>
      <w:tr w:rsidR="00E82327" w:rsidRPr="00E82327" w14:paraId="10AAE536" w14:textId="77777777" w:rsidTr="00354DC2">
        <w:trPr>
          <w:trHeight w:val="552"/>
        </w:trPr>
        <w:tc>
          <w:tcPr>
            <w:tcW w:w="635" w:type="dxa"/>
            <w:tcBorders>
              <w:top w:val="single" w:sz="4" w:space="0" w:color="auto"/>
              <w:left w:val="single" w:sz="4" w:space="0" w:color="auto"/>
              <w:bottom w:val="single" w:sz="4" w:space="0" w:color="auto"/>
              <w:right w:val="single" w:sz="4" w:space="0" w:color="auto"/>
            </w:tcBorders>
            <w:vAlign w:val="center"/>
          </w:tcPr>
          <w:p w14:paraId="0C4B4991"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Nr</w:t>
            </w:r>
            <w:r w:rsidR="00354DC2">
              <w:rPr>
                <w:rFonts w:asciiTheme="minorHAnsi" w:hAnsiTheme="minorHAnsi" w:cstheme="minorHAnsi"/>
                <w:b/>
                <w:bCs/>
                <w:color w:val="1F497D" w:themeColor="text2"/>
                <w:sz w:val="22"/>
                <w:szCs w:val="22"/>
              </w:rPr>
              <w:t>.</w:t>
            </w:r>
            <w:r w:rsidRPr="00E82327">
              <w:rPr>
                <w:rFonts w:asciiTheme="minorHAnsi" w:hAnsiTheme="minorHAnsi" w:cstheme="minorHAnsi"/>
                <w:b/>
                <w:bCs/>
                <w:color w:val="1F497D" w:themeColor="text2"/>
                <w:sz w:val="22"/>
                <w:szCs w:val="22"/>
              </w:rPr>
              <w:t xml:space="preserve"> rev.</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F852"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Tipul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6B047EB"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Data </w:t>
            </w:r>
            <w:proofErr w:type="spellStart"/>
            <w:r w:rsidRPr="00E82327">
              <w:rPr>
                <w:rFonts w:asciiTheme="minorHAnsi" w:hAnsiTheme="minorHAnsi" w:cstheme="minorHAnsi"/>
                <w:b/>
                <w:bCs/>
                <w:color w:val="1F497D" w:themeColor="text2"/>
                <w:sz w:val="22"/>
                <w:szCs w:val="22"/>
              </w:rPr>
              <w:t>realizării</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3C3CBF3"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Capitolul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revizuit</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974115A"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Motivul</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revizuirii</w:t>
            </w:r>
            <w:proofErr w:type="spellEnd"/>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4CA8F13"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Persoana</w:t>
            </w:r>
            <w:proofErr w:type="spellEnd"/>
          </w:p>
          <w:p w14:paraId="59DF9C86"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care </w:t>
            </w:r>
            <w:proofErr w:type="spellStart"/>
            <w:r w:rsidRPr="00E82327">
              <w:rPr>
                <w:rFonts w:asciiTheme="minorHAnsi" w:hAnsiTheme="minorHAnsi" w:cstheme="minorHAnsi"/>
                <w:b/>
                <w:bCs/>
                <w:color w:val="1F497D" w:themeColor="text2"/>
                <w:sz w:val="22"/>
                <w:szCs w:val="22"/>
              </w:rPr>
              <w:t>realizează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revizuirea</w:t>
            </w:r>
            <w:proofErr w:type="spellEnd"/>
          </w:p>
        </w:tc>
        <w:tc>
          <w:tcPr>
            <w:tcW w:w="1350" w:type="dxa"/>
            <w:tcBorders>
              <w:top w:val="single" w:sz="4" w:space="0" w:color="auto"/>
              <w:left w:val="nil"/>
              <w:bottom w:val="single" w:sz="4" w:space="0" w:color="auto"/>
              <w:right w:val="single" w:sz="4" w:space="0" w:color="auto"/>
            </w:tcBorders>
            <w:vAlign w:val="center"/>
          </w:tcPr>
          <w:p w14:paraId="7284AB99"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Persoana</w:t>
            </w:r>
            <w:proofErr w:type="spellEnd"/>
          </w:p>
          <w:p w14:paraId="66B81480"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care </w:t>
            </w:r>
            <w:proofErr w:type="spellStart"/>
            <w:r w:rsidRPr="00E82327">
              <w:rPr>
                <w:rFonts w:asciiTheme="minorHAnsi" w:hAnsiTheme="minorHAnsi" w:cstheme="minorHAnsi"/>
                <w:b/>
                <w:bCs/>
                <w:color w:val="1F497D" w:themeColor="text2"/>
                <w:sz w:val="22"/>
                <w:szCs w:val="22"/>
              </w:rPr>
              <w:t>aprobă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revizuirea</w:t>
            </w:r>
            <w:proofErr w:type="spellEnd"/>
          </w:p>
        </w:tc>
        <w:tc>
          <w:tcPr>
            <w:tcW w:w="1260" w:type="dxa"/>
            <w:tcBorders>
              <w:top w:val="single" w:sz="4" w:space="0" w:color="auto"/>
              <w:left w:val="nil"/>
              <w:bottom w:val="single" w:sz="4" w:space="0" w:color="auto"/>
              <w:right w:val="single" w:sz="4" w:space="0" w:color="auto"/>
            </w:tcBorders>
            <w:vAlign w:val="center"/>
          </w:tcPr>
          <w:p w14:paraId="3EF75F85"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Semnătura</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persoanei</w:t>
            </w:r>
            <w:proofErr w:type="spellEnd"/>
            <w:r w:rsidRPr="00E82327">
              <w:rPr>
                <w:rFonts w:asciiTheme="minorHAnsi" w:hAnsiTheme="minorHAnsi" w:cstheme="minorHAnsi"/>
                <w:b/>
                <w:bCs/>
                <w:color w:val="1F497D" w:themeColor="text2"/>
                <w:sz w:val="22"/>
                <w:szCs w:val="22"/>
              </w:rPr>
              <w:t xml:space="preserve"> care </w:t>
            </w:r>
            <w:proofErr w:type="spellStart"/>
            <w:r w:rsidRPr="00E82327">
              <w:rPr>
                <w:rFonts w:asciiTheme="minorHAnsi" w:hAnsiTheme="minorHAnsi" w:cstheme="minorHAnsi"/>
                <w:b/>
                <w:bCs/>
                <w:color w:val="1F497D" w:themeColor="text2"/>
                <w:sz w:val="22"/>
                <w:szCs w:val="22"/>
              </w:rPr>
              <w:t>aprobă</w:t>
            </w:r>
            <w:proofErr w:type="spellEnd"/>
            <w:r w:rsidRPr="00E82327">
              <w:rPr>
                <w:rFonts w:asciiTheme="minorHAnsi" w:hAnsiTheme="minorHAnsi" w:cstheme="minorHAnsi"/>
                <w:b/>
                <w:bCs/>
                <w:color w:val="1F497D" w:themeColor="text2"/>
                <w:sz w:val="22"/>
                <w:szCs w:val="22"/>
              </w:rPr>
              <w:t xml:space="preserve"> </w:t>
            </w:r>
            <w:proofErr w:type="spellStart"/>
            <w:r w:rsidRPr="00E82327">
              <w:rPr>
                <w:rFonts w:asciiTheme="minorHAnsi" w:hAnsiTheme="minorHAnsi" w:cstheme="minorHAnsi"/>
                <w:b/>
                <w:bCs/>
                <w:color w:val="1F497D" w:themeColor="text2"/>
                <w:sz w:val="22"/>
                <w:szCs w:val="22"/>
              </w:rPr>
              <w:t>revizuire</w:t>
            </w:r>
            <w:proofErr w:type="spellEnd"/>
          </w:p>
        </w:tc>
        <w:tc>
          <w:tcPr>
            <w:tcW w:w="1080" w:type="dxa"/>
            <w:tcBorders>
              <w:top w:val="single" w:sz="4" w:space="0" w:color="auto"/>
              <w:left w:val="nil"/>
              <w:bottom w:val="single" w:sz="4" w:space="0" w:color="auto"/>
              <w:right w:val="single" w:sz="4" w:space="0" w:color="auto"/>
            </w:tcBorders>
            <w:vAlign w:val="center"/>
          </w:tcPr>
          <w:p w14:paraId="3318562C"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r w:rsidRPr="00E82327">
              <w:rPr>
                <w:rFonts w:asciiTheme="minorHAnsi" w:hAnsiTheme="minorHAnsi" w:cstheme="minorHAnsi"/>
                <w:b/>
                <w:bCs/>
                <w:color w:val="1F497D" w:themeColor="text2"/>
                <w:sz w:val="22"/>
                <w:szCs w:val="22"/>
              </w:rPr>
              <w:t xml:space="preserve">Data </w:t>
            </w:r>
            <w:proofErr w:type="spellStart"/>
            <w:r w:rsidRPr="00E82327">
              <w:rPr>
                <w:rFonts w:asciiTheme="minorHAnsi" w:hAnsiTheme="minorHAnsi" w:cstheme="minorHAnsi"/>
                <w:b/>
                <w:bCs/>
                <w:color w:val="1F497D" w:themeColor="text2"/>
                <w:sz w:val="22"/>
                <w:szCs w:val="22"/>
              </w:rPr>
              <w:t>aprobării</w:t>
            </w:r>
            <w:proofErr w:type="spellEnd"/>
          </w:p>
          <w:p w14:paraId="47AE9C31" w14:textId="77777777" w:rsidR="002B5FAE" w:rsidRPr="00E82327" w:rsidRDefault="002B5FAE" w:rsidP="00354DC2">
            <w:pPr>
              <w:spacing w:line="276" w:lineRule="auto"/>
              <w:jc w:val="center"/>
              <w:rPr>
                <w:rFonts w:asciiTheme="minorHAnsi" w:hAnsiTheme="minorHAnsi" w:cstheme="minorHAnsi"/>
                <w:b/>
                <w:bCs/>
                <w:color w:val="1F497D" w:themeColor="text2"/>
                <w:szCs w:val="22"/>
              </w:rPr>
            </w:pPr>
            <w:proofErr w:type="spellStart"/>
            <w:r w:rsidRPr="00E82327">
              <w:rPr>
                <w:rFonts w:asciiTheme="minorHAnsi" w:hAnsiTheme="minorHAnsi" w:cstheme="minorHAnsi"/>
                <w:b/>
                <w:bCs/>
                <w:color w:val="1F497D" w:themeColor="text2"/>
                <w:sz w:val="22"/>
                <w:szCs w:val="22"/>
              </w:rPr>
              <w:t>revizuirii</w:t>
            </w:r>
            <w:proofErr w:type="spellEnd"/>
          </w:p>
        </w:tc>
      </w:tr>
      <w:tr w:rsidR="00E82327" w:rsidRPr="00E82327" w14:paraId="365DD418" w14:textId="77777777" w:rsidTr="00A24B0D">
        <w:trPr>
          <w:trHeight w:val="288"/>
        </w:trPr>
        <w:tc>
          <w:tcPr>
            <w:tcW w:w="635" w:type="dxa"/>
            <w:tcBorders>
              <w:top w:val="nil"/>
              <w:left w:val="single" w:sz="4" w:space="0" w:color="auto"/>
              <w:bottom w:val="single" w:sz="4" w:space="0" w:color="auto"/>
              <w:right w:val="single" w:sz="4" w:space="0" w:color="auto"/>
            </w:tcBorders>
          </w:tcPr>
          <w:p w14:paraId="07280131"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single" w:sz="4" w:space="0" w:color="auto"/>
              <w:bottom w:val="single" w:sz="4" w:space="0" w:color="auto"/>
              <w:right w:val="single" w:sz="4" w:space="0" w:color="auto"/>
            </w:tcBorders>
            <w:shd w:val="clear" w:color="auto" w:fill="auto"/>
            <w:vAlign w:val="center"/>
          </w:tcPr>
          <w:p w14:paraId="24C26D99" w14:textId="77777777" w:rsidR="002B5FAE" w:rsidRPr="00E82327" w:rsidRDefault="002B5FAE" w:rsidP="009D1023">
            <w:pPr>
              <w:spacing w:line="276" w:lineRule="auto"/>
              <w:jc w:val="both"/>
              <w:rPr>
                <w:rFonts w:asciiTheme="minorHAnsi" w:hAnsiTheme="minorHAnsi" w:cstheme="minorHAnsi"/>
                <w: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51F35448"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7EF535DA"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080" w:type="dxa"/>
            <w:tcBorders>
              <w:top w:val="nil"/>
              <w:left w:val="nil"/>
              <w:bottom w:val="single" w:sz="4" w:space="0" w:color="auto"/>
              <w:right w:val="single" w:sz="4" w:space="0" w:color="auto"/>
            </w:tcBorders>
            <w:shd w:val="clear" w:color="auto" w:fill="auto"/>
            <w:vAlign w:val="center"/>
          </w:tcPr>
          <w:p w14:paraId="201FFB63"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260" w:type="dxa"/>
            <w:tcBorders>
              <w:top w:val="nil"/>
              <w:left w:val="nil"/>
              <w:bottom w:val="single" w:sz="4" w:space="0" w:color="auto"/>
              <w:right w:val="single" w:sz="4" w:space="0" w:color="auto"/>
            </w:tcBorders>
            <w:shd w:val="clear" w:color="auto" w:fill="auto"/>
            <w:noWrap/>
            <w:vAlign w:val="center"/>
          </w:tcPr>
          <w:p w14:paraId="05FBBCF1" w14:textId="77777777" w:rsidR="002B5FAE" w:rsidRPr="00E82327" w:rsidRDefault="002B5FAE" w:rsidP="009D1023">
            <w:pPr>
              <w:spacing w:line="276" w:lineRule="auto"/>
              <w:jc w:val="both"/>
              <w:rPr>
                <w:rFonts w:asciiTheme="minorHAnsi" w:hAnsiTheme="minorHAnsi" w:cstheme="minorHAnsi"/>
                <w:color w:val="1F497D" w:themeColor="text2"/>
                <w:szCs w:val="22"/>
              </w:rPr>
            </w:pPr>
          </w:p>
        </w:tc>
        <w:tc>
          <w:tcPr>
            <w:tcW w:w="1350" w:type="dxa"/>
            <w:tcBorders>
              <w:top w:val="nil"/>
              <w:left w:val="nil"/>
              <w:bottom w:val="single" w:sz="4" w:space="0" w:color="auto"/>
              <w:right w:val="single" w:sz="4" w:space="0" w:color="auto"/>
            </w:tcBorders>
          </w:tcPr>
          <w:p w14:paraId="258C10F7"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260" w:type="dxa"/>
            <w:tcBorders>
              <w:top w:val="nil"/>
              <w:left w:val="nil"/>
              <w:bottom w:val="single" w:sz="4" w:space="0" w:color="auto"/>
              <w:right w:val="single" w:sz="4" w:space="0" w:color="auto"/>
            </w:tcBorders>
          </w:tcPr>
          <w:p w14:paraId="09739C0A"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c>
          <w:tcPr>
            <w:tcW w:w="1080" w:type="dxa"/>
            <w:tcBorders>
              <w:top w:val="nil"/>
              <w:left w:val="nil"/>
              <w:bottom w:val="single" w:sz="4" w:space="0" w:color="auto"/>
              <w:right w:val="single" w:sz="4" w:space="0" w:color="auto"/>
            </w:tcBorders>
            <w:vAlign w:val="center"/>
          </w:tcPr>
          <w:p w14:paraId="3335E9F9" w14:textId="77777777" w:rsidR="002B5FAE" w:rsidRPr="00E82327" w:rsidRDefault="002B5FAE" w:rsidP="009D1023">
            <w:pPr>
              <w:spacing w:line="276" w:lineRule="auto"/>
              <w:jc w:val="both"/>
              <w:rPr>
                <w:rFonts w:asciiTheme="minorHAnsi" w:hAnsiTheme="minorHAnsi" w:cstheme="minorHAnsi"/>
                <w:i/>
                <w:color w:val="1F497D" w:themeColor="text2"/>
                <w:szCs w:val="22"/>
                <w:highlight w:val="lightGray"/>
              </w:rPr>
            </w:pPr>
          </w:p>
        </w:tc>
      </w:tr>
    </w:tbl>
    <w:p w14:paraId="489E6001" w14:textId="77777777" w:rsidR="002B5FAE" w:rsidRPr="00E82327" w:rsidRDefault="002B5FAE" w:rsidP="009D1023">
      <w:pPr>
        <w:spacing w:line="276" w:lineRule="auto"/>
        <w:jc w:val="both"/>
        <w:rPr>
          <w:rFonts w:asciiTheme="minorHAnsi" w:hAnsiTheme="minorHAnsi" w:cstheme="minorHAnsi"/>
          <w:color w:val="1F497D" w:themeColor="text2"/>
          <w:sz w:val="22"/>
          <w:szCs w:val="22"/>
        </w:rPr>
      </w:pPr>
    </w:p>
    <w:p w14:paraId="7ED5E48B" w14:textId="77777777" w:rsidR="00E82327" w:rsidRPr="00E82327" w:rsidRDefault="00E82327" w:rsidP="009D1023">
      <w:pPr>
        <w:spacing w:line="276" w:lineRule="auto"/>
        <w:jc w:val="both"/>
        <w:rPr>
          <w:rFonts w:asciiTheme="minorHAnsi" w:hAnsiTheme="minorHAnsi" w:cstheme="minorHAnsi"/>
          <w:color w:val="1F497D" w:themeColor="text2"/>
          <w:sz w:val="22"/>
          <w:szCs w:val="22"/>
        </w:rPr>
      </w:pPr>
    </w:p>
    <w:tbl>
      <w:tblPr>
        <w:tblStyle w:val="Tabelgril"/>
        <w:tblW w:w="9924" w:type="dxa"/>
        <w:tblInd w:w="-431" w:type="dxa"/>
        <w:tblLook w:val="04A0" w:firstRow="1" w:lastRow="0" w:firstColumn="1" w:lastColumn="0" w:noHBand="0" w:noVBand="1"/>
      </w:tblPr>
      <w:tblGrid>
        <w:gridCol w:w="3486"/>
        <w:gridCol w:w="2790"/>
        <w:gridCol w:w="3648"/>
      </w:tblGrid>
      <w:tr w:rsidR="00E82327" w:rsidRPr="00E82327" w14:paraId="1907F75D" w14:textId="77777777" w:rsidTr="00A24B0D">
        <w:tc>
          <w:tcPr>
            <w:tcW w:w="9924" w:type="dxa"/>
            <w:gridSpan w:val="3"/>
          </w:tcPr>
          <w:p w14:paraId="6EADB50F" w14:textId="4B1A385B" w:rsidR="00E82327" w:rsidRPr="00E82327" w:rsidRDefault="00E82327" w:rsidP="001B2FDA">
            <w:pPr>
              <w:spacing w:line="276" w:lineRule="auto"/>
              <w:jc w:val="center"/>
              <w:rPr>
                <w:rFonts w:asciiTheme="minorHAnsi" w:hAnsiTheme="minorHAnsi" w:cstheme="minorHAnsi"/>
                <w:b/>
                <w:color w:val="1F497D" w:themeColor="text2"/>
                <w:szCs w:val="22"/>
                <w:lang w:val="ro-RO"/>
              </w:rPr>
            </w:pPr>
            <w:r w:rsidRPr="00E82327">
              <w:rPr>
                <w:rFonts w:asciiTheme="minorHAnsi" w:hAnsiTheme="minorHAnsi" w:cstheme="minorHAnsi"/>
                <w:b/>
                <w:color w:val="1F497D" w:themeColor="text2"/>
                <w:szCs w:val="22"/>
              </w:rPr>
              <w:t xml:space="preserve">Tabel de </w:t>
            </w:r>
            <w:proofErr w:type="spellStart"/>
            <w:r w:rsidRPr="00E82327">
              <w:rPr>
                <w:rFonts w:asciiTheme="minorHAnsi" w:hAnsiTheme="minorHAnsi" w:cstheme="minorHAnsi"/>
                <w:b/>
                <w:color w:val="1F497D" w:themeColor="text2"/>
                <w:szCs w:val="22"/>
              </w:rPr>
              <w:t>semnături</w:t>
            </w:r>
            <w:proofErr w:type="spellEnd"/>
            <w:r w:rsidRPr="00E82327">
              <w:rPr>
                <w:rFonts w:asciiTheme="minorHAnsi" w:hAnsiTheme="minorHAnsi" w:cstheme="minorHAnsi"/>
                <w:b/>
                <w:color w:val="1F497D" w:themeColor="text2"/>
                <w:szCs w:val="22"/>
              </w:rPr>
              <w:t xml:space="preserve"> – </w:t>
            </w:r>
            <w:proofErr w:type="spellStart"/>
            <w:r w:rsidRPr="00E82327">
              <w:rPr>
                <w:rFonts w:asciiTheme="minorHAnsi" w:hAnsiTheme="minorHAnsi" w:cstheme="minorHAnsi"/>
                <w:b/>
                <w:color w:val="1F497D" w:themeColor="text2"/>
                <w:szCs w:val="22"/>
              </w:rPr>
              <w:t>Grup</w:t>
            </w:r>
            <w:proofErr w:type="spellEnd"/>
            <w:r w:rsidRPr="00E82327">
              <w:rPr>
                <w:rFonts w:asciiTheme="minorHAnsi" w:hAnsiTheme="minorHAnsi" w:cstheme="minorHAnsi"/>
                <w:b/>
                <w:color w:val="1F497D" w:themeColor="text2"/>
                <w:szCs w:val="22"/>
              </w:rPr>
              <w:t xml:space="preserve"> de </w:t>
            </w:r>
            <w:proofErr w:type="spellStart"/>
            <w:r w:rsidRPr="00E82327">
              <w:rPr>
                <w:rFonts w:asciiTheme="minorHAnsi" w:hAnsiTheme="minorHAnsi" w:cstheme="minorHAnsi"/>
                <w:b/>
                <w:color w:val="1F497D" w:themeColor="text2"/>
                <w:szCs w:val="22"/>
              </w:rPr>
              <w:t>lucru</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nominalizat</w:t>
            </w:r>
            <w:proofErr w:type="spellEnd"/>
            <w:r w:rsidRPr="00E82327">
              <w:rPr>
                <w:rFonts w:asciiTheme="minorHAnsi" w:hAnsiTheme="minorHAnsi" w:cstheme="minorHAnsi"/>
                <w:b/>
                <w:color w:val="1F497D" w:themeColor="text2"/>
                <w:szCs w:val="22"/>
              </w:rPr>
              <w:t xml:space="preserve"> </w:t>
            </w:r>
            <w:proofErr w:type="spellStart"/>
            <w:r w:rsidRPr="00E82327">
              <w:rPr>
                <w:rFonts w:asciiTheme="minorHAnsi" w:hAnsiTheme="minorHAnsi" w:cstheme="minorHAnsi"/>
                <w:b/>
                <w:color w:val="1F497D" w:themeColor="text2"/>
                <w:szCs w:val="22"/>
              </w:rPr>
              <w:t>prin</w:t>
            </w:r>
            <w:proofErr w:type="spellEnd"/>
            <w:r w:rsidRPr="00E82327">
              <w:rPr>
                <w:rFonts w:asciiTheme="minorHAnsi" w:hAnsiTheme="minorHAnsi" w:cstheme="minorHAnsi"/>
                <w:b/>
                <w:color w:val="1F497D" w:themeColor="text2"/>
                <w:szCs w:val="22"/>
              </w:rPr>
              <w:t xml:space="preserve"> </w:t>
            </w:r>
            <w:r w:rsidR="009210DE">
              <w:rPr>
                <w:rFonts w:asciiTheme="minorHAnsi" w:hAnsiTheme="minorHAnsi" w:cstheme="minorHAnsi"/>
                <w:b/>
                <w:color w:val="1F497D" w:themeColor="text2"/>
                <w:szCs w:val="22"/>
                <w:lang w:val="ro-RO"/>
              </w:rPr>
              <w:t>Decizia</w:t>
            </w:r>
            <w:r w:rsidR="009210DE" w:rsidRPr="009210DE">
              <w:rPr>
                <w:rFonts w:asciiTheme="minorHAnsi" w:hAnsiTheme="minorHAnsi" w:cstheme="minorHAnsi"/>
                <w:b/>
                <w:color w:val="1F497D" w:themeColor="text2"/>
                <w:szCs w:val="22"/>
                <w:lang w:val="ro-RO"/>
              </w:rPr>
              <w:t xml:space="preserve"> Directorului nr.</w:t>
            </w:r>
          </w:p>
        </w:tc>
      </w:tr>
      <w:tr w:rsidR="00E82327" w:rsidRPr="00E82327" w14:paraId="6DC52FD2" w14:textId="77777777" w:rsidTr="00A24B0D">
        <w:tc>
          <w:tcPr>
            <w:tcW w:w="3486" w:type="dxa"/>
          </w:tcPr>
          <w:p w14:paraId="61A96873"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Responsabil</w:t>
            </w:r>
            <w:proofErr w:type="spellEnd"/>
            <w:r w:rsidRPr="000551B7">
              <w:rPr>
                <w:rFonts w:asciiTheme="minorHAnsi" w:hAnsiTheme="minorHAnsi" w:cstheme="minorHAnsi"/>
                <w:b/>
                <w:color w:val="1F497D" w:themeColor="text2"/>
                <w:szCs w:val="22"/>
              </w:rPr>
              <w:t xml:space="preserve"> </w:t>
            </w:r>
            <w:proofErr w:type="spellStart"/>
            <w:r w:rsidRPr="000551B7">
              <w:rPr>
                <w:rFonts w:asciiTheme="minorHAnsi" w:hAnsiTheme="minorHAnsi" w:cstheme="minorHAnsi"/>
                <w:b/>
                <w:color w:val="1F497D" w:themeColor="text2"/>
                <w:szCs w:val="22"/>
              </w:rPr>
              <w:t>grup</w:t>
            </w:r>
            <w:proofErr w:type="spellEnd"/>
            <w:r w:rsidRPr="000551B7">
              <w:rPr>
                <w:rFonts w:asciiTheme="minorHAnsi" w:hAnsiTheme="minorHAnsi" w:cstheme="minorHAnsi"/>
                <w:b/>
                <w:color w:val="1F497D" w:themeColor="text2"/>
                <w:szCs w:val="22"/>
              </w:rPr>
              <w:t xml:space="preserve"> </w:t>
            </w:r>
          </w:p>
          <w:p w14:paraId="3B18F06D" w14:textId="77777777" w:rsidR="00354DC2" w:rsidRDefault="009210DE" w:rsidP="000E76F0">
            <w:pPr>
              <w:jc w:val="center"/>
              <w:rPr>
                <w:rFonts w:asciiTheme="minorHAnsi" w:hAnsiTheme="minorHAnsi" w:cstheme="minorHAnsi"/>
                <w:b/>
                <w:color w:val="1F497D" w:themeColor="text2"/>
                <w:szCs w:val="22"/>
              </w:rPr>
            </w:pPr>
            <w:r>
              <w:rPr>
                <w:rFonts w:asciiTheme="minorHAnsi" w:hAnsiTheme="minorHAnsi" w:cstheme="minorHAnsi"/>
                <w:b/>
                <w:color w:val="1F497D" w:themeColor="text2"/>
                <w:szCs w:val="22"/>
              </w:rPr>
              <w:t>Motoc Corneliu</w:t>
            </w:r>
          </w:p>
          <w:p w14:paraId="46CC479C" w14:textId="77777777" w:rsidR="00E82327" w:rsidRPr="000551B7" w:rsidRDefault="00E82327" w:rsidP="000E76F0">
            <w:pPr>
              <w:jc w:val="center"/>
              <w:rPr>
                <w:rFonts w:asciiTheme="minorHAnsi" w:hAnsiTheme="minorHAnsi" w:cstheme="minorHAnsi"/>
                <w:b/>
                <w:i/>
                <w:color w:val="1F497D" w:themeColor="text2"/>
                <w:sz w:val="20"/>
              </w:rPr>
            </w:pPr>
            <w:proofErr w:type="spellStart"/>
            <w:r w:rsidRPr="000551B7">
              <w:rPr>
                <w:rFonts w:asciiTheme="minorHAnsi" w:hAnsiTheme="minorHAnsi" w:cstheme="minorHAnsi"/>
                <w:b/>
                <w:i/>
                <w:color w:val="1F497D" w:themeColor="text2"/>
                <w:sz w:val="20"/>
              </w:rPr>
              <w:t>Semnatura</w:t>
            </w:r>
            <w:proofErr w:type="spellEnd"/>
          </w:p>
          <w:p w14:paraId="25E4067D" w14:textId="77777777" w:rsidR="00E82327" w:rsidRPr="000551B7" w:rsidRDefault="00E82327" w:rsidP="000E76F0">
            <w:pPr>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rPr>
              <w:t>……………………………</w:t>
            </w:r>
          </w:p>
        </w:tc>
        <w:tc>
          <w:tcPr>
            <w:tcW w:w="2790" w:type="dxa"/>
          </w:tcPr>
          <w:p w14:paraId="37D9A295"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Membru</w:t>
            </w:r>
            <w:proofErr w:type="spellEnd"/>
          </w:p>
          <w:p w14:paraId="333EF84F" w14:textId="77777777" w:rsidR="00354DC2" w:rsidRPr="009210DE" w:rsidRDefault="00295A31" w:rsidP="000E76F0">
            <w:pPr>
              <w:jc w:val="center"/>
              <w:rPr>
                <w:rFonts w:asciiTheme="minorHAnsi" w:hAnsiTheme="minorHAnsi" w:cstheme="minorHAnsi"/>
                <w:b/>
                <w:color w:val="1F497D" w:themeColor="text2"/>
                <w:sz w:val="20"/>
                <w:szCs w:val="22"/>
              </w:rPr>
            </w:pPr>
            <w:r>
              <w:rPr>
                <w:rFonts w:asciiTheme="minorHAnsi" w:hAnsiTheme="minorHAnsi" w:cstheme="minorHAnsi"/>
                <w:b/>
                <w:color w:val="1F497D" w:themeColor="text2"/>
                <w:sz w:val="20"/>
                <w:szCs w:val="22"/>
              </w:rPr>
              <w:t>Nedelcu Veronica</w:t>
            </w:r>
          </w:p>
          <w:p w14:paraId="11C8C1CC" w14:textId="77777777" w:rsidR="00E82327" w:rsidRPr="000551B7" w:rsidRDefault="00E82327" w:rsidP="000E76F0">
            <w:pPr>
              <w:jc w:val="center"/>
              <w:rPr>
                <w:rFonts w:asciiTheme="minorHAnsi" w:hAnsiTheme="minorHAnsi" w:cstheme="minorHAnsi"/>
                <w:b/>
                <w:i/>
                <w:color w:val="1F497D" w:themeColor="text2"/>
                <w:sz w:val="20"/>
                <w:szCs w:val="22"/>
              </w:rPr>
            </w:pPr>
            <w:proofErr w:type="spellStart"/>
            <w:r w:rsidRPr="000551B7">
              <w:rPr>
                <w:rFonts w:asciiTheme="minorHAnsi" w:hAnsiTheme="minorHAnsi" w:cstheme="minorHAnsi"/>
                <w:b/>
                <w:i/>
                <w:color w:val="1F497D" w:themeColor="text2"/>
                <w:sz w:val="20"/>
                <w:szCs w:val="22"/>
              </w:rPr>
              <w:t>Semnatura</w:t>
            </w:r>
            <w:proofErr w:type="spellEnd"/>
          </w:p>
          <w:p w14:paraId="5DBF7371" w14:textId="77777777"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c>
          <w:tcPr>
            <w:tcW w:w="3648" w:type="dxa"/>
          </w:tcPr>
          <w:p w14:paraId="14BCA912" w14:textId="77777777" w:rsidR="00E82327" w:rsidRPr="000551B7" w:rsidRDefault="00E82327" w:rsidP="000E76F0">
            <w:pPr>
              <w:spacing w:line="276" w:lineRule="auto"/>
              <w:jc w:val="center"/>
              <w:rPr>
                <w:rFonts w:asciiTheme="minorHAnsi" w:hAnsiTheme="minorHAnsi" w:cstheme="minorHAnsi"/>
                <w:b/>
                <w:color w:val="1F497D" w:themeColor="text2"/>
                <w:szCs w:val="22"/>
              </w:rPr>
            </w:pPr>
            <w:proofErr w:type="spellStart"/>
            <w:r w:rsidRPr="000551B7">
              <w:rPr>
                <w:rFonts w:asciiTheme="minorHAnsi" w:hAnsiTheme="minorHAnsi" w:cstheme="minorHAnsi"/>
                <w:b/>
                <w:color w:val="1F497D" w:themeColor="text2"/>
                <w:szCs w:val="22"/>
              </w:rPr>
              <w:t>Membru</w:t>
            </w:r>
            <w:proofErr w:type="spellEnd"/>
          </w:p>
          <w:p w14:paraId="24AEC40C" w14:textId="77777777" w:rsidR="00354DC2" w:rsidRPr="009210DE" w:rsidRDefault="00295A31" w:rsidP="000E76F0">
            <w:pPr>
              <w:jc w:val="center"/>
              <w:rPr>
                <w:rFonts w:asciiTheme="minorHAnsi" w:hAnsiTheme="minorHAnsi" w:cstheme="minorHAnsi"/>
                <w:b/>
                <w:color w:val="1F497D" w:themeColor="text2"/>
                <w:sz w:val="20"/>
                <w:szCs w:val="22"/>
              </w:rPr>
            </w:pPr>
            <w:proofErr w:type="spellStart"/>
            <w:r>
              <w:rPr>
                <w:rFonts w:asciiTheme="minorHAnsi" w:hAnsiTheme="minorHAnsi" w:cstheme="minorHAnsi"/>
                <w:b/>
                <w:color w:val="1F497D" w:themeColor="text2"/>
                <w:sz w:val="20"/>
                <w:szCs w:val="22"/>
              </w:rPr>
              <w:t>Procop</w:t>
            </w:r>
            <w:proofErr w:type="spellEnd"/>
            <w:r>
              <w:rPr>
                <w:rFonts w:asciiTheme="minorHAnsi" w:hAnsiTheme="minorHAnsi" w:cstheme="minorHAnsi"/>
                <w:b/>
                <w:color w:val="1F497D" w:themeColor="text2"/>
                <w:sz w:val="20"/>
                <w:szCs w:val="22"/>
              </w:rPr>
              <w:t xml:space="preserve"> Valentina</w:t>
            </w:r>
          </w:p>
          <w:p w14:paraId="5FA3D627" w14:textId="77777777" w:rsidR="00E82327" w:rsidRPr="000551B7" w:rsidRDefault="00E82327" w:rsidP="000E76F0">
            <w:pPr>
              <w:jc w:val="center"/>
              <w:rPr>
                <w:rFonts w:asciiTheme="minorHAnsi" w:hAnsiTheme="minorHAnsi" w:cstheme="minorHAnsi"/>
                <w:b/>
                <w:i/>
                <w:color w:val="1F497D" w:themeColor="text2"/>
                <w:sz w:val="20"/>
                <w:szCs w:val="22"/>
              </w:rPr>
            </w:pPr>
            <w:proofErr w:type="spellStart"/>
            <w:r w:rsidRPr="000551B7">
              <w:rPr>
                <w:rFonts w:asciiTheme="minorHAnsi" w:hAnsiTheme="minorHAnsi" w:cstheme="minorHAnsi"/>
                <w:b/>
                <w:i/>
                <w:color w:val="1F497D" w:themeColor="text2"/>
                <w:sz w:val="20"/>
                <w:szCs w:val="22"/>
              </w:rPr>
              <w:t>Semnatura</w:t>
            </w:r>
            <w:proofErr w:type="spellEnd"/>
          </w:p>
          <w:p w14:paraId="2B5B6F2F" w14:textId="77777777" w:rsidR="00E82327" w:rsidRPr="000551B7" w:rsidRDefault="00E82327" w:rsidP="000E76F0">
            <w:pPr>
              <w:spacing w:line="276" w:lineRule="auto"/>
              <w:jc w:val="center"/>
              <w:rPr>
                <w:rFonts w:asciiTheme="minorHAnsi" w:hAnsiTheme="minorHAnsi" w:cstheme="minorHAnsi"/>
                <w:b/>
                <w:color w:val="1F497D" w:themeColor="text2"/>
                <w:szCs w:val="22"/>
              </w:rPr>
            </w:pPr>
            <w:r w:rsidRPr="000551B7">
              <w:rPr>
                <w:rFonts w:asciiTheme="minorHAnsi" w:hAnsiTheme="minorHAnsi" w:cstheme="minorHAnsi"/>
                <w:b/>
                <w:i/>
                <w:color w:val="1F497D" w:themeColor="text2"/>
                <w:sz w:val="20"/>
                <w:szCs w:val="22"/>
              </w:rPr>
              <w:t>……………………………</w:t>
            </w:r>
          </w:p>
        </w:tc>
      </w:tr>
    </w:tbl>
    <w:p w14:paraId="40C86BA6" w14:textId="77777777" w:rsidR="00F1171A" w:rsidRPr="009D1023" w:rsidRDefault="00F1171A" w:rsidP="009D1023">
      <w:pPr>
        <w:spacing w:line="276" w:lineRule="auto"/>
        <w:jc w:val="both"/>
        <w:rPr>
          <w:rFonts w:asciiTheme="minorHAnsi" w:hAnsiTheme="minorHAnsi" w:cstheme="minorHAnsi"/>
          <w:sz w:val="22"/>
          <w:szCs w:val="22"/>
        </w:rPr>
      </w:pPr>
    </w:p>
    <w:p w14:paraId="63D6898F" w14:textId="77777777" w:rsidR="00F1171A" w:rsidRPr="009D1023" w:rsidRDefault="00F1171A" w:rsidP="009D1023">
      <w:pPr>
        <w:spacing w:line="276" w:lineRule="auto"/>
        <w:jc w:val="both"/>
        <w:rPr>
          <w:rFonts w:asciiTheme="minorHAnsi" w:hAnsiTheme="minorHAnsi" w:cstheme="minorHAnsi"/>
          <w:sz w:val="22"/>
          <w:szCs w:val="22"/>
        </w:rPr>
      </w:pPr>
    </w:p>
    <w:p w14:paraId="38680D04" w14:textId="77777777" w:rsidR="00F1171A" w:rsidRPr="009D1023" w:rsidRDefault="00F1171A" w:rsidP="009D1023">
      <w:pPr>
        <w:spacing w:line="276" w:lineRule="auto"/>
        <w:jc w:val="both"/>
        <w:rPr>
          <w:rFonts w:asciiTheme="minorHAnsi" w:hAnsiTheme="minorHAnsi" w:cstheme="minorHAnsi"/>
          <w:sz w:val="22"/>
          <w:szCs w:val="22"/>
        </w:rPr>
      </w:pPr>
    </w:p>
    <w:p w14:paraId="0AC812AC" w14:textId="77777777" w:rsidR="009559A2" w:rsidRPr="009D1023" w:rsidRDefault="009559A2" w:rsidP="009D1023">
      <w:pPr>
        <w:spacing w:line="276" w:lineRule="auto"/>
        <w:jc w:val="both"/>
        <w:rPr>
          <w:rFonts w:asciiTheme="minorHAnsi" w:hAnsiTheme="minorHAnsi" w:cstheme="minorHAnsi"/>
          <w:sz w:val="22"/>
          <w:szCs w:val="22"/>
          <w:lang w:val="ro-RO"/>
        </w:rPr>
      </w:pPr>
    </w:p>
    <w:sdt>
      <w:sdtPr>
        <w:rPr>
          <w:rFonts w:asciiTheme="minorHAnsi" w:hAnsiTheme="minorHAnsi" w:cstheme="minorHAnsi"/>
          <w:sz w:val="22"/>
          <w:szCs w:val="22"/>
        </w:rPr>
        <w:id w:val="-553932903"/>
        <w:docPartObj>
          <w:docPartGallery w:val="Cover Pages"/>
          <w:docPartUnique/>
        </w:docPartObj>
      </w:sdtPr>
      <w:sdtContent>
        <w:p w14:paraId="3880F726" w14:textId="77777777" w:rsidR="009559A2" w:rsidRPr="009D1023" w:rsidRDefault="009559A2"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rPr>
            <w:br w:type="page"/>
          </w:r>
        </w:p>
        <w:p w14:paraId="46963C27" w14:textId="77777777" w:rsidR="00C164B6" w:rsidRPr="009D1023" w:rsidRDefault="00C164B6" w:rsidP="009D1023">
          <w:pPr>
            <w:spacing w:line="276" w:lineRule="auto"/>
            <w:jc w:val="both"/>
            <w:rPr>
              <w:rFonts w:asciiTheme="minorHAnsi" w:hAnsiTheme="minorHAnsi" w:cstheme="minorHAnsi"/>
              <w:sz w:val="22"/>
              <w:szCs w:val="22"/>
            </w:rPr>
          </w:pPr>
        </w:p>
        <w:sdt>
          <w:sdtPr>
            <w:rPr>
              <w:rFonts w:asciiTheme="minorHAnsi" w:eastAsia="Times New Roman" w:hAnsiTheme="minorHAnsi" w:cstheme="minorHAnsi"/>
              <w:b w:val="0"/>
              <w:bCs w:val="0"/>
              <w:color w:val="auto"/>
              <w:sz w:val="22"/>
              <w:szCs w:val="22"/>
              <w:lang w:val="en-GB" w:eastAsia="en-US"/>
            </w:rPr>
            <w:id w:val="1926070321"/>
            <w:docPartObj>
              <w:docPartGallery w:val="Table of Contents"/>
              <w:docPartUnique/>
            </w:docPartObj>
          </w:sdtPr>
          <w:sdtContent>
            <w:p w14:paraId="0C8E8BB9" w14:textId="77777777" w:rsidR="00555517" w:rsidRPr="009D1023" w:rsidRDefault="00555517" w:rsidP="009D1023">
              <w:pPr>
                <w:pStyle w:val="Titlucuprins"/>
                <w:jc w:val="both"/>
                <w:rPr>
                  <w:rFonts w:asciiTheme="minorHAnsi" w:hAnsiTheme="minorHAnsi" w:cstheme="minorHAnsi"/>
                  <w:sz w:val="22"/>
                  <w:szCs w:val="22"/>
                </w:rPr>
              </w:pPr>
            </w:p>
            <w:p w14:paraId="5392ECBB" w14:textId="77777777" w:rsidR="00555517" w:rsidRPr="009D1023" w:rsidRDefault="00555517" w:rsidP="009D1023">
              <w:pPr>
                <w:spacing w:line="276" w:lineRule="auto"/>
                <w:jc w:val="both"/>
                <w:rPr>
                  <w:rFonts w:asciiTheme="minorHAnsi" w:hAnsiTheme="minorHAnsi" w:cstheme="minorHAnsi"/>
                  <w:b/>
                  <w:sz w:val="22"/>
                  <w:szCs w:val="22"/>
                  <w:u w:val="single"/>
                </w:rPr>
              </w:pPr>
            </w:p>
            <w:p w14:paraId="4690A86F" w14:textId="77777777" w:rsidR="00555517" w:rsidRPr="009D1023" w:rsidRDefault="00555517"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Cuprins</w:t>
              </w:r>
              <w:proofErr w:type="spellEnd"/>
            </w:p>
            <w:p w14:paraId="369A96BF" w14:textId="77777777" w:rsidR="00555517" w:rsidRPr="009D1023" w:rsidRDefault="00555517" w:rsidP="009D1023">
              <w:pPr>
                <w:spacing w:line="276" w:lineRule="auto"/>
                <w:jc w:val="both"/>
                <w:rPr>
                  <w:rFonts w:asciiTheme="minorHAnsi" w:hAnsiTheme="minorHAnsi" w:cstheme="minorHAnsi"/>
                  <w:sz w:val="22"/>
                  <w:szCs w:val="22"/>
                  <w:lang w:val="en-US" w:eastAsia="ja-JP"/>
                </w:rPr>
              </w:pPr>
            </w:p>
            <w:p w14:paraId="6395F0DB" w14:textId="77777777" w:rsidR="00123A10" w:rsidRPr="009D1023" w:rsidRDefault="00370767"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r w:rsidRPr="009D1023">
                <w:rPr>
                  <w:rFonts w:asciiTheme="minorHAnsi" w:hAnsiTheme="minorHAnsi" w:cstheme="minorHAnsi"/>
                  <w:sz w:val="22"/>
                  <w:szCs w:val="22"/>
                </w:rPr>
                <w:fldChar w:fldCharType="begin"/>
              </w:r>
              <w:r w:rsidR="00555517" w:rsidRPr="009D1023">
                <w:rPr>
                  <w:rFonts w:asciiTheme="minorHAnsi" w:hAnsiTheme="minorHAnsi" w:cstheme="minorHAnsi"/>
                  <w:sz w:val="22"/>
                  <w:szCs w:val="22"/>
                </w:rPr>
                <w:instrText xml:space="preserve"> TOC \o "1-3" \h \z \u </w:instrText>
              </w:r>
              <w:r w:rsidRPr="009D1023">
                <w:rPr>
                  <w:rFonts w:asciiTheme="minorHAnsi" w:hAnsiTheme="minorHAnsi" w:cstheme="minorHAnsi"/>
                  <w:sz w:val="22"/>
                  <w:szCs w:val="22"/>
                </w:rPr>
                <w:fldChar w:fldCharType="separate"/>
              </w:r>
              <w:hyperlink w:anchor="_Toc469387771" w:history="1">
                <w:r w:rsidR="00123A10" w:rsidRPr="009D1023">
                  <w:rPr>
                    <w:rStyle w:val="Hyperlink"/>
                    <w:rFonts w:asciiTheme="minorHAnsi" w:hAnsiTheme="minorHAnsi" w:cstheme="minorHAnsi"/>
                    <w:b/>
                    <w:noProof/>
                    <w:sz w:val="22"/>
                    <w:szCs w:val="22"/>
                    <w:lang w:val="it-IT"/>
                  </w:rPr>
                  <w:t>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Obiective de realizat prin implementarea Strategiei anuale de achiziții publice (SAAP)</w:t>
                </w:r>
                <w:r w:rsidR="00123A10" w:rsidRPr="009D1023">
                  <w:rPr>
                    <w:rFonts w:asciiTheme="minorHAnsi" w:hAnsiTheme="minorHAnsi" w:cstheme="minorHAnsi"/>
                    <w:noProof/>
                    <w:webHidden/>
                    <w:sz w:val="22"/>
                    <w:szCs w:val="22"/>
                  </w:rPr>
                  <w:tab/>
                </w:r>
                <w:r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_Toc469387771 \h </w:instrText>
                </w:r>
                <w:r w:rsidRPr="009D1023">
                  <w:rPr>
                    <w:rStyle w:val="Hyperlink"/>
                    <w:rFonts w:asciiTheme="minorHAnsi" w:hAnsiTheme="minorHAnsi" w:cstheme="minorHAnsi"/>
                    <w:noProof/>
                    <w:sz w:val="22"/>
                    <w:szCs w:val="22"/>
                  </w:rPr>
                </w:r>
                <w:r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w:t>
                </w:r>
                <w:r w:rsidRPr="009D1023">
                  <w:rPr>
                    <w:rStyle w:val="Hyperlink"/>
                    <w:rFonts w:asciiTheme="minorHAnsi" w:hAnsiTheme="minorHAnsi" w:cstheme="minorHAnsi"/>
                    <w:noProof/>
                    <w:sz w:val="22"/>
                    <w:szCs w:val="22"/>
                  </w:rPr>
                  <w:fldChar w:fldCharType="end"/>
                </w:r>
              </w:hyperlink>
            </w:p>
            <w:p w14:paraId="0A45E8BD"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2" w:history="1">
                <w:r w:rsidR="00123A10" w:rsidRPr="009D1023">
                  <w:rPr>
                    <w:rStyle w:val="Hyperlink"/>
                    <w:rFonts w:asciiTheme="minorHAnsi" w:hAnsiTheme="minorHAnsi" w:cstheme="minorHAnsi"/>
                    <w:b/>
                    <w:noProof/>
                    <w:sz w:val="22"/>
                    <w:szCs w:val="22"/>
                    <w:lang w:val="it-IT"/>
                  </w:rPr>
                  <w:t>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Indicatori cantitativi și calitativi pentru managementul/gestionarea portofoliului de procese de achiziții</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_Toc469387772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36FE52B5"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3" w:history="1">
                <w:r w:rsidR="00123A10" w:rsidRPr="009D1023">
                  <w:rPr>
                    <w:rStyle w:val="Hyperlink"/>
                    <w:rFonts w:asciiTheme="minorHAnsi" w:hAnsiTheme="minorHAnsi" w:cstheme="minorHAnsi"/>
                    <w:b/>
                    <w:noProof/>
                    <w:sz w:val="22"/>
                    <w:szCs w:val="22"/>
                    <w:lang w:val="it-IT"/>
                  </w:rPr>
                  <w:t>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Date de intrare utilizate în elaborarea Strategiei anuale de achiziție publică</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_Toc469387773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55B7BE7F"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4" w:history="1">
                <w:r w:rsidR="00123A10" w:rsidRPr="009D1023">
                  <w:rPr>
                    <w:rStyle w:val="Hyperlink"/>
                    <w:rFonts w:asciiTheme="minorHAnsi" w:hAnsiTheme="minorHAnsi" w:cstheme="minorHAnsi"/>
                    <w:b/>
                    <w:noProof/>
                    <w:sz w:val="22"/>
                    <w:szCs w:val="22"/>
                    <w:lang w:val="it-IT"/>
                  </w:rPr>
                  <w:t>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Capacitatea profesională a autorității contractante de a realiza atât fiecare achiziţie în parte, cât și toate achizițiile incluse în PAAP</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_Toc469387774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16</w:t>
                </w:r>
                <w:r w:rsidR="00370767" w:rsidRPr="009D1023">
                  <w:rPr>
                    <w:rStyle w:val="Hyperlink"/>
                    <w:rFonts w:asciiTheme="minorHAnsi" w:hAnsiTheme="minorHAnsi" w:cstheme="minorHAnsi"/>
                    <w:noProof/>
                    <w:sz w:val="22"/>
                    <w:szCs w:val="22"/>
                  </w:rPr>
                  <w:fldChar w:fldCharType="end"/>
                </w:r>
              </w:hyperlink>
            </w:p>
            <w:p w14:paraId="0513F8B0"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5" w:history="1">
                <w:r w:rsidR="00123A10" w:rsidRPr="009D1023">
                  <w:rPr>
                    <w:rStyle w:val="Hyperlink"/>
                    <w:rFonts w:asciiTheme="minorHAnsi" w:hAnsiTheme="minorHAnsi" w:cstheme="minorHAnsi"/>
                    <w:noProof/>
                    <w:sz w:val="22"/>
                    <w:szCs w:val="22"/>
                    <w:lang w:val="it-IT"/>
                  </w:rPr>
                  <w:t>4.1.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capacității profesionale existente</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_Toc469387775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17</w:t>
                </w:r>
                <w:r w:rsidR="00370767" w:rsidRPr="009D1023">
                  <w:rPr>
                    <w:rStyle w:val="Hyperlink"/>
                    <w:rFonts w:asciiTheme="minorHAnsi" w:hAnsiTheme="minorHAnsi" w:cstheme="minorHAnsi"/>
                    <w:noProof/>
                    <w:sz w:val="22"/>
                    <w:szCs w:val="22"/>
                  </w:rPr>
                  <w:fldChar w:fldCharType="end"/>
                </w:r>
              </w:hyperlink>
            </w:p>
            <w:p w14:paraId="6A3836A6"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6" w:history="1">
                <w:r w:rsidR="00123A10" w:rsidRPr="009D1023">
                  <w:rPr>
                    <w:rStyle w:val="Hyperlink"/>
                    <w:rFonts w:asciiTheme="minorHAnsi" w:hAnsiTheme="minorHAnsi" w:cstheme="minorHAnsi"/>
                    <w:noProof/>
                    <w:sz w:val="22"/>
                    <w:szCs w:val="22"/>
                    <w:lang w:val="it-IT"/>
                  </w:rPr>
                  <w:t>4.2.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Evaluarea necesarului de resurse suplimentare externe</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_Toc469387776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17</w:t>
                </w:r>
                <w:r w:rsidR="00370767" w:rsidRPr="009D1023">
                  <w:rPr>
                    <w:rStyle w:val="Hyperlink"/>
                    <w:rFonts w:asciiTheme="minorHAnsi" w:hAnsiTheme="minorHAnsi" w:cstheme="minorHAnsi"/>
                    <w:noProof/>
                    <w:sz w:val="22"/>
                    <w:szCs w:val="22"/>
                  </w:rPr>
                  <w:fldChar w:fldCharType="end"/>
                </w:r>
              </w:hyperlink>
            </w:p>
            <w:p w14:paraId="09957FC9"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7" w:history="1">
                <w:r w:rsidR="00123A10" w:rsidRPr="009D1023">
                  <w:rPr>
                    <w:rStyle w:val="Hyperlink"/>
                    <w:rFonts w:asciiTheme="minorHAnsi" w:hAnsiTheme="minorHAnsi" w:cstheme="minorHAnsi"/>
                    <w:noProof/>
                    <w:sz w:val="22"/>
                    <w:szCs w:val="22"/>
                    <w:lang w:val="it-IT"/>
                  </w:rPr>
                  <w:t>4.3.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Măsurile stabilite pentru asigurarea unei capacități corespunzătoare de satisfacere a necesităţilor cu resurse interne sau externe</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_Toc469387777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4753F0B3"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8" w:history="1">
                <w:r w:rsidR="00123A10" w:rsidRPr="009D1023">
                  <w:rPr>
                    <w:rStyle w:val="Hyperlink"/>
                    <w:rFonts w:asciiTheme="minorHAnsi" w:hAnsiTheme="minorHAnsi" w:cstheme="minorHAnsi"/>
                    <w:b/>
                    <w:noProof/>
                    <w:sz w:val="22"/>
                    <w:szCs w:val="22"/>
                    <w:lang w:val="it-IT"/>
                  </w:rPr>
                  <w:t>5.</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Fundamentarea informațiilor incluse în SAAP</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_Toc469387778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7A45E315"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79" w:history="1">
                <w:r w:rsidR="00123A10" w:rsidRPr="009D1023">
                  <w:rPr>
                    <w:rStyle w:val="Hyperlink"/>
                    <w:rFonts w:asciiTheme="minorHAnsi" w:hAnsiTheme="minorHAnsi" w:cstheme="minorHAnsi"/>
                    <w:noProof/>
                    <w:sz w:val="22"/>
                    <w:szCs w:val="22"/>
                    <w:lang w:val="it-IT"/>
                  </w:rPr>
                  <w:t>5.1.</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Surse de informații utilizate pentru elaborarea PAAP</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_Toc469387779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18</w:t>
                </w:r>
                <w:r w:rsidR="00370767" w:rsidRPr="009D1023">
                  <w:rPr>
                    <w:rStyle w:val="Hyperlink"/>
                    <w:rFonts w:asciiTheme="minorHAnsi" w:hAnsiTheme="minorHAnsi" w:cstheme="minorHAnsi"/>
                    <w:noProof/>
                    <w:sz w:val="22"/>
                    <w:szCs w:val="22"/>
                  </w:rPr>
                  <w:fldChar w:fldCharType="end"/>
                </w:r>
              </w:hyperlink>
            </w:p>
            <w:p w14:paraId="66259796"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0" w:history="1">
                <w:r w:rsidR="00123A10" w:rsidRPr="009D1023">
                  <w:rPr>
                    <w:rStyle w:val="Hyperlink"/>
                    <w:rFonts w:asciiTheme="minorHAnsi" w:hAnsiTheme="minorHAnsi" w:cstheme="minorHAnsi"/>
                    <w:noProof/>
                    <w:sz w:val="22"/>
                    <w:szCs w:val="22"/>
                    <w:lang w:val="it-IT"/>
                  </w:rPr>
                  <w:t>5.2.</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Informații utilizate în elaborarea PAAP extrase din analiza portofoliului de achiziții și a pieței căreia se adresează</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_Toc469387780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19</w:t>
                </w:r>
                <w:r w:rsidR="00370767" w:rsidRPr="009D1023">
                  <w:rPr>
                    <w:rStyle w:val="Hyperlink"/>
                    <w:rFonts w:asciiTheme="minorHAnsi" w:hAnsiTheme="minorHAnsi" w:cstheme="minorHAnsi"/>
                    <w:noProof/>
                    <w:sz w:val="22"/>
                    <w:szCs w:val="22"/>
                  </w:rPr>
                  <w:fldChar w:fldCharType="end"/>
                </w:r>
              </w:hyperlink>
            </w:p>
            <w:p w14:paraId="4B35322E"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1" w:history="1">
                <w:r w:rsidR="00123A10" w:rsidRPr="009D1023">
                  <w:rPr>
                    <w:rStyle w:val="Hyperlink"/>
                    <w:rFonts w:asciiTheme="minorHAnsi" w:hAnsiTheme="minorHAnsi" w:cstheme="minorHAnsi"/>
                    <w:noProof/>
                    <w:sz w:val="22"/>
                    <w:szCs w:val="22"/>
                    <w:lang w:val="it-IT"/>
                  </w:rPr>
                  <w:t>5.3.</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Riscuri asociate portofoliului și stabilirea de măsuri pentru gestionarea acestora</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_Toc469387781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19</w:t>
                </w:r>
                <w:r w:rsidR="00370767" w:rsidRPr="009D1023">
                  <w:rPr>
                    <w:rStyle w:val="Hyperlink"/>
                    <w:rFonts w:asciiTheme="minorHAnsi" w:hAnsiTheme="minorHAnsi" w:cstheme="minorHAnsi"/>
                    <w:noProof/>
                    <w:sz w:val="22"/>
                    <w:szCs w:val="22"/>
                  </w:rPr>
                  <w:fldChar w:fldCharType="end"/>
                </w:r>
              </w:hyperlink>
            </w:p>
            <w:p w14:paraId="52D2DCA3" w14:textId="77777777" w:rsidR="00123A10" w:rsidRPr="009D1023" w:rsidRDefault="00000000" w:rsidP="009D1023">
              <w:pPr>
                <w:pStyle w:val="Cuprins1"/>
                <w:tabs>
                  <w:tab w:val="left" w:pos="66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2" w:history="1">
                <w:r w:rsidR="00123A10" w:rsidRPr="009D1023">
                  <w:rPr>
                    <w:rStyle w:val="Hyperlink"/>
                    <w:rFonts w:asciiTheme="minorHAnsi" w:hAnsiTheme="minorHAnsi" w:cstheme="minorHAnsi"/>
                    <w:noProof/>
                    <w:sz w:val="22"/>
                    <w:szCs w:val="22"/>
                    <w:lang w:val="it-IT"/>
                  </w:rPr>
                  <w:t>5.4.</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noProof/>
                    <w:sz w:val="22"/>
                    <w:szCs w:val="22"/>
                    <w:lang w:val="it-IT"/>
                  </w:rPr>
                  <w:t>Factori interesați și analiza implicării și influenței  acestora în gestionarea portofoliului de achiziții</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_Toc469387782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25</w:t>
                </w:r>
                <w:r w:rsidR="00370767" w:rsidRPr="009D1023">
                  <w:rPr>
                    <w:rStyle w:val="Hyperlink"/>
                    <w:rFonts w:asciiTheme="minorHAnsi" w:hAnsiTheme="minorHAnsi" w:cstheme="minorHAnsi"/>
                    <w:noProof/>
                    <w:sz w:val="22"/>
                    <w:szCs w:val="22"/>
                  </w:rPr>
                  <w:fldChar w:fldCharType="end"/>
                </w:r>
              </w:hyperlink>
            </w:p>
            <w:p w14:paraId="7E672F74"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3" w:history="1">
                <w:r w:rsidR="00123A10" w:rsidRPr="009D1023">
                  <w:rPr>
                    <w:rStyle w:val="Hyperlink"/>
                    <w:rFonts w:asciiTheme="minorHAnsi" w:hAnsiTheme="minorHAnsi" w:cstheme="minorHAnsi"/>
                    <w:b/>
                    <w:noProof/>
                    <w:sz w:val="22"/>
                    <w:szCs w:val="22"/>
                    <w:lang w:val="it-IT"/>
                  </w:rPr>
                  <w:t>6.</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Modalităţi de atribuire asociate portofoliului de procese de achiziție publică şi justificarea alegerii acestora</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_Toc469387783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27</w:t>
                </w:r>
                <w:r w:rsidR="00370767" w:rsidRPr="009D1023">
                  <w:rPr>
                    <w:rStyle w:val="Hyperlink"/>
                    <w:rFonts w:asciiTheme="minorHAnsi" w:hAnsiTheme="minorHAnsi" w:cstheme="minorHAnsi"/>
                    <w:noProof/>
                    <w:sz w:val="22"/>
                    <w:szCs w:val="22"/>
                  </w:rPr>
                  <w:fldChar w:fldCharType="end"/>
                </w:r>
              </w:hyperlink>
            </w:p>
            <w:p w14:paraId="579477F7"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4" w:history="1">
                <w:r w:rsidR="00123A10" w:rsidRPr="009D1023">
                  <w:rPr>
                    <w:rStyle w:val="Hyperlink"/>
                    <w:rFonts w:asciiTheme="minorHAnsi" w:hAnsiTheme="minorHAnsi" w:cstheme="minorHAnsi"/>
                    <w:b/>
                    <w:noProof/>
                    <w:sz w:val="22"/>
                    <w:szCs w:val="22"/>
                    <w:lang w:val="it-IT"/>
                  </w:rPr>
                  <w:t>7.</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Programul anual al achizi</w:t>
                </w:r>
                <w:r w:rsidR="00123A10" w:rsidRPr="009D1023">
                  <w:rPr>
                    <w:rStyle w:val="Hyperlink"/>
                    <w:rFonts w:asciiTheme="minorHAnsi" w:hAnsiTheme="minorHAnsi" w:cstheme="minorHAnsi"/>
                    <w:b/>
                    <w:noProof/>
                    <w:sz w:val="22"/>
                    <w:szCs w:val="22"/>
                    <w:lang w:val="ro-RO"/>
                  </w:rPr>
                  <w:t>țiilor publice</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_Toc469387784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61</w:t>
                </w:r>
                <w:r w:rsidR="00370767" w:rsidRPr="009D1023">
                  <w:rPr>
                    <w:rStyle w:val="Hyperlink"/>
                    <w:rFonts w:asciiTheme="minorHAnsi" w:hAnsiTheme="minorHAnsi" w:cstheme="minorHAnsi"/>
                    <w:noProof/>
                    <w:sz w:val="22"/>
                    <w:szCs w:val="22"/>
                  </w:rPr>
                  <w:fldChar w:fldCharType="end"/>
                </w:r>
              </w:hyperlink>
            </w:p>
            <w:p w14:paraId="75CB1E43" w14:textId="77777777" w:rsidR="00123A10" w:rsidRPr="009D1023" w:rsidRDefault="00000000" w:rsidP="009D1023">
              <w:pPr>
                <w:pStyle w:val="Cuprins1"/>
                <w:tabs>
                  <w:tab w:val="left" w:pos="480"/>
                  <w:tab w:val="right" w:pos="9062"/>
                </w:tabs>
                <w:spacing w:line="276" w:lineRule="auto"/>
                <w:jc w:val="both"/>
                <w:rPr>
                  <w:rFonts w:asciiTheme="minorHAnsi" w:eastAsiaTheme="minorEastAsia" w:hAnsiTheme="minorHAnsi" w:cstheme="minorHAnsi"/>
                  <w:noProof/>
                  <w:sz w:val="22"/>
                  <w:szCs w:val="22"/>
                  <w:lang w:val="ro-RO" w:eastAsia="ro-RO"/>
                </w:rPr>
              </w:pPr>
              <w:hyperlink w:anchor="_Toc469387785" w:history="1">
                <w:r w:rsidR="00123A10" w:rsidRPr="009D1023">
                  <w:rPr>
                    <w:rStyle w:val="Hyperlink"/>
                    <w:rFonts w:asciiTheme="minorHAnsi" w:hAnsiTheme="minorHAnsi" w:cstheme="minorHAnsi"/>
                    <w:b/>
                    <w:noProof/>
                    <w:sz w:val="22"/>
                    <w:szCs w:val="22"/>
                    <w:lang w:val="ro-RO"/>
                  </w:rPr>
                  <w:t>8.</w:t>
                </w:r>
                <w:r w:rsidR="00123A10" w:rsidRPr="009D1023">
                  <w:rPr>
                    <w:rFonts w:asciiTheme="minorHAnsi" w:eastAsiaTheme="minorEastAsia" w:hAnsiTheme="minorHAnsi" w:cstheme="minorHAnsi"/>
                    <w:noProof/>
                    <w:sz w:val="22"/>
                    <w:szCs w:val="22"/>
                    <w:lang w:val="ro-RO" w:eastAsia="ro-RO"/>
                  </w:rPr>
                  <w:tab/>
                </w:r>
                <w:r w:rsidR="00123A10" w:rsidRPr="009D1023">
                  <w:rPr>
                    <w:rStyle w:val="Hyperlink"/>
                    <w:rFonts w:asciiTheme="minorHAnsi" w:hAnsiTheme="minorHAnsi" w:cstheme="minorHAnsi"/>
                    <w:b/>
                    <w:noProof/>
                    <w:sz w:val="22"/>
                    <w:szCs w:val="22"/>
                    <w:lang w:val="it-IT"/>
                  </w:rPr>
                  <w:t>Lista anexelor la Strategia anuală de achiziție publică</w:t>
                </w:r>
                <w:r w:rsidR="00123A10" w:rsidRPr="009D1023">
                  <w:rPr>
                    <w:rFonts w:asciiTheme="minorHAnsi" w:hAnsiTheme="minorHAnsi" w:cstheme="minorHAnsi"/>
                    <w:noProof/>
                    <w:webHidden/>
                    <w:sz w:val="22"/>
                    <w:szCs w:val="22"/>
                  </w:rPr>
                  <w:tab/>
                </w:r>
                <w:r w:rsidR="00370767" w:rsidRPr="009D1023">
                  <w:rPr>
                    <w:rStyle w:val="Hyperlink"/>
                    <w:rFonts w:asciiTheme="minorHAnsi" w:hAnsiTheme="minorHAnsi" w:cstheme="minorHAnsi"/>
                    <w:noProof/>
                    <w:sz w:val="22"/>
                    <w:szCs w:val="22"/>
                  </w:rPr>
                  <w:fldChar w:fldCharType="begin"/>
                </w:r>
                <w:r w:rsidR="00123A10" w:rsidRPr="009D1023">
                  <w:rPr>
                    <w:rFonts w:asciiTheme="minorHAnsi" w:hAnsiTheme="minorHAnsi" w:cstheme="minorHAnsi"/>
                    <w:noProof/>
                    <w:webHidden/>
                    <w:sz w:val="22"/>
                    <w:szCs w:val="22"/>
                  </w:rPr>
                  <w:instrText xml:space="preserve"> PAGEREF _Toc469387785 \h </w:instrText>
                </w:r>
                <w:r w:rsidR="00370767" w:rsidRPr="009D1023">
                  <w:rPr>
                    <w:rStyle w:val="Hyperlink"/>
                    <w:rFonts w:asciiTheme="minorHAnsi" w:hAnsiTheme="minorHAnsi" w:cstheme="minorHAnsi"/>
                    <w:noProof/>
                    <w:sz w:val="22"/>
                    <w:szCs w:val="22"/>
                  </w:rPr>
                </w:r>
                <w:r w:rsidR="00370767" w:rsidRPr="009D1023">
                  <w:rPr>
                    <w:rStyle w:val="Hyperlink"/>
                    <w:rFonts w:asciiTheme="minorHAnsi" w:hAnsiTheme="minorHAnsi" w:cstheme="minorHAnsi"/>
                    <w:noProof/>
                    <w:sz w:val="22"/>
                    <w:szCs w:val="22"/>
                  </w:rPr>
                  <w:fldChar w:fldCharType="separate"/>
                </w:r>
                <w:r w:rsidR="00971409">
                  <w:rPr>
                    <w:rFonts w:asciiTheme="minorHAnsi" w:hAnsiTheme="minorHAnsi" w:cstheme="minorHAnsi"/>
                    <w:noProof/>
                    <w:webHidden/>
                    <w:sz w:val="22"/>
                    <w:szCs w:val="22"/>
                  </w:rPr>
                  <w:t>61</w:t>
                </w:r>
                <w:r w:rsidR="00370767" w:rsidRPr="009D1023">
                  <w:rPr>
                    <w:rStyle w:val="Hyperlink"/>
                    <w:rFonts w:asciiTheme="minorHAnsi" w:hAnsiTheme="minorHAnsi" w:cstheme="minorHAnsi"/>
                    <w:noProof/>
                    <w:sz w:val="22"/>
                    <w:szCs w:val="22"/>
                  </w:rPr>
                  <w:fldChar w:fldCharType="end"/>
                </w:r>
              </w:hyperlink>
            </w:p>
            <w:p w14:paraId="0C54E0E3" w14:textId="77777777" w:rsidR="00555517" w:rsidRPr="009D1023" w:rsidRDefault="00370767" w:rsidP="009D1023">
              <w:pPr>
                <w:spacing w:line="276" w:lineRule="auto"/>
                <w:jc w:val="both"/>
                <w:rPr>
                  <w:rFonts w:asciiTheme="minorHAnsi" w:hAnsiTheme="minorHAnsi" w:cstheme="minorHAnsi"/>
                  <w:sz w:val="22"/>
                  <w:szCs w:val="22"/>
                </w:rPr>
              </w:pPr>
              <w:r w:rsidRPr="009D1023">
                <w:rPr>
                  <w:rFonts w:asciiTheme="minorHAnsi" w:hAnsiTheme="minorHAnsi" w:cstheme="minorHAnsi"/>
                  <w:b/>
                  <w:bCs/>
                  <w:noProof/>
                  <w:sz w:val="22"/>
                  <w:szCs w:val="22"/>
                </w:rPr>
                <w:fldChar w:fldCharType="end"/>
              </w:r>
            </w:p>
          </w:sdtContent>
        </w:sdt>
        <w:p w14:paraId="2F441159" w14:textId="77777777" w:rsidR="00682130" w:rsidRPr="009D1023" w:rsidRDefault="00C164B6"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lang w:val="it-IT"/>
            </w:rPr>
            <w:br w:type="page"/>
          </w:r>
        </w:p>
      </w:sdtContent>
    </w:sdt>
    <w:p w14:paraId="615A559A" w14:textId="77777777" w:rsidR="00CE35AB"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0" w:name="_Toc466437627"/>
      <w:bookmarkStart w:id="1" w:name="_Toc469387771"/>
      <w:r w:rsidRPr="009D1023">
        <w:rPr>
          <w:rFonts w:asciiTheme="minorHAnsi" w:hAnsiTheme="minorHAnsi" w:cstheme="minorHAnsi"/>
          <w:b/>
          <w:color w:val="365F91" w:themeColor="accent1" w:themeShade="BF"/>
          <w:sz w:val="22"/>
          <w:szCs w:val="22"/>
          <w:lang w:val="it-IT"/>
        </w:rPr>
        <w:lastRenderedPageBreak/>
        <w:t>Obiective de realizat</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prin</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implementarea</w:t>
      </w:r>
      <w:r w:rsidR="003613DF"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Strategiei</w:t>
      </w:r>
      <w:r w:rsidR="0063648B"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anuale</w:t>
      </w:r>
      <w:r w:rsidR="00760A66" w:rsidRPr="009D1023">
        <w:rPr>
          <w:rFonts w:asciiTheme="minorHAnsi" w:hAnsiTheme="minorHAnsi" w:cstheme="minorHAnsi"/>
          <w:b/>
          <w:color w:val="365F91" w:themeColor="accent1" w:themeShade="BF"/>
          <w:sz w:val="22"/>
          <w:szCs w:val="22"/>
          <w:lang w:val="it-IT"/>
        </w:rPr>
        <w:t xml:space="preserve"> de </w:t>
      </w:r>
      <w:r w:rsidRPr="009D1023">
        <w:rPr>
          <w:rFonts w:asciiTheme="minorHAnsi" w:hAnsiTheme="minorHAnsi" w:cstheme="minorHAnsi"/>
          <w:b/>
          <w:color w:val="365F91" w:themeColor="accent1" w:themeShade="BF"/>
          <w:sz w:val="22"/>
          <w:szCs w:val="22"/>
          <w:lang w:val="it-IT"/>
        </w:rPr>
        <w:t>achiziții</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publice</w:t>
      </w:r>
      <w:r w:rsidR="0063648B" w:rsidRPr="009D1023">
        <w:rPr>
          <w:rFonts w:asciiTheme="minorHAnsi" w:hAnsiTheme="minorHAnsi" w:cstheme="minorHAnsi"/>
          <w:b/>
          <w:color w:val="365F91" w:themeColor="accent1" w:themeShade="BF"/>
          <w:sz w:val="22"/>
          <w:szCs w:val="22"/>
          <w:lang w:val="it-IT"/>
        </w:rPr>
        <w:t xml:space="preserve"> </w:t>
      </w:r>
      <w:r w:rsidR="00760A66" w:rsidRPr="009D1023">
        <w:rPr>
          <w:rFonts w:asciiTheme="minorHAnsi" w:hAnsiTheme="minorHAnsi" w:cstheme="minorHAnsi"/>
          <w:b/>
          <w:color w:val="365F91" w:themeColor="accent1" w:themeShade="BF"/>
          <w:sz w:val="22"/>
          <w:szCs w:val="22"/>
          <w:lang w:val="it-IT"/>
        </w:rPr>
        <w:t>(</w:t>
      </w:r>
      <w:r w:rsidR="00191D4C" w:rsidRPr="009D1023">
        <w:rPr>
          <w:rFonts w:asciiTheme="minorHAnsi" w:hAnsiTheme="minorHAnsi" w:cstheme="minorHAnsi"/>
          <w:b/>
          <w:color w:val="365F91" w:themeColor="accent1" w:themeShade="BF"/>
          <w:sz w:val="22"/>
          <w:szCs w:val="22"/>
          <w:lang w:val="it-IT"/>
        </w:rPr>
        <w:t>S</w:t>
      </w:r>
      <w:r w:rsidR="00760A66" w:rsidRPr="009D1023">
        <w:rPr>
          <w:rFonts w:asciiTheme="minorHAnsi" w:hAnsiTheme="minorHAnsi" w:cstheme="minorHAnsi"/>
          <w:b/>
          <w:color w:val="365F91" w:themeColor="accent1" w:themeShade="BF"/>
          <w:sz w:val="22"/>
          <w:szCs w:val="22"/>
          <w:lang w:val="it-IT"/>
        </w:rPr>
        <w:t>AAP)</w:t>
      </w:r>
      <w:bookmarkEnd w:id="0"/>
      <w:bookmarkEnd w:id="1"/>
    </w:p>
    <w:p w14:paraId="6192DFB7" w14:textId="77777777" w:rsidR="00CC4528" w:rsidRPr="009D1023" w:rsidRDefault="00CC4528" w:rsidP="009D1023">
      <w:pPr>
        <w:spacing w:line="276" w:lineRule="auto"/>
        <w:jc w:val="both"/>
        <w:rPr>
          <w:rFonts w:asciiTheme="minorHAnsi" w:hAnsiTheme="minorHAnsi" w:cstheme="minorHAnsi"/>
          <w:sz w:val="22"/>
          <w:szCs w:val="22"/>
          <w:lang w:val="it-IT"/>
        </w:rPr>
      </w:pPr>
    </w:p>
    <w:p w14:paraId="5A9D697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documentul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care sunt </w:t>
      </w:r>
      <w:proofErr w:type="spellStart"/>
      <w:r w:rsidRPr="009D1023">
        <w:rPr>
          <w:rFonts w:asciiTheme="minorHAnsi" w:hAnsiTheme="minorHAnsi" w:cstheme="minorHAnsi"/>
          <w:color w:val="000000"/>
          <w:sz w:val="22"/>
          <w:szCs w:val="22"/>
          <w:lang w:val="en-US"/>
        </w:rPr>
        <w:t>analizate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gestionării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mod </w:t>
      </w:r>
      <w:proofErr w:type="spellStart"/>
      <w:r w:rsidRPr="009D1023">
        <w:rPr>
          <w:rFonts w:asciiTheme="minorHAnsi" w:hAnsiTheme="minorHAnsi" w:cstheme="minorHAnsi"/>
          <w:color w:val="000000"/>
          <w:sz w:val="22"/>
          <w:szCs w:val="22"/>
          <w:lang w:val="en-US"/>
        </w:rPr>
        <w:t>posibil</w:t>
      </w:r>
      <w:proofErr w:type="spellEnd"/>
      <w:r w:rsidRPr="009D1023">
        <w:rPr>
          <w:rFonts w:asciiTheme="minorHAnsi" w:hAnsiTheme="minorHAnsi" w:cstheme="minorHAnsi"/>
          <w:color w:val="000000"/>
          <w:sz w:val="22"/>
          <w:szCs w:val="22"/>
          <w:lang w:val="en-US"/>
        </w:rPr>
        <w:t xml:space="preserve"> pe termen </w:t>
      </w:r>
      <w:proofErr w:type="spellStart"/>
      <w:r w:rsidRPr="009D1023">
        <w:rPr>
          <w:rFonts w:asciiTheme="minorHAnsi" w:hAnsiTheme="minorHAnsi" w:cstheme="minorHAnsi"/>
          <w:color w:val="000000"/>
          <w:sz w:val="22"/>
          <w:szCs w:val="22"/>
          <w:lang w:val="en-US"/>
        </w:rPr>
        <w:t>scurt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mediu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lung. </w:t>
      </w:r>
      <w:proofErr w:type="spellStart"/>
      <w:r w:rsidRPr="009D1023">
        <w:rPr>
          <w:rFonts w:asciiTheme="minorHAnsi" w:hAnsiTheme="minorHAnsi" w:cstheme="minorHAnsi"/>
          <w:color w:val="000000"/>
          <w:sz w:val="22"/>
          <w:szCs w:val="22"/>
          <w:lang w:val="en-US"/>
        </w:rPr>
        <w:t>Inventarierea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se face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trecut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învăţării</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experienţele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anterioare</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putea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obţine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prognoze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diferiţi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indicatori</w:t>
      </w:r>
      <w:proofErr w:type="spellEnd"/>
      <w:r w:rsidRPr="009D1023">
        <w:rPr>
          <w:rFonts w:asciiTheme="minorHAnsi" w:hAnsiTheme="minorHAnsi" w:cstheme="minorHAnsi"/>
          <w:color w:val="000000"/>
          <w:sz w:val="22"/>
          <w:szCs w:val="22"/>
          <w:lang w:val="en-US"/>
        </w:rPr>
        <w:t xml:space="preserve">. </w:t>
      </w:r>
    </w:p>
    <w:p w14:paraId="63E3C8FA" w14:textId="2CC049A0"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un </w:t>
      </w:r>
      <w:proofErr w:type="spellStart"/>
      <w:r w:rsidRPr="009D1023">
        <w:rPr>
          <w:rFonts w:asciiTheme="minorHAnsi" w:hAnsiTheme="minorHAnsi" w:cstheme="minorHAnsi"/>
          <w:color w:val="000000"/>
          <w:sz w:val="22"/>
          <w:szCs w:val="22"/>
          <w:lang w:val="en-US"/>
        </w:rPr>
        <w:t>proces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desfășoară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multe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etape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creeze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imaginea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pornind</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condiţiile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potenţial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trasând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realizare</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acelei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viziuni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reprezintă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instrumentele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autoritățile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îl</w:t>
      </w:r>
      <w:proofErr w:type="spellEnd"/>
      <w:r w:rsidRPr="009D1023">
        <w:rPr>
          <w:rFonts w:asciiTheme="minorHAnsi" w:hAnsiTheme="minorHAnsi" w:cstheme="minorHAnsi"/>
          <w:color w:val="000000"/>
          <w:sz w:val="22"/>
          <w:szCs w:val="22"/>
          <w:lang w:val="en-US"/>
        </w:rPr>
        <w:t xml:space="preserve"> pot </w:t>
      </w:r>
      <w:proofErr w:type="spellStart"/>
      <w:r w:rsidRPr="009D1023">
        <w:rPr>
          <w:rFonts w:asciiTheme="minorHAnsi" w:hAnsiTheme="minorHAnsi" w:cstheme="minorHAnsi"/>
          <w:color w:val="000000"/>
          <w:sz w:val="22"/>
          <w:szCs w:val="22"/>
          <w:lang w:val="en-US"/>
        </w:rPr>
        <w:t>utiliza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certitudinea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politicile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programele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prognozate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corespund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aşteptărilor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bugetar</w:t>
      </w:r>
      <w:proofErr w:type="spellEnd"/>
      <w:r w:rsidRPr="009D1023">
        <w:rPr>
          <w:rFonts w:asciiTheme="minorHAnsi" w:hAnsiTheme="minorHAnsi" w:cstheme="minorHAnsi"/>
          <w:color w:val="000000"/>
          <w:sz w:val="22"/>
          <w:szCs w:val="22"/>
          <w:lang w:val="en-US"/>
        </w:rPr>
        <w:t xml:space="preserve"> </w:t>
      </w:r>
      <w:r w:rsidR="005D5C0D">
        <w:rPr>
          <w:rFonts w:asciiTheme="minorHAnsi" w:hAnsiTheme="minorHAnsi" w:cstheme="minorHAnsi"/>
          <w:color w:val="000000"/>
          <w:sz w:val="22"/>
          <w:szCs w:val="22"/>
          <w:lang w:val="en-US"/>
        </w:rPr>
        <w:t>2024</w:t>
      </w:r>
      <w:r w:rsidRPr="009D1023">
        <w:rPr>
          <w:rFonts w:asciiTheme="minorHAnsi" w:hAnsiTheme="minorHAnsi" w:cstheme="minorHAnsi"/>
          <w:color w:val="000000"/>
          <w:sz w:val="22"/>
          <w:szCs w:val="22"/>
          <w:lang w:val="en-US"/>
        </w:rPr>
        <w:t>.</w:t>
      </w:r>
    </w:p>
    <w:p w14:paraId="34A21B5A"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echilibrată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viitoare</w:t>
      </w:r>
      <w:proofErr w:type="spellEnd"/>
      <w:r w:rsidRPr="009D1023">
        <w:rPr>
          <w:rFonts w:asciiTheme="minorHAnsi" w:hAnsiTheme="minorHAnsi" w:cstheme="minorHAnsi"/>
          <w:color w:val="000000"/>
          <w:sz w:val="22"/>
          <w:szCs w:val="22"/>
          <w:lang w:val="en-US"/>
        </w:rPr>
        <w:t xml:space="preserve"> ale </w:t>
      </w:r>
      <w:proofErr w:type="spellStart"/>
      <w:r w:rsidRPr="009D1023">
        <w:rPr>
          <w:rFonts w:asciiTheme="minorHAnsi" w:hAnsiTheme="minorHAnsi" w:cstheme="minorHAnsi"/>
          <w:color w:val="000000"/>
          <w:sz w:val="22"/>
          <w:szCs w:val="22"/>
          <w:lang w:val="en-US"/>
        </w:rPr>
        <w:t>autorității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acestora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mod </w:t>
      </w:r>
      <w:proofErr w:type="spellStart"/>
      <w:r w:rsidRPr="009D1023">
        <w:rPr>
          <w:rFonts w:asciiTheme="minorHAnsi" w:hAnsiTheme="minorHAnsi" w:cstheme="minorHAnsi"/>
          <w:color w:val="000000"/>
          <w:sz w:val="22"/>
          <w:szCs w:val="22"/>
          <w:lang w:val="en-US"/>
        </w:rPr>
        <w:t>echitabil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administraţiei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reziste</w:t>
      </w:r>
      <w:proofErr w:type="spellEnd"/>
      <w:r w:rsidRPr="009D1023">
        <w:rPr>
          <w:rFonts w:asciiTheme="minorHAnsi" w:hAnsiTheme="minorHAnsi" w:cstheme="minorHAnsi"/>
          <w:color w:val="000000"/>
          <w:sz w:val="22"/>
          <w:szCs w:val="22"/>
          <w:lang w:val="en-US"/>
        </w:rPr>
        <w:t xml:space="preserve"> economic pe </w:t>
      </w:r>
      <w:proofErr w:type="spellStart"/>
      <w:r w:rsidRPr="009D1023">
        <w:rPr>
          <w:rFonts w:asciiTheme="minorHAnsi" w:hAnsiTheme="minorHAnsi" w:cstheme="minorHAnsi"/>
          <w:color w:val="000000"/>
          <w:sz w:val="22"/>
          <w:szCs w:val="22"/>
          <w:lang w:val="en-US"/>
        </w:rPr>
        <w:t>toată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durata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maximizeze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rezultatele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folosirea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inteligentă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tuturor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resurselor</w:t>
      </w:r>
      <w:proofErr w:type="spellEnd"/>
      <w:r w:rsidRPr="009D1023">
        <w:rPr>
          <w:rFonts w:asciiTheme="minorHAnsi" w:hAnsiTheme="minorHAnsi" w:cstheme="minorHAnsi"/>
          <w:color w:val="000000"/>
          <w:sz w:val="22"/>
          <w:szCs w:val="22"/>
          <w:lang w:val="en-US"/>
        </w:rPr>
        <w:t xml:space="preserve"> de care </w:t>
      </w:r>
      <w:proofErr w:type="spellStart"/>
      <w:r w:rsidRPr="009D1023">
        <w:rPr>
          <w:rFonts w:asciiTheme="minorHAnsi" w:hAnsiTheme="minorHAnsi" w:cstheme="minorHAnsi"/>
          <w:color w:val="000000"/>
          <w:sz w:val="22"/>
          <w:szCs w:val="22"/>
          <w:lang w:val="en-US"/>
        </w:rPr>
        <w:t>dispune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ofere</w:t>
      </w:r>
      <w:proofErr w:type="spellEnd"/>
      <w:r w:rsidRPr="009D1023">
        <w:rPr>
          <w:rFonts w:asciiTheme="minorHAnsi" w:hAnsiTheme="minorHAnsi" w:cstheme="minorHAnsi"/>
          <w:color w:val="000000"/>
          <w:sz w:val="22"/>
          <w:szCs w:val="22"/>
          <w:lang w:val="en-US"/>
        </w:rPr>
        <w:t xml:space="preserve"> un </w:t>
      </w:r>
      <w:proofErr w:type="spellStart"/>
      <w:r w:rsidRPr="009D1023">
        <w:rPr>
          <w:rFonts w:asciiTheme="minorHAnsi" w:hAnsiTheme="minorHAnsi" w:cstheme="minorHAnsi"/>
          <w:color w:val="000000"/>
          <w:sz w:val="22"/>
          <w:szCs w:val="22"/>
          <w:lang w:val="en-US"/>
        </w:rPr>
        <w:t>prag</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înalt</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plecare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orizont</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timp.</w:t>
      </w:r>
      <w:proofErr w:type="spellEnd"/>
    </w:p>
    <w:p w14:paraId="4A00213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Prin </w:t>
      </w:r>
      <w:proofErr w:type="spellStart"/>
      <w:r w:rsidRPr="009D1023">
        <w:rPr>
          <w:rFonts w:asciiTheme="minorHAnsi" w:hAnsiTheme="minorHAnsi" w:cstheme="minorHAnsi"/>
          <w:color w:val="000000"/>
          <w:sz w:val="22"/>
          <w:szCs w:val="22"/>
          <w:lang w:val="en-US"/>
        </w:rPr>
        <w:t>aderarea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României</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Uniunea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Europeană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întrevăd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numeroase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posibilități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finanțare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întregii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spus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implementarea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urmărește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viziune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românesc</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concordanță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directivele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statelor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membre</w:t>
      </w:r>
      <w:proofErr w:type="spellEnd"/>
      <w:r w:rsidRPr="009D1023">
        <w:rPr>
          <w:rFonts w:asciiTheme="minorHAnsi" w:hAnsiTheme="minorHAnsi" w:cstheme="minorHAnsi"/>
          <w:color w:val="000000"/>
          <w:sz w:val="22"/>
          <w:szCs w:val="22"/>
          <w:lang w:val="en-US"/>
        </w:rPr>
        <w:t xml:space="preserve"> ale </w:t>
      </w:r>
      <w:proofErr w:type="spellStart"/>
      <w:r w:rsidRPr="009D1023">
        <w:rPr>
          <w:rFonts w:asciiTheme="minorHAnsi" w:hAnsiTheme="minorHAnsi" w:cstheme="minorHAnsi"/>
          <w:color w:val="000000"/>
          <w:sz w:val="22"/>
          <w:szCs w:val="22"/>
          <w:lang w:val="en-US"/>
        </w:rPr>
        <w:t>Uniunii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w:t>
      </w:r>
    </w:p>
    <w:p w14:paraId="020611F2"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Rezultatul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garanteze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adoptarea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măsururi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buna </w:t>
      </w:r>
      <w:proofErr w:type="spellStart"/>
      <w:r w:rsidRPr="009D1023">
        <w:rPr>
          <w:rFonts w:asciiTheme="minorHAnsi" w:hAnsiTheme="minorHAnsi" w:cstheme="minorHAnsi"/>
          <w:color w:val="000000"/>
          <w:sz w:val="22"/>
          <w:szCs w:val="22"/>
          <w:lang w:val="en-US"/>
        </w:rPr>
        <w:t>supraveghere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un control </w:t>
      </w:r>
      <w:proofErr w:type="spellStart"/>
      <w:r w:rsidRPr="009D1023">
        <w:rPr>
          <w:rFonts w:asciiTheme="minorHAnsi" w:hAnsiTheme="minorHAnsi" w:cstheme="minorHAnsi"/>
          <w:color w:val="000000"/>
          <w:sz w:val="22"/>
          <w:szCs w:val="22"/>
          <w:lang w:val="en-US"/>
        </w:rPr>
        <w:t>eficient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cheltuielilor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bugetului</w:t>
      </w:r>
      <w:proofErr w:type="spellEnd"/>
      <w:r w:rsidRPr="009D1023">
        <w:rPr>
          <w:rFonts w:asciiTheme="minorHAnsi" w:hAnsiTheme="minorHAnsi" w:cstheme="minorHAnsi"/>
          <w:color w:val="000000"/>
          <w:sz w:val="22"/>
          <w:szCs w:val="22"/>
          <w:lang w:val="en-US"/>
        </w:rPr>
        <w:t xml:space="preserve"> public, </w:t>
      </w:r>
      <w:proofErr w:type="spellStart"/>
      <w:r w:rsidRPr="009D1023">
        <w:rPr>
          <w:rFonts w:asciiTheme="minorHAnsi" w:hAnsiTheme="minorHAnsi" w:cstheme="minorHAnsi"/>
          <w:color w:val="000000"/>
          <w:sz w:val="22"/>
          <w:szCs w:val="22"/>
          <w:lang w:val="en-US"/>
        </w:rPr>
        <w:t>asigurând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accesul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neîngrădit</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operatorilor</w:t>
      </w:r>
      <w:proofErr w:type="spellEnd"/>
      <w:r w:rsidRPr="009D1023">
        <w:rPr>
          <w:rFonts w:asciiTheme="minorHAnsi" w:hAnsiTheme="minorHAnsi" w:cstheme="minorHAnsi"/>
          <w:color w:val="000000"/>
          <w:sz w:val="22"/>
          <w:szCs w:val="22"/>
          <w:lang w:val="en-US"/>
        </w:rPr>
        <w:t xml:space="preserve"> economici.</w:t>
      </w:r>
    </w:p>
    <w:p w14:paraId="3DEB2CC8"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b/>
          <w:color w:val="1F4E79"/>
          <w:sz w:val="22"/>
          <w:szCs w:val="22"/>
          <w:lang w:val="en-US"/>
        </w:rPr>
        <w:t xml:space="preserve">De </w:t>
      </w:r>
      <w:proofErr w:type="spellStart"/>
      <w:r w:rsidRPr="009D1023">
        <w:rPr>
          <w:rFonts w:asciiTheme="minorHAnsi" w:hAnsiTheme="minorHAnsi" w:cstheme="minorHAnsi"/>
          <w:b/>
          <w:color w:val="1F4E79"/>
          <w:sz w:val="22"/>
          <w:szCs w:val="22"/>
          <w:lang w:val="en-US"/>
        </w:rPr>
        <w:t>ce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este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necesară</w:t>
      </w:r>
      <w:proofErr w:type="spellEnd"/>
      <w:r w:rsidRPr="009D1023">
        <w:rPr>
          <w:rFonts w:asciiTheme="minorHAnsi" w:hAnsiTheme="minorHAnsi" w:cstheme="minorHAnsi"/>
          <w:b/>
          <w:color w:val="1F4E79"/>
          <w:sz w:val="22"/>
          <w:szCs w:val="22"/>
          <w:lang w:val="en-US"/>
        </w:rPr>
        <w:t xml:space="preserve"> o </w:t>
      </w:r>
      <w:proofErr w:type="spellStart"/>
      <w:r w:rsidRPr="009D1023">
        <w:rPr>
          <w:rFonts w:asciiTheme="minorHAnsi" w:hAnsiTheme="minorHAnsi" w:cstheme="minorHAnsi"/>
          <w:b/>
          <w:color w:val="1F4E79"/>
          <w:sz w:val="22"/>
          <w:szCs w:val="22"/>
          <w:lang w:val="en-US"/>
        </w:rPr>
        <w:t>strategie</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anuală</w:t>
      </w:r>
      <w:proofErr w:type="spellEnd"/>
      <w:r w:rsidRPr="009D1023">
        <w:rPr>
          <w:rFonts w:asciiTheme="minorHAnsi" w:hAnsiTheme="minorHAnsi" w:cstheme="minorHAnsi"/>
          <w:b/>
          <w:color w:val="1F4E79"/>
          <w:sz w:val="22"/>
          <w:szCs w:val="22"/>
          <w:lang w:val="en-US"/>
        </w:rPr>
        <w:t xml:space="preserve"> </w:t>
      </w:r>
      <w:proofErr w:type="gramStart"/>
      <w:r w:rsidRPr="009D1023">
        <w:rPr>
          <w:rFonts w:asciiTheme="minorHAnsi" w:hAnsiTheme="minorHAnsi" w:cstheme="minorHAnsi"/>
          <w:b/>
          <w:color w:val="1F4E79"/>
          <w:sz w:val="22"/>
          <w:szCs w:val="22"/>
          <w:lang w:val="en-US"/>
        </w:rPr>
        <w:t>a</w:t>
      </w:r>
      <w:proofErr w:type="gram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achizițiilor</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publice</w:t>
      </w:r>
      <w:proofErr w:type="spellEnd"/>
      <w:r w:rsidRPr="009D1023">
        <w:rPr>
          <w:rFonts w:asciiTheme="minorHAnsi" w:hAnsiTheme="minorHAnsi" w:cstheme="minorHAnsi"/>
          <w:b/>
          <w:color w:val="1F4E79"/>
          <w:sz w:val="22"/>
          <w:szCs w:val="22"/>
          <w:lang w:val="en-US"/>
        </w:rPr>
        <w:t>?</w:t>
      </w:r>
    </w:p>
    <w:p w14:paraId="0221D38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îndeplinirea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obiectivului</w:t>
      </w:r>
      <w:proofErr w:type="spellEnd"/>
      <w:r w:rsidRPr="009D1023">
        <w:rPr>
          <w:rFonts w:asciiTheme="minorHAnsi" w:hAnsiTheme="minorHAnsi" w:cstheme="minorHAnsi"/>
          <w:color w:val="000000"/>
          <w:sz w:val="22"/>
          <w:szCs w:val="22"/>
          <w:lang w:val="en-US"/>
        </w:rPr>
        <w:t xml:space="preserve"> general </w:t>
      </w:r>
      <w:proofErr w:type="spellStart"/>
      <w:r w:rsidRPr="009D1023">
        <w:rPr>
          <w:rFonts w:asciiTheme="minorHAnsi" w:hAnsiTheme="minorHAnsi" w:cstheme="minorHAnsi"/>
          <w:color w:val="000000"/>
          <w:sz w:val="22"/>
          <w:szCs w:val="22"/>
          <w:lang w:val="en-US"/>
        </w:rPr>
        <w:t>stabilit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prisma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respectiv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Îmbunătăţirea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transpunerea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noilor</w:t>
      </w:r>
      <w:proofErr w:type="spellEnd"/>
      <w:r w:rsidRPr="009D1023">
        <w:rPr>
          <w:rFonts w:asciiTheme="minorHAnsi" w:hAnsiTheme="minorHAnsi" w:cstheme="minorHAnsi"/>
          <w:color w:val="000000"/>
          <w:sz w:val="22"/>
          <w:szCs w:val="22"/>
          <w:lang w:val="en-US"/>
        </w:rPr>
        <w:t xml:space="preserve"> directive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legislaţia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naţională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reformarea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cadrului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instituţional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funcţionalităţii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w:t>
      </w:r>
    </w:p>
    <w:p w14:paraId="66BC5E25"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Prin </w:t>
      </w:r>
      <w:proofErr w:type="spellStart"/>
      <w:r w:rsidRPr="009D1023">
        <w:rPr>
          <w:rFonts w:asciiTheme="minorHAnsi" w:hAnsiTheme="minorHAnsi" w:cstheme="minorHAnsi"/>
          <w:color w:val="000000"/>
          <w:sz w:val="22"/>
          <w:szCs w:val="22"/>
          <w:lang w:val="en-US"/>
        </w:rPr>
        <w:t>prezenta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doreşte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eficientizare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modului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autorităţile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ajung</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soluţioneze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probleme</w:t>
      </w:r>
      <w:proofErr w:type="spellEnd"/>
      <w:r w:rsidRPr="009D1023">
        <w:rPr>
          <w:rFonts w:asciiTheme="minorHAnsi" w:hAnsiTheme="minorHAnsi" w:cstheme="minorHAnsi"/>
          <w:color w:val="000000"/>
          <w:sz w:val="22"/>
          <w:szCs w:val="22"/>
          <w:lang w:val="en-US"/>
        </w:rPr>
        <w:t xml:space="preserve"> precum:</w:t>
      </w:r>
    </w:p>
    <w:p w14:paraId="6374A09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gestionarea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eficientă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resurselor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financiare</w:t>
      </w:r>
      <w:proofErr w:type="spellEnd"/>
      <w:r w:rsidRPr="009D1023">
        <w:rPr>
          <w:rFonts w:asciiTheme="minorHAnsi" w:hAnsiTheme="minorHAnsi" w:cstheme="minorHAnsi"/>
          <w:color w:val="000000"/>
          <w:sz w:val="22"/>
          <w:szCs w:val="22"/>
          <w:lang w:val="en-US"/>
        </w:rPr>
        <w:t>;</w:t>
      </w:r>
    </w:p>
    <w:p w14:paraId="0C408D1B"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promovarea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naţional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internaţional</w:t>
      </w:r>
      <w:proofErr w:type="spellEnd"/>
      <w:r w:rsidRPr="009D1023">
        <w:rPr>
          <w:rFonts w:asciiTheme="minorHAnsi" w:hAnsiTheme="minorHAnsi" w:cstheme="minorHAnsi"/>
          <w:color w:val="000000"/>
          <w:sz w:val="22"/>
          <w:szCs w:val="22"/>
          <w:lang w:val="en-US"/>
        </w:rPr>
        <w:t>;</w:t>
      </w:r>
    </w:p>
    <w:p w14:paraId="237201A7" w14:textId="77777777" w:rsidR="00BB4896" w:rsidRPr="009D1023" w:rsidRDefault="00BB4896" w:rsidP="009D1023">
      <w:pPr>
        <w:tabs>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atragerea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investiţii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finanţării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investiţionale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doresc</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implementate</w:t>
      </w:r>
      <w:proofErr w:type="spellEnd"/>
      <w:r w:rsidRPr="009D1023">
        <w:rPr>
          <w:rFonts w:asciiTheme="minorHAnsi" w:hAnsiTheme="minorHAnsi" w:cstheme="minorHAnsi"/>
          <w:color w:val="000000"/>
          <w:sz w:val="22"/>
          <w:szCs w:val="22"/>
          <w:lang w:val="en-US"/>
        </w:rPr>
        <w:t>.</w:t>
      </w:r>
    </w:p>
    <w:p w14:paraId="67B62A06" w14:textId="77777777" w:rsidR="00BB4896" w:rsidRPr="009D1023" w:rsidRDefault="00BB4896" w:rsidP="007B7C16">
      <w:pPr>
        <w:tabs>
          <w:tab w:val="clear" w:pos="720"/>
          <w:tab w:val="clear" w:pos="1440"/>
          <w:tab w:val="clear" w:pos="2160"/>
          <w:tab w:val="clear" w:pos="2880"/>
          <w:tab w:val="clear" w:pos="4680"/>
          <w:tab w:val="clear" w:pos="5400"/>
          <w:tab w:val="clear" w:pos="9000"/>
          <w:tab w:val="left" w:pos="3870"/>
          <w:tab w:val="left" w:pos="459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Problemele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identificate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corupția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lipsa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transparență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procesului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fondurile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europene</w:t>
      </w:r>
      <w:proofErr w:type="spellEnd"/>
      <w:r w:rsidRPr="009D1023">
        <w:rPr>
          <w:rFonts w:asciiTheme="minorHAnsi" w:hAnsiTheme="minorHAnsi" w:cstheme="minorHAnsi"/>
          <w:color w:val="000000"/>
          <w:sz w:val="22"/>
          <w:szCs w:val="22"/>
          <w:lang w:val="en-US"/>
        </w:rPr>
        <w:t xml:space="preserve"> cu un grad </w:t>
      </w:r>
      <w:proofErr w:type="spellStart"/>
      <w:r w:rsidRPr="009D1023">
        <w:rPr>
          <w:rFonts w:asciiTheme="minorHAnsi" w:hAnsiTheme="minorHAnsi" w:cstheme="minorHAnsi"/>
          <w:color w:val="000000"/>
          <w:sz w:val="22"/>
          <w:szCs w:val="22"/>
          <w:lang w:val="en-US"/>
        </w:rPr>
        <w:t>redus</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absorție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deficitară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mijloacelor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lastRenderedPageBreak/>
        <w:t>elecronice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corecțiile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financiare</w:t>
      </w:r>
      <w:proofErr w:type="spellEnd"/>
      <w:r w:rsidRPr="009D1023">
        <w:rPr>
          <w:rFonts w:asciiTheme="minorHAnsi" w:hAnsiTheme="minorHAnsi" w:cstheme="minorHAnsi"/>
          <w:color w:val="000000"/>
          <w:sz w:val="22"/>
          <w:szCs w:val="22"/>
          <w:lang w:val="en-US"/>
        </w:rPr>
        <w:t xml:space="preserve"> sunt </w:t>
      </w:r>
      <w:proofErr w:type="spellStart"/>
      <w:r w:rsidRPr="009D1023">
        <w:rPr>
          <w:rFonts w:asciiTheme="minorHAnsi" w:hAnsiTheme="minorHAnsi" w:cstheme="minorHAnsi"/>
          <w:color w:val="000000"/>
          <w:sz w:val="22"/>
          <w:szCs w:val="22"/>
          <w:lang w:val="en-US"/>
        </w:rPr>
        <w:t>cateva</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noțiunile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-a </w:t>
      </w:r>
      <w:proofErr w:type="spellStart"/>
      <w:r w:rsidRPr="009D1023">
        <w:rPr>
          <w:rFonts w:asciiTheme="minorHAnsi" w:hAnsiTheme="minorHAnsi" w:cstheme="minorHAnsi"/>
          <w:color w:val="000000"/>
          <w:sz w:val="22"/>
          <w:szCs w:val="22"/>
          <w:lang w:val="en-US"/>
        </w:rPr>
        <w:t>propus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le </w:t>
      </w:r>
      <w:proofErr w:type="spellStart"/>
      <w:r w:rsidRPr="009D1023">
        <w:rPr>
          <w:rFonts w:asciiTheme="minorHAnsi" w:hAnsiTheme="minorHAnsi" w:cstheme="minorHAnsi"/>
          <w:color w:val="000000"/>
          <w:sz w:val="22"/>
          <w:szCs w:val="22"/>
          <w:lang w:val="en-US"/>
        </w:rPr>
        <w:t>parcurgă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soluționate</w:t>
      </w:r>
      <w:proofErr w:type="spellEnd"/>
      <w:r w:rsidRPr="009D1023">
        <w:rPr>
          <w:rFonts w:asciiTheme="minorHAnsi" w:hAnsiTheme="minorHAnsi" w:cstheme="minorHAnsi"/>
          <w:color w:val="000000"/>
          <w:sz w:val="22"/>
          <w:szCs w:val="22"/>
          <w:lang w:val="en-US"/>
        </w:rPr>
        <w:t>.</w:t>
      </w:r>
    </w:p>
    <w:p w14:paraId="52771786"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definită</w:t>
      </w:r>
      <w:proofErr w:type="spellEnd"/>
      <w:r w:rsidRPr="009D1023">
        <w:rPr>
          <w:rFonts w:asciiTheme="minorHAnsi" w:hAnsiTheme="minorHAnsi" w:cstheme="minorHAnsi"/>
          <w:color w:val="000000"/>
          <w:sz w:val="22"/>
          <w:szCs w:val="22"/>
          <w:lang w:val="en-US"/>
        </w:rPr>
        <w:t xml:space="preserve">, ca </w:t>
      </w:r>
      <w:proofErr w:type="spellStart"/>
      <w:r w:rsidRPr="009D1023">
        <w:rPr>
          <w:rFonts w:asciiTheme="minorHAnsi" w:hAnsiTheme="minorHAnsi" w:cstheme="minorHAnsi"/>
          <w:color w:val="000000"/>
          <w:sz w:val="22"/>
          <w:szCs w:val="22"/>
          <w:lang w:val="en-US"/>
        </w:rPr>
        <w:t>fiind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un bun, un </w:t>
      </w:r>
      <w:proofErr w:type="spellStart"/>
      <w:r w:rsidRPr="009D1023">
        <w:rPr>
          <w:rFonts w:asciiTheme="minorHAnsi" w:hAnsiTheme="minorHAnsi" w:cstheme="minorHAnsi"/>
          <w:color w:val="000000"/>
          <w:sz w:val="22"/>
          <w:szCs w:val="22"/>
          <w:lang w:val="en-US"/>
        </w:rPr>
        <w:t>serviciu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construcție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vor</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achiziționate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include, la </w:t>
      </w:r>
      <w:proofErr w:type="spellStart"/>
      <w:r w:rsidRPr="009D1023">
        <w:rPr>
          <w:rFonts w:asciiTheme="minorHAnsi" w:hAnsiTheme="minorHAnsi" w:cstheme="minorHAnsi"/>
          <w:color w:val="000000"/>
          <w:sz w:val="22"/>
          <w:szCs w:val="22"/>
          <w:lang w:val="en-US"/>
        </w:rPr>
        <w:t>cel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înalt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determinarea</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de a</w:t>
      </w:r>
      <w:proofErr w:type="gramEnd"/>
      <w:r w:rsidRPr="009D1023">
        <w:rPr>
          <w:rFonts w:asciiTheme="minorHAnsi" w:hAnsiTheme="minorHAnsi" w:cstheme="minorHAnsi"/>
          <w:color w:val="000000"/>
          <w:sz w:val="22"/>
          <w:szCs w:val="22"/>
          <w:lang w:val="en-US"/>
        </w:rPr>
        <w:t xml:space="preserve"> continua </w:t>
      </w:r>
      <w:proofErr w:type="spellStart"/>
      <w:r w:rsidRPr="009D1023">
        <w:rPr>
          <w:rFonts w:asciiTheme="minorHAnsi" w:hAnsiTheme="minorHAnsi" w:cstheme="minorHAnsi"/>
          <w:color w:val="000000"/>
          <w:sz w:val="22"/>
          <w:szCs w:val="22"/>
          <w:lang w:val="en-US"/>
        </w:rPr>
        <w:t>competitiv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necompetitiv</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sprijinul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obținerii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beneficiilor</w:t>
      </w:r>
      <w:proofErr w:type="spellEnd"/>
      <w:r w:rsidRPr="009D1023">
        <w:rPr>
          <w:rFonts w:asciiTheme="minorHAnsi" w:hAnsiTheme="minorHAnsi" w:cstheme="minorHAnsi"/>
          <w:color w:val="000000"/>
          <w:sz w:val="22"/>
          <w:szCs w:val="22"/>
          <w:lang w:val="en-US"/>
        </w:rPr>
        <w:t xml:space="preserve"> locale, </w:t>
      </w:r>
      <w:proofErr w:type="spellStart"/>
      <w:r w:rsidRPr="009D1023">
        <w:rPr>
          <w:rFonts w:asciiTheme="minorHAnsi" w:hAnsiTheme="minorHAnsi" w:cstheme="minorHAnsi"/>
          <w:color w:val="000000"/>
          <w:sz w:val="22"/>
          <w:szCs w:val="22"/>
          <w:lang w:val="en-US"/>
        </w:rPr>
        <w:t>regionale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îndeplinirii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obiective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naționale</w:t>
      </w:r>
      <w:proofErr w:type="spellEnd"/>
      <w:r w:rsidRPr="009D1023">
        <w:rPr>
          <w:rFonts w:asciiTheme="minorHAnsi" w:hAnsiTheme="minorHAnsi" w:cstheme="minorHAnsi"/>
          <w:color w:val="000000"/>
          <w:sz w:val="22"/>
          <w:szCs w:val="22"/>
          <w:lang w:val="en-US"/>
        </w:rPr>
        <w:t>.</w:t>
      </w:r>
    </w:p>
    <w:p w14:paraId="3DCE465F"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parte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gândirii</w:t>
      </w:r>
      <w:proofErr w:type="spellEnd"/>
      <w:r w:rsidRPr="009D1023">
        <w:rPr>
          <w:rFonts w:asciiTheme="minorHAnsi" w:hAnsiTheme="minorHAnsi" w:cstheme="minorHAnsi"/>
          <w:color w:val="000000"/>
          <w:sz w:val="22"/>
          <w:szCs w:val="22"/>
          <w:lang w:val="en-US"/>
        </w:rPr>
        <w:t xml:space="preserve"> pe termen lung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regiunii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cauză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reprezintă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paşii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importanţi</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susţin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procesele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micro-</w:t>
      </w:r>
      <w:proofErr w:type="spellStart"/>
      <w:r w:rsidRPr="009D1023">
        <w:rPr>
          <w:rFonts w:asciiTheme="minorHAnsi" w:hAnsiTheme="minorHAnsi" w:cstheme="minorHAnsi"/>
          <w:color w:val="000000"/>
          <w:sz w:val="22"/>
          <w:szCs w:val="22"/>
          <w:lang w:val="en-US"/>
        </w:rPr>
        <w:t>regională</w:t>
      </w:r>
      <w:proofErr w:type="spellEnd"/>
      <w:r w:rsidRPr="009D1023">
        <w:rPr>
          <w:rFonts w:asciiTheme="minorHAnsi" w:hAnsiTheme="minorHAnsi" w:cstheme="minorHAnsi"/>
          <w:color w:val="000000"/>
          <w:sz w:val="22"/>
          <w:szCs w:val="22"/>
          <w:lang w:val="en-US"/>
        </w:rPr>
        <w:t xml:space="preserve">. </w:t>
      </w:r>
    </w:p>
    <w:p w14:paraId="2D6E8A6C"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Nu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ultimul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rând</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faptul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Stat </w:t>
      </w:r>
      <w:proofErr w:type="spellStart"/>
      <w:r w:rsidRPr="009D1023">
        <w:rPr>
          <w:rFonts w:asciiTheme="minorHAnsi" w:hAnsiTheme="minorHAnsi" w:cstheme="minorHAnsi"/>
          <w:color w:val="000000"/>
          <w:sz w:val="22"/>
          <w:szCs w:val="22"/>
          <w:lang w:val="en-US"/>
        </w:rPr>
        <w:t>Membru</w:t>
      </w:r>
      <w:proofErr w:type="spellEnd"/>
      <w:r w:rsidRPr="009D1023">
        <w:rPr>
          <w:rFonts w:asciiTheme="minorHAnsi" w:hAnsiTheme="minorHAnsi" w:cstheme="minorHAnsi"/>
          <w:color w:val="000000"/>
          <w:sz w:val="22"/>
          <w:szCs w:val="22"/>
          <w:lang w:val="en-US"/>
        </w:rPr>
        <w:t xml:space="preserve"> al UE, </w:t>
      </w:r>
      <w:proofErr w:type="spellStart"/>
      <w:r w:rsidRPr="009D1023">
        <w:rPr>
          <w:rFonts w:asciiTheme="minorHAnsi" w:hAnsiTheme="minorHAnsi" w:cstheme="minorHAnsi"/>
          <w:color w:val="000000"/>
          <w:sz w:val="22"/>
          <w:szCs w:val="22"/>
          <w:lang w:val="en-US"/>
        </w:rPr>
        <w:t>decurge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necesitatea</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transpune</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local o </w:t>
      </w:r>
      <w:proofErr w:type="spellStart"/>
      <w:r w:rsidRPr="009D1023">
        <w:rPr>
          <w:rFonts w:asciiTheme="minorHAnsi" w:hAnsiTheme="minorHAnsi" w:cstheme="minorHAnsi"/>
          <w:color w:val="000000"/>
          <w:sz w:val="22"/>
          <w:szCs w:val="22"/>
          <w:lang w:val="en-US"/>
        </w:rPr>
        <w:t>strategie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națională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w:t>
      </w:r>
      <w:proofErr w:type="spellEnd"/>
      <w:r w:rsidRPr="009D1023">
        <w:rPr>
          <w:rFonts w:asciiTheme="minorHAnsi" w:hAnsiTheme="minorHAnsi" w:cstheme="minorHAnsi"/>
          <w:color w:val="000000"/>
          <w:sz w:val="22"/>
          <w:szCs w:val="22"/>
          <w:lang w:val="en-US"/>
        </w:rPr>
        <w:t>-un context European.</w:t>
      </w:r>
    </w:p>
    <w:p w14:paraId="04C117E5"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Un aspect </w:t>
      </w:r>
      <w:proofErr w:type="spellStart"/>
      <w:r w:rsidRPr="009D1023">
        <w:rPr>
          <w:rFonts w:asciiTheme="minorHAnsi" w:hAnsiTheme="minorHAnsi" w:cstheme="minorHAnsi"/>
          <w:color w:val="000000"/>
          <w:sz w:val="22"/>
          <w:szCs w:val="22"/>
          <w:lang w:val="en-US"/>
        </w:rPr>
        <w:t>foarte</w:t>
      </w:r>
      <w:proofErr w:type="spellEnd"/>
      <w:r w:rsidRPr="009D1023">
        <w:rPr>
          <w:rFonts w:asciiTheme="minorHAnsi" w:hAnsiTheme="minorHAnsi" w:cstheme="minorHAnsi"/>
          <w:color w:val="000000"/>
          <w:sz w:val="22"/>
          <w:szCs w:val="22"/>
          <w:lang w:val="en-US"/>
        </w:rPr>
        <w:t xml:space="preserve"> important al </w:t>
      </w:r>
      <w:proofErr w:type="spellStart"/>
      <w:r w:rsidRPr="009D1023">
        <w:rPr>
          <w:rFonts w:asciiTheme="minorHAnsi" w:hAnsiTheme="minorHAnsi" w:cstheme="minorHAnsi"/>
          <w:color w:val="000000"/>
          <w:sz w:val="22"/>
          <w:szCs w:val="22"/>
          <w:lang w:val="en-US"/>
        </w:rPr>
        <w:t>unei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aceasta</w:t>
      </w:r>
      <w:proofErr w:type="spellEnd"/>
      <w:r w:rsidRPr="009D1023">
        <w:rPr>
          <w:rFonts w:asciiTheme="minorHAnsi" w:hAnsiTheme="minorHAnsi" w:cstheme="minorHAnsi"/>
          <w:color w:val="000000"/>
          <w:sz w:val="22"/>
          <w:szCs w:val="22"/>
          <w:lang w:val="en-US"/>
        </w:rPr>
        <w:t xml:space="preserve"> are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rolul</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stabili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direcţiile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acțiune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ritmul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scara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un instrument cu </w:t>
      </w:r>
      <w:proofErr w:type="spellStart"/>
      <w:r w:rsidRPr="009D1023">
        <w:rPr>
          <w:rFonts w:asciiTheme="minorHAnsi" w:hAnsiTheme="minorHAnsi" w:cstheme="minorHAnsi"/>
          <w:color w:val="000000"/>
          <w:sz w:val="22"/>
          <w:szCs w:val="22"/>
          <w:lang w:val="en-US"/>
        </w:rPr>
        <w:t>ajutorul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căruia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planifica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pe termen lung. </w:t>
      </w:r>
    </w:p>
    <w:p w14:paraId="7EBE6AAE"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b/>
          <w:color w:val="1F4E79"/>
          <w:sz w:val="22"/>
          <w:szCs w:val="22"/>
          <w:lang w:val="en-US"/>
        </w:rPr>
        <w:t>Contextul</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și</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scopul</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achizițiilor</w:t>
      </w:r>
      <w:proofErr w:type="spellEnd"/>
      <w:r w:rsidRPr="009D1023">
        <w:rPr>
          <w:rFonts w:asciiTheme="minorHAnsi" w:hAnsiTheme="minorHAnsi" w:cstheme="minorHAnsi"/>
          <w:b/>
          <w:color w:val="1F4E79"/>
          <w:sz w:val="22"/>
          <w:szCs w:val="22"/>
          <w:lang w:val="en-US"/>
        </w:rPr>
        <w:t xml:space="preserve"> </w:t>
      </w:r>
      <w:proofErr w:type="spellStart"/>
      <w:r w:rsidRPr="009D1023">
        <w:rPr>
          <w:rFonts w:asciiTheme="minorHAnsi" w:hAnsiTheme="minorHAnsi" w:cstheme="minorHAnsi"/>
          <w:b/>
          <w:color w:val="1F4E79"/>
          <w:sz w:val="22"/>
          <w:szCs w:val="22"/>
          <w:lang w:val="en-US"/>
        </w:rPr>
        <w:t>publice</w:t>
      </w:r>
      <w:proofErr w:type="spellEnd"/>
    </w:p>
    <w:p w14:paraId="6A0F81C8"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Achizițiile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conform </w:t>
      </w:r>
      <w:proofErr w:type="spellStart"/>
      <w:r w:rsidRPr="009D1023">
        <w:rPr>
          <w:rFonts w:asciiTheme="minorHAnsi" w:hAnsiTheme="minorHAnsi" w:cstheme="minorHAnsi"/>
          <w:color w:val="000000"/>
          <w:sz w:val="22"/>
          <w:szCs w:val="22"/>
          <w:lang w:val="en-US"/>
        </w:rPr>
        <w:t>normelor</w:t>
      </w:r>
      <w:proofErr w:type="spellEnd"/>
      <w:r w:rsidRPr="009D1023">
        <w:rPr>
          <w:rFonts w:asciiTheme="minorHAnsi" w:hAnsiTheme="minorHAnsi" w:cstheme="minorHAnsi"/>
          <w:color w:val="000000"/>
          <w:sz w:val="22"/>
          <w:szCs w:val="22"/>
          <w:lang w:val="en-US"/>
        </w:rPr>
        <w:t xml:space="preserve"> legislative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vigoare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reglementează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realizare</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achiziţiilor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procedurile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atribuire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organizare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concursurilor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soluţii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instrumentele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tehnicile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specifice</w:t>
      </w:r>
      <w:proofErr w:type="spellEnd"/>
      <w:r w:rsidRPr="009D1023">
        <w:rPr>
          <w:rFonts w:asciiTheme="minorHAnsi" w:hAnsiTheme="minorHAnsi" w:cstheme="minorHAnsi"/>
          <w:color w:val="000000"/>
          <w:sz w:val="22"/>
          <w:szCs w:val="22"/>
          <w:lang w:val="en-US"/>
        </w:rPr>
        <w:t xml:space="preserve"> care pot fi </w:t>
      </w:r>
      <w:proofErr w:type="spellStart"/>
      <w:r w:rsidRPr="009D1023">
        <w:rPr>
          <w:rFonts w:asciiTheme="minorHAnsi" w:hAnsiTheme="minorHAnsi" w:cstheme="minorHAnsi"/>
          <w:color w:val="000000"/>
          <w:sz w:val="22"/>
          <w:szCs w:val="22"/>
          <w:lang w:val="en-US"/>
        </w:rPr>
        <w:t>utilizate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atribuirea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precum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anumite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aspecte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specifice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legătură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executarea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w:t>
      </w:r>
    </w:p>
    <w:p w14:paraId="6FF2B723"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Achiziția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este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definită</w:t>
      </w:r>
      <w:proofErr w:type="spellEnd"/>
      <w:r w:rsidRPr="009D1023">
        <w:rPr>
          <w:rFonts w:asciiTheme="minorHAnsi" w:hAnsiTheme="minorHAnsi" w:cstheme="minorHAnsi"/>
          <w:color w:val="000000"/>
          <w:sz w:val="22"/>
          <w:szCs w:val="22"/>
          <w:lang w:val="en-US"/>
        </w:rPr>
        <w:t xml:space="preserve"> ca o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produse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intermediul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contract de </w:t>
      </w:r>
      <w:proofErr w:type="spellStart"/>
      <w:r w:rsidRPr="009D1023">
        <w:rPr>
          <w:rFonts w:asciiTheme="minorHAnsi" w:hAnsiTheme="minorHAnsi" w:cstheme="minorHAnsi"/>
          <w:color w:val="000000"/>
          <w:sz w:val="22"/>
          <w:szCs w:val="22"/>
          <w:lang w:val="en-US"/>
        </w:rPr>
        <w:t>achiziţie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multe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autorităţi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contractante</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operatori</w:t>
      </w:r>
      <w:proofErr w:type="spellEnd"/>
      <w:r w:rsidRPr="009D1023">
        <w:rPr>
          <w:rFonts w:asciiTheme="minorHAnsi" w:hAnsiTheme="minorHAnsi" w:cstheme="minorHAnsi"/>
          <w:color w:val="000000"/>
          <w:sz w:val="22"/>
          <w:szCs w:val="22"/>
          <w:lang w:val="en-US"/>
        </w:rPr>
        <w:t xml:space="preserve"> economici </w:t>
      </w:r>
      <w:proofErr w:type="spellStart"/>
      <w:r w:rsidRPr="009D1023">
        <w:rPr>
          <w:rFonts w:asciiTheme="minorHAnsi" w:hAnsiTheme="minorHAnsi" w:cstheme="minorHAnsi"/>
          <w:color w:val="000000"/>
          <w:sz w:val="22"/>
          <w:szCs w:val="22"/>
          <w:lang w:val="en-US"/>
        </w:rPr>
        <w:t>desemnaţi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acestea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indiferent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dacă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produsele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serviciile</w:t>
      </w:r>
      <w:proofErr w:type="spellEnd"/>
      <w:r w:rsidRPr="009D1023">
        <w:rPr>
          <w:rFonts w:asciiTheme="minorHAnsi" w:hAnsiTheme="minorHAnsi" w:cstheme="minorHAnsi"/>
          <w:color w:val="000000"/>
          <w:sz w:val="22"/>
          <w:szCs w:val="22"/>
          <w:lang w:val="en-US"/>
        </w:rPr>
        <w:t xml:space="preserve"> sunt destinate </w:t>
      </w:r>
      <w:proofErr w:type="spellStart"/>
      <w:r w:rsidRPr="009D1023">
        <w:rPr>
          <w:rFonts w:asciiTheme="minorHAnsi" w:hAnsiTheme="minorHAnsi" w:cstheme="minorHAnsi"/>
          <w:color w:val="000000"/>
          <w:sz w:val="22"/>
          <w:szCs w:val="22"/>
          <w:lang w:val="en-US"/>
        </w:rPr>
        <w:t>ori</w:t>
      </w:r>
      <w:proofErr w:type="spellEnd"/>
      <w:r w:rsidRPr="009D1023">
        <w:rPr>
          <w:rFonts w:asciiTheme="minorHAnsi" w:hAnsiTheme="minorHAnsi" w:cstheme="minorHAnsi"/>
          <w:color w:val="000000"/>
          <w:sz w:val="22"/>
          <w:szCs w:val="22"/>
          <w:lang w:val="en-US"/>
        </w:rPr>
        <w:t xml:space="preserve"> nu </w:t>
      </w:r>
      <w:proofErr w:type="spellStart"/>
      <w:r w:rsidRPr="009D1023">
        <w:rPr>
          <w:rFonts w:asciiTheme="minorHAnsi" w:hAnsiTheme="minorHAnsi" w:cstheme="minorHAnsi"/>
          <w:color w:val="000000"/>
          <w:sz w:val="22"/>
          <w:szCs w:val="22"/>
          <w:lang w:val="en-US"/>
        </w:rPr>
        <w:t>realizării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interes</w:t>
      </w:r>
      <w:proofErr w:type="spellEnd"/>
      <w:r w:rsidRPr="009D1023">
        <w:rPr>
          <w:rFonts w:asciiTheme="minorHAnsi" w:hAnsiTheme="minorHAnsi" w:cstheme="minorHAnsi"/>
          <w:color w:val="000000"/>
          <w:sz w:val="22"/>
          <w:szCs w:val="22"/>
          <w:lang w:val="en-US"/>
        </w:rPr>
        <w:t xml:space="preserve"> public.</w:t>
      </w:r>
    </w:p>
    <w:p w14:paraId="4D689F9E"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O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oricare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ar</w:t>
      </w:r>
      <w:proofErr w:type="spellEnd"/>
      <w:r w:rsidRPr="009D1023">
        <w:rPr>
          <w:rFonts w:asciiTheme="minorHAnsi" w:hAnsiTheme="minorHAnsi" w:cstheme="minorHAnsi"/>
          <w:color w:val="000000"/>
          <w:sz w:val="22"/>
          <w:szCs w:val="22"/>
          <w:lang w:val="en-US"/>
        </w:rPr>
        <w:t xml:space="preserve"> fi </w:t>
      </w:r>
      <w:proofErr w:type="spellStart"/>
      <w:r w:rsidRPr="009D1023">
        <w:rPr>
          <w:rFonts w:asciiTheme="minorHAnsi" w:hAnsiTheme="minorHAnsi" w:cstheme="minorHAnsi"/>
          <w:color w:val="000000"/>
          <w:sz w:val="22"/>
          <w:szCs w:val="22"/>
          <w:lang w:val="en-US"/>
        </w:rPr>
        <w:t>ea</w:t>
      </w:r>
      <w:proofErr w:type="spellEnd"/>
      <w:r w:rsidRPr="009D1023">
        <w:rPr>
          <w:rFonts w:asciiTheme="minorHAnsi" w:hAnsiTheme="minorHAnsi" w:cstheme="minorHAnsi"/>
          <w:color w:val="000000"/>
          <w:sz w:val="22"/>
          <w:szCs w:val="22"/>
          <w:lang w:val="en-US"/>
        </w:rPr>
        <w:t xml:space="preserve">, nu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concepe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dezvoltare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lipsa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scop </w:t>
      </w:r>
      <w:proofErr w:type="spellStart"/>
      <w:r w:rsidRPr="009D1023">
        <w:rPr>
          <w:rFonts w:asciiTheme="minorHAnsi" w:hAnsiTheme="minorHAnsi" w:cstheme="minorHAnsi"/>
          <w:color w:val="000000"/>
          <w:sz w:val="22"/>
          <w:szCs w:val="22"/>
          <w:lang w:val="en-US"/>
        </w:rPr>
        <w:t>asupra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direcţiilor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această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doreşte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îndrepte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Plecând</w:t>
      </w:r>
      <w:proofErr w:type="spellEnd"/>
      <w:r w:rsidRPr="009D1023">
        <w:rPr>
          <w:rFonts w:asciiTheme="minorHAnsi" w:hAnsiTheme="minorHAnsi" w:cstheme="minorHAnsi"/>
          <w:color w:val="000000"/>
          <w:sz w:val="22"/>
          <w:szCs w:val="22"/>
          <w:lang w:val="en-US"/>
        </w:rPr>
        <w:t xml:space="preserve"> de la </w:t>
      </w:r>
      <w:proofErr w:type="spellStart"/>
      <w:r w:rsidRPr="009D1023">
        <w:rPr>
          <w:rFonts w:asciiTheme="minorHAnsi" w:hAnsiTheme="minorHAnsi" w:cstheme="minorHAnsi"/>
          <w:color w:val="000000"/>
          <w:sz w:val="22"/>
          <w:szCs w:val="22"/>
          <w:lang w:val="en-US"/>
        </w:rPr>
        <w:t>premisele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conştientizării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situaţiei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actuale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dintr</w:t>
      </w:r>
      <w:proofErr w:type="spellEnd"/>
      <w:r w:rsidRPr="009D1023">
        <w:rPr>
          <w:rFonts w:asciiTheme="minorHAnsi" w:hAnsiTheme="minorHAnsi" w:cstheme="minorHAnsi"/>
          <w:color w:val="000000"/>
          <w:sz w:val="22"/>
          <w:szCs w:val="22"/>
          <w:lang w:val="en-US"/>
        </w:rPr>
        <w:t xml:space="preserve">-un </w:t>
      </w:r>
      <w:proofErr w:type="spellStart"/>
      <w:r w:rsidRPr="009D1023">
        <w:rPr>
          <w:rFonts w:asciiTheme="minorHAnsi" w:hAnsiTheme="minorHAnsi" w:cstheme="minorHAnsi"/>
          <w:color w:val="000000"/>
          <w:sz w:val="22"/>
          <w:szCs w:val="22"/>
          <w:lang w:val="en-US"/>
        </w:rPr>
        <w:t>anumit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mediu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trecând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analiza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punctelor</w:t>
      </w:r>
      <w:proofErr w:type="spellEnd"/>
      <w:r w:rsidRPr="009D1023">
        <w:rPr>
          <w:rFonts w:asciiTheme="minorHAnsi" w:hAnsiTheme="minorHAnsi" w:cstheme="minorHAnsi"/>
          <w:color w:val="000000"/>
          <w:sz w:val="22"/>
          <w:szCs w:val="22"/>
          <w:lang w:val="en-US"/>
        </w:rPr>
        <w:t xml:space="preserve"> tari, a </w:t>
      </w:r>
      <w:proofErr w:type="spellStart"/>
      <w:r w:rsidRPr="009D1023">
        <w:rPr>
          <w:rFonts w:asciiTheme="minorHAnsi" w:hAnsiTheme="minorHAnsi" w:cstheme="minorHAnsi"/>
          <w:color w:val="000000"/>
          <w:sz w:val="22"/>
          <w:szCs w:val="22"/>
          <w:lang w:val="en-US"/>
        </w:rPr>
        <w:t>punctelor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slabe</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oportunităţilor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amenințărilor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fundamenteaza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modul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autoritatea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utilizează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resursele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şi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urmează</w:t>
      </w:r>
      <w:proofErr w:type="spellEnd"/>
      <w:r w:rsidRPr="009D1023">
        <w:rPr>
          <w:rFonts w:asciiTheme="minorHAnsi" w:hAnsiTheme="minorHAnsi" w:cstheme="minorHAnsi"/>
          <w:color w:val="000000"/>
          <w:sz w:val="22"/>
          <w:szCs w:val="22"/>
          <w:lang w:val="en-US"/>
        </w:rPr>
        <w:t xml:space="preserve"> a fi generate, </w:t>
      </w:r>
      <w:proofErr w:type="spellStart"/>
      <w:r w:rsidRPr="009D1023">
        <w:rPr>
          <w:rFonts w:asciiTheme="minorHAnsi" w:hAnsiTheme="minorHAnsi" w:cstheme="minorHAnsi"/>
          <w:color w:val="000000"/>
          <w:sz w:val="22"/>
          <w:szCs w:val="22"/>
          <w:lang w:val="en-US"/>
        </w:rPr>
        <w:t>tocmai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urmări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interesul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sistemul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românesc</w:t>
      </w:r>
      <w:proofErr w:type="spellEnd"/>
      <w:r w:rsidRPr="009D1023">
        <w:rPr>
          <w:rFonts w:asciiTheme="minorHAnsi" w:hAnsiTheme="minorHAnsi" w:cstheme="minorHAnsi"/>
          <w:color w:val="000000"/>
          <w:sz w:val="22"/>
          <w:szCs w:val="22"/>
          <w:lang w:val="en-US"/>
        </w:rPr>
        <w:t>.</w:t>
      </w:r>
    </w:p>
    <w:p w14:paraId="41C04B70"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20"/>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Scopul</w:t>
      </w:r>
      <w:proofErr w:type="spellEnd"/>
      <w:r w:rsidRPr="009D1023">
        <w:rPr>
          <w:rFonts w:asciiTheme="minorHAnsi" w:hAnsiTheme="minorHAnsi" w:cstheme="minorHAnsi"/>
          <w:color w:val="000000"/>
          <w:sz w:val="22"/>
          <w:szCs w:val="22"/>
          <w:lang w:val="en-US"/>
        </w:rPr>
        <w:t xml:space="preserve">, din </w:t>
      </w:r>
      <w:proofErr w:type="spellStart"/>
      <w:r w:rsidRPr="009D1023">
        <w:rPr>
          <w:rFonts w:asciiTheme="minorHAnsi" w:hAnsiTheme="minorHAnsi" w:cstheme="minorHAnsi"/>
          <w:color w:val="000000"/>
          <w:sz w:val="22"/>
          <w:szCs w:val="22"/>
          <w:lang w:val="en-US"/>
        </w:rPr>
        <w:t>punctul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vedere</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legiuitorului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constituie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asigurarea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cadru</w:t>
      </w:r>
      <w:proofErr w:type="spellEnd"/>
      <w:r w:rsidRPr="009D1023">
        <w:rPr>
          <w:rFonts w:asciiTheme="minorHAnsi" w:hAnsiTheme="minorHAnsi" w:cstheme="minorHAnsi"/>
          <w:color w:val="000000"/>
          <w:sz w:val="22"/>
          <w:szCs w:val="22"/>
          <w:lang w:val="en-US"/>
        </w:rPr>
        <w:t xml:space="preserve"> legal </w:t>
      </w:r>
      <w:proofErr w:type="spellStart"/>
      <w:r w:rsidRPr="009D1023">
        <w:rPr>
          <w:rFonts w:asciiTheme="minorHAnsi" w:hAnsiTheme="minorHAnsi" w:cstheme="minorHAnsi"/>
          <w:color w:val="000000"/>
          <w:sz w:val="22"/>
          <w:szCs w:val="22"/>
          <w:lang w:val="en-US"/>
        </w:rPr>
        <w:t>necesar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realiza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achiziționarea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condiții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eficiență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economică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socială</w:t>
      </w:r>
      <w:proofErr w:type="spellEnd"/>
      <w:r w:rsidRPr="009D1023">
        <w:rPr>
          <w:rFonts w:asciiTheme="minorHAnsi" w:hAnsiTheme="minorHAnsi" w:cstheme="minorHAnsi"/>
          <w:color w:val="000000"/>
          <w:sz w:val="22"/>
          <w:szCs w:val="22"/>
          <w:lang w:val="en-US"/>
        </w:rPr>
        <w:t xml:space="preserve">. </w:t>
      </w:r>
    </w:p>
    <w:p w14:paraId="091AD5C4"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Făcând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referire</w:t>
      </w:r>
      <w:proofErr w:type="spellEnd"/>
      <w:r w:rsidRPr="009D1023">
        <w:rPr>
          <w:rFonts w:asciiTheme="minorHAnsi" w:hAnsiTheme="minorHAnsi" w:cstheme="minorHAnsi"/>
          <w:color w:val="000000"/>
          <w:sz w:val="22"/>
          <w:szCs w:val="22"/>
          <w:lang w:val="en-US"/>
        </w:rPr>
        <w:t xml:space="preserve"> strict la </w:t>
      </w:r>
      <w:proofErr w:type="spellStart"/>
      <w:r w:rsidRPr="009D1023">
        <w:rPr>
          <w:rFonts w:asciiTheme="minorHAnsi" w:hAnsiTheme="minorHAnsi" w:cstheme="minorHAnsi"/>
          <w:color w:val="000000"/>
          <w:sz w:val="22"/>
          <w:szCs w:val="22"/>
          <w:lang w:val="en-US"/>
        </w:rPr>
        <w:t>calitățile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valorile</w:t>
      </w:r>
      <w:proofErr w:type="spellEnd"/>
      <w:r w:rsidRPr="009D1023">
        <w:rPr>
          <w:rFonts w:asciiTheme="minorHAnsi" w:hAnsiTheme="minorHAnsi" w:cstheme="minorHAnsi"/>
          <w:color w:val="000000"/>
          <w:sz w:val="22"/>
          <w:szCs w:val="22"/>
          <w:lang w:val="en-US"/>
        </w:rPr>
        <w:t xml:space="preserve"> pe care </w:t>
      </w:r>
      <w:proofErr w:type="spellStart"/>
      <w:r w:rsidRPr="009D1023">
        <w:rPr>
          <w:rFonts w:asciiTheme="minorHAnsi" w:hAnsiTheme="minorHAnsi" w:cstheme="minorHAnsi"/>
          <w:color w:val="000000"/>
          <w:sz w:val="22"/>
          <w:szCs w:val="22"/>
          <w:lang w:val="en-US"/>
        </w:rPr>
        <w:t>administrația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le </w:t>
      </w:r>
      <w:proofErr w:type="spellStart"/>
      <w:r w:rsidRPr="009D1023">
        <w:rPr>
          <w:rFonts w:asciiTheme="minorHAnsi" w:hAnsiTheme="minorHAnsi" w:cstheme="minorHAnsi"/>
          <w:color w:val="000000"/>
          <w:sz w:val="22"/>
          <w:szCs w:val="22"/>
          <w:lang w:val="en-US"/>
        </w:rPr>
        <w:t>susține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trebuie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vizeze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următoarele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criterii</w:t>
      </w:r>
      <w:proofErr w:type="spellEnd"/>
      <w:r w:rsidRPr="009D1023">
        <w:rPr>
          <w:rFonts w:asciiTheme="minorHAnsi" w:hAnsiTheme="minorHAnsi" w:cstheme="minorHAnsi"/>
          <w:color w:val="000000"/>
          <w:sz w:val="22"/>
          <w:szCs w:val="22"/>
          <w:lang w:val="en-US"/>
        </w:rPr>
        <w:t xml:space="preserve">: </w:t>
      </w:r>
    </w:p>
    <w:p w14:paraId="65877E04"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acord</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principiul</w:t>
      </w:r>
      <w:proofErr w:type="spellEnd"/>
      <w:r w:rsidRPr="009D1023">
        <w:rPr>
          <w:rFonts w:asciiTheme="minorHAnsi" w:hAnsiTheme="minorHAnsi" w:cstheme="minorHAnsi"/>
          <w:color w:val="000000"/>
          <w:sz w:val="22"/>
          <w:szCs w:val="22"/>
          <w:lang w:val="en-US"/>
        </w:rPr>
        <w:t xml:space="preserve"> </w:t>
      </w:r>
      <w:proofErr w:type="spellStart"/>
      <w:proofErr w:type="gramStart"/>
      <w:r w:rsidRPr="009D1023">
        <w:rPr>
          <w:rFonts w:asciiTheme="minorHAnsi" w:hAnsiTheme="minorHAnsi" w:cstheme="minorHAnsi"/>
          <w:color w:val="000000"/>
          <w:sz w:val="22"/>
          <w:szCs w:val="22"/>
          <w:lang w:val="en-US"/>
        </w:rPr>
        <w:t>transparenței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focusată</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cheltuirea</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eficiență</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banului</w:t>
      </w:r>
      <w:proofErr w:type="spellEnd"/>
      <w:r w:rsidRPr="009D1023">
        <w:rPr>
          <w:rFonts w:asciiTheme="minorHAnsi" w:hAnsiTheme="minorHAnsi" w:cstheme="minorHAnsi"/>
          <w:color w:val="000000"/>
          <w:sz w:val="22"/>
          <w:szCs w:val="22"/>
          <w:lang w:val="en-US"/>
        </w:rPr>
        <w:t xml:space="preserve"> public;</w:t>
      </w:r>
    </w:p>
    <w:p w14:paraId="19FA5A0A"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opțiunile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alegerile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privesc</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concordanță</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obiectivele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generale</w:t>
      </w:r>
      <w:proofErr w:type="spellEnd"/>
      <w:r w:rsidRPr="009D1023">
        <w:rPr>
          <w:rFonts w:asciiTheme="minorHAnsi" w:hAnsiTheme="minorHAnsi" w:cstheme="minorHAnsi"/>
          <w:color w:val="000000"/>
          <w:sz w:val="22"/>
          <w:szCs w:val="22"/>
          <w:lang w:val="en-US"/>
        </w:rPr>
        <w:t xml:space="preserve"> ale </w:t>
      </w:r>
      <w:proofErr w:type="spellStart"/>
      <w:r w:rsidRPr="009D1023">
        <w:rPr>
          <w:rFonts w:asciiTheme="minorHAnsi" w:hAnsiTheme="minorHAnsi" w:cstheme="minorHAnsi"/>
          <w:color w:val="000000"/>
          <w:sz w:val="22"/>
          <w:szCs w:val="22"/>
          <w:lang w:val="en-US"/>
        </w:rPr>
        <w:t>activității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administrației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w:t>
      </w:r>
    </w:p>
    <w:p w14:paraId="345CEB67"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lastRenderedPageBreak/>
        <w:t>să</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documenteze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acolo</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unde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situația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oferă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posibilitatea</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analiza</w:t>
      </w:r>
      <w:proofErr w:type="spellEnd"/>
      <w:r w:rsidRPr="009D1023">
        <w:rPr>
          <w:rFonts w:asciiTheme="minorHAnsi" w:hAnsiTheme="minorHAnsi" w:cstheme="minorHAnsi"/>
          <w:color w:val="000000"/>
          <w:sz w:val="22"/>
          <w:szCs w:val="22"/>
          <w:lang w:val="en-US"/>
        </w:rPr>
        <w:t xml:space="preserve"> cost/ </w:t>
      </w:r>
      <w:proofErr w:type="spellStart"/>
      <w:r w:rsidRPr="009D1023">
        <w:rPr>
          <w:rFonts w:asciiTheme="minorHAnsi" w:hAnsiTheme="minorHAnsi" w:cstheme="minorHAnsi"/>
          <w:color w:val="000000"/>
          <w:sz w:val="22"/>
          <w:szCs w:val="22"/>
          <w:lang w:val="en-US"/>
        </w:rPr>
        <w:t>beneficiu</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dovezi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clare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transparente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întreaga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comunitate</w:t>
      </w:r>
      <w:proofErr w:type="spellEnd"/>
      <w:r w:rsidRPr="009D1023">
        <w:rPr>
          <w:rFonts w:asciiTheme="minorHAnsi" w:hAnsiTheme="minorHAnsi" w:cstheme="minorHAnsi"/>
          <w:color w:val="000000"/>
          <w:sz w:val="22"/>
          <w:szCs w:val="22"/>
          <w:lang w:val="en-US"/>
        </w:rPr>
        <w:t xml:space="preserve">). </w:t>
      </w:r>
    </w:p>
    <w:p w14:paraId="6BBFA9FA"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14:paraId="32E8DAAD" w14:textId="77777777" w:rsidR="00BB4896" w:rsidRPr="009D1023"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vederea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atingerii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obiectivelor</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urmăresc</w:t>
      </w:r>
      <w:proofErr w:type="spellEnd"/>
      <w:r w:rsidRPr="009D1023">
        <w:rPr>
          <w:rFonts w:asciiTheme="minorHAnsi" w:hAnsiTheme="minorHAnsi" w:cstheme="minorHAnsi"/>
          <w:color w:val="000000"/>
          <w:sz w:val="22"/>
          <w:szCs w:val="22"/>
          <w:lang w:val="en-US"/>
        </w:rPr>
        <w:t xml:space="preserve"> a fi </w:t>
      </w:r>
      <w:proofErr w:type="spellStart"/>
      <w:r w:rsidRPr="009D1023">
        <w:rPr>
          <w:rFonts w:asciiTheme="minorHAnsi" w:hAnsiTheme="minorHAnsi" w:cstheme="minorHAnsi"/>
          <w:color w:val="000000"/>
          <w:sz w:val="22"/>
          <w:szCs w:val="22"/>
          <w:lang w:val="en-US"/>
        </w:rPr>
        <w:t>promovate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tipuri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activități</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propulseze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spre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rezolvarea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diferitelor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probleme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apărute</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parcursul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achiziției</w:t>
      </w:r>
      <w:proofErr w:type="spellEnd"/>
      <w:r w:rsidRPr="009D1023">
        <w:rPr>
          <w:rFonts w:asciiTheme="minorHAnsi" w:hAnsiTheme="minorHAnsi" w:cstheme="minorHAnsi"/>
          <w:color w:val="000000"/>
          <w:sz w:val="22"/>
          <w:szCs w:val="22"/>
          <w:lang w:val="en-US"/>
        </w:rPr>
        <w:t>:</w:t>
      </w:r>
    </w:p>
    <w:p w14:paraId="2A19E642"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reanalizare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restructurare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responsabilități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directe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manageriale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sau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proiecte</w:t>
      </w:r>
      <w:proofErr w:type="spellEnd"/>
      <w:r w:rsidRPr="009D1023">
        <w:rPr>
          <w:rFonts w:asciiTheme="minorHAnsi" w:hAnsiTheme="minorHAnsi" w:cstheme="minorHAnsi"/>
          <w:color w:val="000000"/>
          <w:sz w:val="22"/>
          <w:szCs w:val="22"/>
          <w:lang w:val="en-US"/>
        </w:rPr>
        <w:t>;</w:t>
      </w:r>
    </w:p>
    <w:p w14:paraId="3EA3296D"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eficientizarea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control intern managerial </w:t>
      </w:r>
      <w:proofErr w:type="spellStart"/>
      <w:r w:rsidRPr="009D1023">
        <w:rPr>
          <w:rFonts w:asciiTheme="minorHAnsi" w:hAnsiTheme="minorHAnsi" w:cstheme="minorHAnsi"/>
          <w:color w:val="000000"/>
          <w:sz w:val="22"/>
          <w:szCs w:val="22"/>
          <w:lang w:val="en-US"/>
        </w:rPr>
        <w:t>prin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formalizate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sistem</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operaționale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explice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procesul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publică</w:t>
      </w:r>
      <w:proofErr w:type="spellEnd"/>
      <w:r w:rsidRPr="009D1023">
        <w:rPr>
          <w:rFonts w:asciiTheme="minorHAnsi" w:hAnsiTheme="minorHAnsi" w:cstheme="minorHAnsi"/>
          <w:color w:val="000000"/>
          <w:sz w:val="22"/>
          <w:szCs w:val="22"/>
          <w:lang w:val="en-US"/>
        </w:rPr>
        <w:t>;</w:t>
      </w:r>
    </w:p>
    <w:p w14:paraId="1478FDF6"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redactarea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dezvoltarea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procedurilor</w:t>
      </w:r>
      <w:proofErr w:type="spellEnd"/>
      <w:r w:rsidRPr="009D1023">
        <w:rPr>
          <w:rFonts w:asciiTheme="minorHAnsi" w:hAnsiTheme="minorHAnsi" w:cstheme="minorHAnsi"/>
          <w:color w:val="000000"/>
          <w:sz w:val="22"/>
          <w:szCs w:val="22"/>
          <w:lang w:val="en-US"/>
        </w:rPr>
        <w:t xml:space="preserve"> de audit intern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datelor</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ieșire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furnizate</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acestea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contribui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într</w:t>
      </w:r>
      <w:proofErr w:type="spellEnd"/>
      <w:r w:rsidRPr="009D1023">
        <w:rPr>
          <w:rFonts w:asciiTheme="minorHAnsi" w:hAnsiTheme="minorHAnsi" w:cstheme="minorHAnsi"/>
          <w:color w:val="000000"/>
          <w:sz w:val="22"/>
          <w:szCs w:val="22"/>
          <w:lang w:val="en-US"/>
        </w:rPr>
        <w:t xml:space="preserve">-un mod </w:t>
      </w:r>
      <w:proofErr w:type="spellStart"/>
      <w:r w:rsidRPr="009D1023">
        <w:rPr>
          <w:rFonts w:asciiTheme="minorHAnsi" w:hAnsiTheme="minorHAnsi" w:cstheme="minorHAnsi"/>
          <w:color w:val="000000"/>
          <w:sz w:val="22"/>
          <w:szCs w:val="22"/>
          <w:lang w:val="en-US"/>
        </w:rPr>
        <w:t>aplicat</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eliminarea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neregulilor</w:t>
      </w:r>
      <w:proofErr w:type="spellEnd"/>
      <w:r w:rsidRPr="009D1023">
        <w:rPr>
          <w:rFonts w:asciiTheme="minorHAnsi" w:hAnsiTheme="minorHAnsi" w:cstheme="minorHAnsi"/>
          <w:color w:val="000000"/>
          <w:sz w:val="22"/>
          <w:szCs w:val="22"/>
          <w:lang w:val="en-US"/>
        </w:rPr>
        <w:t xml:space="preserve"> la </w:t>
      </w:r>
      <w:proofErr w:type="spellStart"/>
      <w:r w:rsidRPr="009D1023">
        <w:rPr>
          <w:rFonts w:asciiTheme="minorHAnsi" w:hAnsiTheme="minorHAnsi" w:cstheme="minorHAnsi"/>
          <w:color w:val="000000"/>
          <w:sz w:val="22"/>
          <w:szCs w:val="22"/>
          <w:lang w:val="en-US"/>
        </w:rPr>
        <w:t>nivel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autoritate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contractanță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legătură</w:t>
      </w:r>
      <w:proofErr w:type="spellEnd"/>
      <w:r w:rsidRPr="009D1023">
        <w:rPr>
          <w:rFonts w:asciiTheme="minorHAnsi" w:hAnsiTheme="minorHAnsi" w:cstheme="minorHAnsi"/>
          <w:color w:val="000000"/>
          <w:sz w:val="22"/>
          <w:szCs w:val="22"/>
          <w:lang w:val="en-US"/>
        </w:rPr>
        <w:t xml:space="preserve"> cu </w:t>
      </w:r>
      <w:proofErr w:type="spellStart"/>
      <w:proofErr w:type="gram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de</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w:t>
      </w:r>
    </w:p>
    <w:p w14:paraId="00B38529"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elaborarea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unui</w:t>
      </w:r>
      <w:proofErr w:type="spellEnd"/>
      <w:r w:rsidRPr="009D1023">
        <w:rPr>
          <w:rFonts w:asciiTheme="minorHAnsi" w:hAnsiTheme="minorHAnsi" w:cstheme="minorHAnsi"/>
          <w:color w:val="000000"/>
          <w:sz w:val="22"/>
          <w:szCs w:val="22"/>
          <w:lang w:val="en-US"/>
        </w:rPr>
        <w:t xml:space="preserve"> Plan </w:t>
      </w:r>
      <w:proofErr w:type="spellStart"/>
      <w:r w:rsidRPr="009D1023">
        <w:rPr>
          <w:rFonts w:asciiTheme="minorHAnsi" w:hAnsiTheme="minorHAnsi" w:cstheme="minorHAnsi"/>
          <w:color w:val="000000"/>
          <w:sz w:val="22"/>
          <w:szCs w:val="22"/>
          <w:lang w:val="en-US"/>
        </w:rPr>
        <w:t>anual</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Achiziții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care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detalieze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necesarul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pentru</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următor</w:t>
      </w:r>
      <w:proofErr w:type="spellEnd"/>
      <w:r w:rsidRPr="009D1023">
        <w:rPr>
          <w:rFonts w:asciiTheme="minorHAnsi" w:hAnsiTheme="minorHAnsi" w:cstheme="minorHAnsi"/>
          <w:color w:val="000000"/>
          <w:sz w:val="22"/>
          <w:szCs w:val="22"/>
          <w:lang w:val="en-US"/>
        </w:rPr>
        <w:t xml:space="preserve"> al </w:t>
      </w:r>
      <w:proofErr w:type="spellStart"/>
      <w:r w:rsidRPr="009D1023">
        <w:rPr>
          <w:rFonts w:asciiTheme="minorHAnsi" w:hAnsiTheme="minorHAnsi" w:cstheme="minorHAnsi"/>
          <w:color w:val="000000"/>
          <w:sz w:val="22"/>
          <w:szCs w:val="22"/>
          <w:lang w:val="en-US"/>
        </w:rPr>
        <w:t>diferitelor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bunuri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servicii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lucrări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astfel</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încât</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fie </w:t>
      </w:r>
      <w:proofErr w:type="spellStart"/>
      <w:r w:rsidRPr="009D1023">
        <w:rPr>
          <w:rFonts w:asciiTheme="minorHAnsi" w:hAnsiTheme="minorHAnsi" w:cstheme="minorHAnsi"/>
          <w:color w:val="000000"/>
          <w:sz w:val="22"/>
          <w:szCs w:val="22"/>
          <w:lang w:val="en-US"/>
        </w:rPr>
        <w:t>informați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instruiți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iar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colaboratorii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managerieze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afacerile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având</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plan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potențiale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contracte</w:t>
      </w:r>
      <w:proofErr w:type="spellEnd"/>
      <w:r w:rsidRPr="009D1023">
        <w:rPr>
          <w:rFonts w:asciiTheme="minorHAnsi" w:hAnsiTheme="minorHAnsi" w:cstheme="minorHAnsi"/>
          <w:color w:val="000000"/>
          <w:sz w:val="22"/>
          <w:szCs w:val="22"/>
          <w:lang w:val="en-US"/>
        </w:rPr>
        <w:t xml:space="preserve"> cu </w:t>
      </w:r>
      <w:proofErr w:type="spellStart"/>
      <w:r w:rsidRPr="009D1023">
        <w:rPr>
          <w:rFonts w:asciiTheme="minorHAnsi" w:hAnsiTheme="minorHAnsi" w:cstheme="minorHAnsi"/>
          <w:color w:val="000000"/>
          <w:sz w:val="22"/>
          <w:szCs w:val="22"/>
          <w:lang w:val="en-US"/>
        </w:rPr>
        <w:t>administrația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locală</w:t>
      </w:r>
      <w:proofErr w:type="spellEnd"/>
      <w:r w:rsidRPr="009D1023">
        <w:rPr>
          <w:rFonts w:asciiTheme="minorHAnsi" w:hAnsiTheme="minorHAnsi" w:cstheme="minorHAnsi"/>
          <w:color w:val="000000"/>
          <w:sz w:val="22"/>
          <w:szCs w:val="22"/>
          <w:lang w:val="en-US"/>
        </w:rPr>
        <w:t>;</w:t>
      </w:r>
    </w:p>
    <w:p w14:paraId="0208319E" w14:textId="77777777" w:rsidR="00BB4896" w:rsidRPr="009D1023" w:rsidRDefault="00BB4896" w:rsidP="009D1023">
      <w:pPr>
        <w:numPr>
          <w:ilvl w:val="0"/>
          <w:numId w:val="23"/>
        </w:numPr>
        <w:tabs>
          <w:tab w:val="clear" w:pos="720"/>
          <w:tab w:val="clear" w:pos="1440"/>
          <w:tab w:val="clear" w:pos="2160"/>
          <w:tab w:val="clear" w:pos="2880"/>
          <w:tab w:val="clear" w:pos="4680"/>
          <w:tab w:val="clear" w:pos="5400"/>
          <w:tab w:val="clear" w:pos="9000"/>
        </w:tabs>
        <w:spacing w:after="160" w:line="276" w:lineRule="auto"/>
        <w:ind w:left="709" w:hanging="360"/>
        <w:contextualSpacing/>
        <w:jc w:val="both"/>
        <w:rPr>
          <w:rFonts w:asciiTheme="minorHAnsi" w:eastAsia="Calibri" w:hAnsiTheme="minorHAnsi" w:cstheme="minorHAnsi"/>
          <w:color w:val="000000"/>
          <w:sz w:val="22"/>
          <w:szCs w:val="22"/>
          <w:lang w:val="en-US"/>
        </w:rPr>
      </w:pPr>
      <w:proofErr w:type="spellStart"/>
      <w:r w:rsidRPr="009D1023">
        <w:rPr>
          <w:rFonts w:asciiTheme="minorHAnsi" w:hAnsiTheme="minorHAnsi" w:cstheme="minorHAnsi"/>
          <w:color w:val="000000"/>
          <w:sz w:val="22"/>
          <w:szCs w:val="22"/>
          <w:lang w:val="en-US"/>
        </w:rPr>
        <w:t>eliminarea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ingerințelor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politice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conștientizarea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aleșilor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locali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despre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necesitatea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categorică</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respectare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cadrului</w:t>
      </w:r>
      <w:proofErr w:type="spellEnd"/>
      <w:r w:rsidRPr="009D1023">
        <w:rPr>
          <w:rFonts w:asciiTheme="minorHAnsi" w:hAnsiTheme="minorHAnsi" w:cstheme="minorHAnsi"/>
          <w:color w:val="000000"/>
          <w:sz w:val="22"/>
          <w:szCs w:val="22"/>
          <w:lang w:val="en-US"/>
        </w:rPr>
        <w:t xml:space="preserve"> legal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materia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w:t>
      </w:r>
    </w:p>
    <w:p w14:paraId="0F6424F6" w14:textId="77777777" w:rsidR="00BB4896" w:rsidRPr="009D1023" w:rsidRDefault="00BB4896" w:rsidP="00257C87">
      <w:pPr>
        <w:tabs>
          <w:tab w:val="clear" w:pos="720"/>
          <w:tab w:val="clear" w:pos="1440"/>
          <w:tab w:val="clear" w:pos="2160"/>
          <w:tab w:val="clear" w:pos="2880"/>
          <w:tab w:val="clear" w:pos="4680"/>
          <w:tab w:val="clear" w:pos="5400"/>
          <w:tab w:val="clear" w:pos="9000"/>
        </w:tabs>
        <w:spacing w:after="160" w:line="276" w:lineRule="auto"/>
        <w:ind w:left="709"/>
        <w:contextualSpacing/>
        <w:jc w:val="both"/>
        <w:rPr>
          <w:rFonts w:asciiTheme="minorHAnsi" w:eastAsia="Calibri" w:hAnsiTheme="minorHAnsi" w:cstheme="minorHAnsi"/>
          <w:color w:val="000000"/>
          <w:sz w:val="22"/>
          <w:szCs w:val="22"/>
          <w:lang w:val="en-US"/>
        </w:rPr>
      </w:pPr>
    </w:p>
    <w:p w14:paraId="0FEAB6F0" w14:textId="77777777" w:rsidR="00BB4896" w:rsidRDefault="00BB4896"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en-US"/>
        </w:rPr>
      </w:pPr>
      <w:r w:rsidRPr="009D1023">
        <w:rPr>
          <w:rFonts w:asciiTheme="minorHAnsi" w:hAnsiTheme="minorHAnsi" w:cstheme="minorHAnsi"/>
          <w:color w:val="000000"/>
          <w:sz w:val="22"/>
          <w:szCs w:val="22"/>
          <w:lang w:val="en-US"/>
        </w:rPr>
        <w:t xml:space="preserve">Prin </w:t>
      </w:r>
      <w:proofErr w:type="spellStart"/>
      <w:r w:rsidRPr="009D1023">
        <w:rPr>
          <w:rFonts w:asciiTheme="minorHAnsi" w:hAnsiTheme="minorHAnsi" w:cstheme="minorHAnsi"/>
          <w:color w:val="000000"/>
          <w:sz w:val="22"/>
          <w:szCs w:val="22"/>
          <w:lang w:val="en-US"/>
        </w:rPr>
        <w:t>strategia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anuală</w:t>
      </w:r>
      <w:proofErr w:type="spellEnd"/>
      <w:r w:rsidRPr="009D1023">
        <w:rPr>
          <w:rFonts w:asciiTheme="minorHAnsi" w:hAnsiTheme="minorHAnsi" w:cstheme="minorHAnsi"/>
          <w:color w:val="000000"/>
          <w:sz w:val="22"/>
          <w:szCs w:val="22"/>
          <w:lang w:val="en-US"/>
        </w:rPr>
        <w:t xml:space="preserve"> </w:t>
      </w:r>
      <w:proofErr w:type="gramStart"/>
      <w:r w:rsidRPr="009D1023">
        <w:rPr>
          <w:rFonts w:asciiTheme="minorHAnsi" w:hAnsiTheme="minorHAnsi" w:cstheme="minorHAnsi"/>
          <w:color w:val="000000"/>
          <w:sz w:val="22"/>
          <w:szCs w:val="22"/>
          <w:lang w:val="en-US"/>
        </w:rPr>
        <w:t>a</w:t>
      </w:r>
      <w:proofErr w:type="gram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achizițiilor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publice</w:t>
      </w:r>
      <w:proofErr w:type="spellEnd"/>
      <w:r w:rsidRPr="009D1023">
        <w:rPr>
          <w:rFonts w:asciiTheme="minorHAnsi" w:hAnsiTheme="minorHAnsi" w:cstheme="minorHAnsi"/>
          <w:color w:val="000000"/>
          <w:sz w:val="22"/>
          <w:szCs w:val="22"/>
          <w:lang w:val="en-US"/>
        </w:rPr>
        <w:t xml:space="preserve"> se </w:t>
      </w:r>
      <w:proofErr w:type="spellStart"/>
      <w:r w:rsidRPr="009D1023">
        <w:rPr>
          <w:rFonts w:asciiTheme="minorHAnsi" w:hAnsiTheme="minorHAnsi" w:cstheme="minorHAnsi"/>
          <w:color w:val="000000"/>
          <w:sz w:val="22"/>
          <w:szCs w:val="22"/>
          <w:lang w:val="en-US"/>
        </w:rPr>
        <w:t>urmărește</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amortizare</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acestor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deficiențe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o </w:t>
      </w:r>
      <w:proofErr w:type="spellStart"/>
      <w:r w:rsidRPr="009D1023">
        <w:rPr>
          <w:rFonts w:asciiTheme="minorHAnsi" w:hAnsiTheme="minorHAnsi" w:cstheme="minorHAnsi"/>
          <w:color w:val="000000"/>
          <w:sz w:val="22"/>
          <w:szCs w:val="22"/>
          <w:lang w:val="en-US"/>
        </w:rPr>
        <w:t>abordare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sigură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promovarea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unor</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practici</w:t>
      </w:r>
      <w:proofErr w:type="spellEnd"/>
      <w:r w:rsidRPr="009D1023">
        <w:rPr>
          <w:rFonts w:asciiTheme="minorHAnsi" w:hAnsiTheme="minorHAnsi" w:cstheme="minorHAnsi"/>
          <w:color w:val="000000"/>
          <w:sz w:val="22"/>
          <w:szCs w:val="22"/>
          <w:lang w:val="en-US"/>
        </w:rPr>
        <w:t xml:space="preserve"> de </w:t>
      </w:r>
      <w:proofErr w:type="spellStart"/>
      <w:r w:rsidRPr="009D1023">
        <w:rPr>
          <w:rFonts w:asciiTheme="minorHAnsi" w:hAnsiTheme="minorHAnsi" w:cstheme="minorHAnsi"/>
          <w:color w:val="000000"/>
          <w:sz w:val="22"/>
          <w:szCs w:val="22"/>
          <w:lang w:val="en-US"/>
        </w:rPr>
        <w:t>succes</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și</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mai</w:t>
      </w:r>
      <w:proofErr w:type="spellEnd"/>
      <w:r w:rsidRPr="009D1023">
        <w:rPr>
          <w:rFonts w:asciiTheme="minorHAnsi" w:hAnsiTheme="minorHAnsi" w:cstheme="minorHAnsi"/>
          <w:color w:val="000000"/>
          <w:sz w:val="22"/>
          <w:szCs w:val="22"/>
          <w:lang w:val="en-US"/>
        </w:rPr>
        <w:t xml:space="preserve"> exact </w:t>
      </w:r>
      <w:proofErr w:type="spellStart"/>
      <w:r w:rsidRPr="009D1023">
        <w:rPr>
          <w:rFonts w:asciiTheme="minorHAnsi" w:hAnsiTheme="minorHAnsi" w:cstheme="minorHAnsi"/>
          <w:color w:val="000000"/>
          <w:sz w:val="22"/>
          <w:szCs w:val="22"/>
          <w:lang w:val="en-US"/>
        </w:rPr>
        <w:t>către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capacitatea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sistemului</w:t>
      </w:r>
      <w:proofErr w:type="spellEnd"/>
      <w:r w:rsidRPr="009D1023">
        <w:rPr>
          <w:rFonts w:asciiTheme="minorHAnsi" w:hAnsiTheme="minorHAnsi" w:cstheme="minorHAnsi"/>
          <w:color w:val="000000"/>
          <w:sz w:val="22"/>
          <w:szCs w:val="22"/>
          <w:lang w:val="en-US"/>
        </w:rPr>
        <w:t xml:space="preserve"> de a </w:t>
      </w:r>
      <w:proofErr w:type="spellStart"/>
      <w:r w:rsidRPr="009D1023">
        <w:rPr>
          <w:rFonts w:asciiTheme="minorHAnsi" w:hAnsiTheme="minorHAnsi" w:cstheme="minorHAnsi"/>
          <w:color w:val="000000"/>
          <w:sz w:val="22"/>
          <w:szCs w:val="22"/>
          <w:lang w:val="en-US"/>
        </w:rPr>
        <w:t>reglementa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activitatea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economică</w:t>
      </w:r>
      <w:proofErr w:type="spellEnd"/>
      <w:r w:rsidRPr="009D1023">
        <w:rPr>
          <w:rFonts w:asciiTheme="minorHAnsi" w:hAnsiTheme="minorHAnsi" w:cstheme="minorHAnsi"/>
          <w:color w:val="000000"/>
          <w:sz w:val="22"/>
          <w:szCs w:val="22"/>
          <w:lang w:val="en-US"/>
        </w:rPr>
        <w:t xml:space="preserve"> pe </w:t>
      </w:r>
      <w:proofErr w:type="spellStart"/>
      <w:r w:rsidRPr="009D1023">
        <w:rPr>
          <w:rFonts w:asciiTheme="minorHAnsi" w:hAnsiTheme="minorHAnsi" w:cstheme="minorHAnsi"/>
          <w:color w:val="000000"/>
          <w:sz w:val="22"/>
          <w:szCs w:val="22"/>
          <w:lang w:val="en-US"/>
        </w:rPr>
        <w:t>baza</w:t>
      </w:r>
      <w:proofErr w:type="spellEnd"/>
      <w:r w:rsidRPr="009D1023">
        <w:rPr>
          <w:rFonts w:asciiTheme="minorHAnsi" w:hAnsiTheme="minorHAnsi" w:cstheme="minorHAnsi"/>
          <w:color w:val="000000"/>
          <w:sz w:val="22"/>
          <w:szCs w:val="22"/>
          <w:lang w:val="en-US"/>
        </w:rPr>
        <w:t xml:space="preserve"> a </w:t>
      </w:r>
      <w:proofErr w:type="spellStart"/>
      <w:r w:rsidRPr="009D1023">
        <w:rPr>
          <w:rFonts w:asciiTheme="minorHAnsi" w:hAnsiTheme="minorHAnsi" w:cstheme="minorHAnsi"/>
          <w:color w:val="000000"/>
          <w:sz w:val="22"/>
          <w:szCs w:val="22"/>
          <w:lang w:val="en-US"/>
        </w:rPr>
        <w:t>ceea</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ce</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există</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în</w:t>
      </w:r>
      <w:proofErr w:type="spellEnd"/>
      <w:r w:rsidRPr="009D1023">
        <w:rPr>
          <w:rFonts w:asciiTheme="minorHAnsi" w:hAnsiTheme="minorHAnsi" w:cstheme="minorHAnsi"/>
          <w:color w:val="000000"/>
          <w:sz w:val="22"/>
          <w:szCs w:val="22"/>
          <w:lang w:val="en-US"/>
        </w:rPr>
        <w:t xml:space="preserve"> </w:t>
      </w:r>
      <w:proofErr w:type="spellStart"/>
      <w:r w:rsidRPr="009D1023">
        <w:rPr>
          <w:rFonts w:asciiTheme="minorHAnsi" w:hAnsiTheme="minorHAnsi" w:cstheme="minorHAnsi"/>
          <w:color w:val="000000"/>
          <w:sz w:val="22"/>
          <w:szCs w:val="22"/>
          <w:lang w:val="en-US"/>
        </w:rPr>
        <w:t>prezent</w:t>
      </w:r>
      <w:proofErr w:type="spellEnd"/>
      <w:r w:rsidRPr="009D1023">
        <w:rPr>
          <w:rFonts w:asciiTheme="minorHAnsi" w:hAnsiTheme="minorHAnsi" w:cstheme="minorHAnsi"/>
          <w:color w:val="000000"/>
          <w:sz w:val="22"/>
          <w:szCs w:val="22"/>
          <w:lang w:val="en-US"/>
        </w:rPr>
        <w:t>.</w:t>
      </w:r>
    </w:p>
    <w:p w14:paraId="3A78DDE8" w14:textId="77777777" w:rsidR="00257C87" w:rsidRPr="00257C87" w:rsidRDefault="00257C87" w:rsidP="009D1023">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hAnsiTheme="minorHAnsi" w:cstheme="minorHAnsi"/>
          <w:color w:val="000000"/>
          <w:sz w:val="22"/>
          <w:szCs w:val="22"/>
          <w:lang w:val="ro-RO"/>
        </w:rPr>
      </w:pPr>
      <w:r w:rsidRPr="00174DAA">
        <w:rPr>
          <w:rFonts w:asciiTheme="minorHAnsi" w:hAnsiTheme="minorHAnsi" w:cstheme="minorHAnsi"/>
          <w:b/>
          <w:color w:val="000000"/>
          <w:sz w:val="22"/>
          <w:szCs w:val="22"/>
          <w:lang w:val="en-US"/>
        </w:rPr>
        <w:t>AGENȚIA NAȚIONALĂ PENTRU ACHIZIȚII PUBLICE (ANAP)</w:t>
      </w:r>
      <w:r>
        <w:rPr>
          <w:rFonts w:asciiTheme="minorHAnsi" w:hAnsiTheme="minorHAnsi" w:cstheme="minorHAnsi"/>
          <w:color w:val="000000"/>
          <w:sz w:val="22"/>
          <w:szCs w:val="22"/>
          <w:lang w:val="en-US"/>
        </w:rPr>
        <w:t xml:space="preserve"> </w:t>
      </w:r>
      <w:proofErr w:type="spellStart"/>
      <w:r>
        <w:rPr>
          <w:rFonts w:asciiTheme="minorHAnsi" w:hAnsiTheme="minorHAnsi" w:cstheme="minorHAnsi"/>
          <w:color w:val="000000"/>
          <w:sz w:val="22"/>
          <w:szCs w:val="22"/>
          <w:lang w:val="en-US"/>
        </w:rPr>
        <w:t>pune</w:t>
      </w:r>
      <w:proofErr w:type="spellEnd"/>
      <w:r>
        <w:rPr>
          <w:rFonts w:asciiTheme="minorHAnsi" w:hAnsiTheme="minorHAnsi" w:cstheme="minorHAnsi"/>
          <w:color w:val="000000"/>
          <w:sz w:val="22"/>
          <w:szCs w:val="22"/>
          <w:lang w:val="en-US"/>
        </w:rPr>
        <w:t xml:space="preserve"> la </w:t>
      </w:r>
      <w:proofErr w:type="spellStart"/>
      <w:r>
        <w:rPr>
          <w:rFonts w:asciiTheme="minorHAnsi" w:hAnsiTheme="minorHAnsi" w:cstheme="minorHAnsi"/>
          <w:color w:val="000000"/>
          <w:sz w:val="22"/>
          <w:szCs w:val="22"/>
          <w:lang w:val="en-US"/>
        </w:rPr>
        <w:t>dispozi</w:t>
      </w:r>
      <w:proofErr w:type="spellEnd"/>
      <w:r>
        <w:rPr>
          <w:rFonts w:asciiTheme="minorHAnsi" w:hAnsiTheme="minorHAnsi" w:cstheme="minorHAnsi"/>
          <w:color w:val="000000"/>
          <w:sz w:val="22"/>
          <w:szCs w:val="22"/>
          <w:lang w:val="ro-RO"/>
        </w:rPr>
        <w:t xml:space="preserve">ție autorităților contractante </w:t>
      </w:r>
      <w:r w:rsidRPr="00174DAA">
        <w:rPr>
          <w:rFonts w:asciiTheme="minorHAnsi" w:hAnsiTheme="minorHAnsi" w:cstheme="minorHAnsi"/>
          <w:b/>
          <w:color w:val="000000"/>
          <w:sz w:val="22"/>
          <w:szCs w:val="22"/>
          <w:lang w:val="ro-RO"/>
        </w:rPr>
        <w:t>GHIDUL ACHIZIȚIILOR PUBLICE</w:t>
      </w:r>
      <w:r>
        <w:rPr>
          <w:rFonts w:asciiTheme="minorHAnsi" w:hAnsiTheme="minorHAnsi" w:cstheme="minorHAnsi"/>
          <w:color w:val="000000"/>
          <w:sz w:val="22"/>
          <w:szCs w:val="22"/>
          <w:lang w:val="ro-RO"/>
        </w:rPr>
        <w:t xml:space="preserve"> - </w:t>
      </w:r>
      <w:r w:rsidRPr="00257C87">
        <w:rPr>
          <w:rFonts w:asciiTheme="minorHAnsi" w:hAnsiTheme="minorHAnsi" w:cstheme="minorHAnsi"/>
          <w:color w:val="000000"/>
          <w:sz w:val="22"/>
          <w:szCs w:val="22"/>
          <w:lang w:val="ro-RO"/>
        </w:rPr>
        <w:t xml:space="preserve">un instrument de orientare </w:t>
      </w:r>
      <w:proofErr w:type="spellStart"/>
      <w:r w:rsidRPr="00257C87">
        <w:rPr>
          <w:rFonts w:asciiTheme="minorHAnsi" w:hAnsiTheme="minorHAnsi" w:cstheme="minorHAnsi"/>
          <w:color w:val="000000"/>
          <w:sz w:val="22"/>
          <w:szCs w:val="22"/>
          <w:lang w:val="ro-RO"/>
        </w:rPr>
        <w:t>şi</w:t>
      </w:r>
      <w:proofErr w:type="spellEnd"/>
      <w:r w:rsidRPr="00257C87">
        <w:rPr>
          <w:rFonts w:asciiTheme="minorHAnsi" w:hAnsiTheme="minorHAnsi" w:cstheme="minorHAnsi"/>
          <w:color w:val="000000"/>
          <w:sz w:val="22"/>
          <w:szCs w:val="22"/>
          <w:lang w:val="ro-RO"/>
        </w:rPr>
        <w:t xml:space="preserve"> suport care se adresează autorităților contractante și celor implicați în realizarea de </w:t>
      </w:r>
      <w:proofErr w:type="spellStart"/>
      <w:r w:rsidRPr="00257C87">
        <w:rPr>
          <w:rFonts w:asciiTheme="minorHAnsi" w:hAnsiTheme="minorHAnsi" w:cstheme="minorHAnsi"/>
          <w:color w:val="000000"/>
          <w:sz w:val="22"/>
          <w:szCs w:val="22"/>
          <w:lang w:val="ro-RO"/>
        </w:rPr>
        <w:t>achiziţii</w:t>
      </w:r>
      <w:proofErr w:type="spellEnd"/>
      <w:r w:rsidRPr="00257C87">
        <w:rPr>
          <w:rFonts w:asciiTheme="minorHAnsi" w:hAnsiTheme="minorHAnsi" w:cstheme="minorHAnsi"/>
          <w:color w:val="000000"/>
          <w:sz w:val="22"/>
          <w:szCs w:val="22"/>
          <w:lang w:val="ro-RO"/>
        </w:rPr>
        <w:t xml:space="preserve"> publice care furnizează </w:t>
      </w:r>
      <w:proofErr w:type="spellStart"/>
      <w:r w:rsidRPr="00257C87">
        <w:rPr>
          <w:rFonts w:asciiTheme="minorHAnsi" w:hAnsiTheme="minorHAnsi" w:cstheme="minorHAnsi"/>
          <w:color w:val="000000"/>
          <w:sz w:val="22"/>
          <w:szCs w:val="22"/>
          <w:lang w:val="ro-RO"/>
        </w:rPr>
        <w:t>informaţii</w:t>
      </w:r>
      <w:proofErr w:type="spellEnd"/>
      <w:r w:rsidRPr="00257C87">
        <w:rPr>
          <w:rFonts w:asciiTheme="minorHAnsi" w:hAnsiTheme="minorHAnsi" w:cstheme="minorHAnsi"/>
          <w:color w:val="000000"/>
          <w:sz w:val="22"/>
          <w:szCs w:val="22"/>
          <w:lang w:val="ro-RO"/>
        </w:rPr>
        <w:t xml:space="preserve"> cu privire la toate procesele în legătură cu </w:t>
      </w:r>
      <w:proofErr w:type="spellStart"/>
      <w:r w:rsidRPr="00257C87">
        <w:rPr>
          <w:rFonts w:asciiTheme="minorHAnsi" w:hAnsiTheme="minorHAnsi" w:cstheme="minorHAnsi"/>
          <w:color w:val="000000"/>
          <w:sz w:val="22"/>
          <w:szCs w:val="22"/>
          <w:lang w:val="ro-RO"/>
        </w:rPr>
        <w:t>achiziţiile</w:t>
      </w:r>
      <w:proofErr w:type="spellEnd"/>
      <w:r w:rsidRPr="00257C87">
        <w:rPr>
          <w:rFonts w:asciiTheme="minorHAnsi" w:hAnsiTheme="minorHAnsi" w:cstheme="minorHAnsi"/>
          <w:color w:val="000000"/>
          <w:sz w:val="22"/>
          <w:szCs w:val="22"/>
          <w:lang w:val="ro-RO"/>
        </w:rPr>
        <w:t xml:space="preserve"> publice, de la momentul identificării nevoilor și realizării achizițiilor, monitorizarea execuției contractului și până la analiza gradului de realizare a indicatorilor de </w:t>
      </w:r>
      <w:proofErr w:type="spellStart"/>
      <w:r w:rsidRPr="00257C87">
        <w:rPr>
          <w:rFonts w:asciiTheme="minorHAnsi" w:hAnsiTheme="minorHAnsi" w:cstheme="minorHAnsi"/>
          <w:color w:val="000000"/>
          <w:sz w:val="22"/>
          <w:szCs w:val="22"/>
          <w:lang w:val="ro-RO"/>
        </w:rPr>
        <w:t>performanţă</w:t>
      </w:r>
      <w:proofErr w:type="spellEnd"/>
      <w:r w:rsidRPr="00257C87">
        <w:rPr>
          <w:rFonts w:asciiTheme="minorHAnsi" w:hAnsiTheme="minorHAnsi" w:cstheme="minorHAnsi"/>
          <w:color w:val="000000"/>
          <w:sz w:val="22"/>
          <w:szCs w:val="22"/>
          <w:lang w:val="ro-RO"/>
        </w:rPr>
        <w:t xml:space="preserve"> </w:t>
      </w:r>
      <w:proofErr w:type="spellStart"/>
      <w:r w:rsidRPr="00257C87">
        <w:rPr>
          <w:rFonts w:asciiTheme="minorHAnsi" w:hAnsiTheme="minorHAnsi" w:cstheme="minorHAnsi"/>
          <w:color w:val="000000"/>
          <w:sz w:val="22"/>
          <w:szCs w:val="22"/>
          <w:lang w:val="ro-RO"/>
        </w:rPr>
        <w:t>asociaţi</w:t>
      </w:r>
      <w:proofErr w:type="spellEnd"/>
      <w:r w:rsidRPr="00257C87">
        <w:rPr>
          <w:rFonts w:asciiTheme="minorHAnsi" w:hAnsiTheme="minorHAnsi" w:cstheme="minorHAnsi"/>
          <w:color w:val="000000"/>
          <w:sz w:val="22"/>
          <w:szCs w:val="22"/>
          <w:lang w:val="ro-RO"/>
        </w:rPr>
        <w:t xml:space="preserve"> </w:t>
      </w:r>
      <w:proofErr w:type="spellStart"/>
      <w:r w:rsidRPr="00257C87">
        <w:rPr>
          <w:rFonts w:asciiTheme="minorHAnsi" w:hAnsiTheme="minorHAnsi" w:cstheme="minorHAnsi"/>
          <w:color w:val="000000"/>
          <w:sz w:val="22"/>
          <w:szCs w:val="22"/>
          <w:lang w:val="ro-RO"/>
        </w:rPr>
        <w:t>achiziţiilor</w:t>
      </w:r>
      <w:proofErr w:type="spellEnd"/>
      <w:r w:rsidRPr="00257C87">
        <w:rPr>
          <w:rFonts w:asciiTheme="minorHAnsi" w:hAnsiTheme="minorHAnsi" w:cstheme="minorHAnsi"/>
          <w:color w:val="000000"/>
          <w:sz w:val="22"/>
          <w:szCs w:val="22"/>
          <w:lang w:val="ro-RO"/>
        </w:rPr>
        <w:t>.</w:t>
      </w:r>
    </w:p>
    <w:p w14:paraId="49E5DEC4" w14:textId="77777777"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b/>
          <w:color w:val="000000"/>
          <w:sz w:val="22"/>
          <w:szCs w:val="22"/>
          <w:lang w:val="en-US"/>
        </w:rPr>
        <w:t>Acest</w:t>
      </w:r>
      <w:proofErr w:type="spellEnd"/>
      <w:r w:rsidRPr="00257C87">
        <w:rPr>
          <w:rFonts w:asciiTheme="minorHAnsi" w:eastAsia="Calibri" w:hAnsiTheme="minorHAnsi" w:cstheme="minorHAnsi"/>
          <w:b/>
          <w:color w:val="000000"/>
          <w:sz w:val="22"/>
          <w:szCs w:val="22"/>
          <w:lang w:val="en-US"/>
        </w:rPr>
        <w:t xml:space="preserve"> </w:t>
      </w:r>
      <w:proofErr w:type="spellStart"/>
      <w:r w:rsidRPr="00257C87">
        <w:rPr>
          <w:rFonts w:asciiTheme="minorHAnsi" w:eastAsia="Calibri" w:hAnsiTheme="minorHAnsi" w:cstheme="minorHAnsi"/>
          <w:b/>
          <w:color w:val="000000"/>
          <w:sz w:val="22"/>
          <w:szCs w:val="22"/>
          <w:lang w:val="en-US"/>
        </w:rPr>
        <w:t>Ghid</w:t>
      </w:r>
      <w:proofErr w:type="spellEnd"/>
      <w:r>
        <w:rPr>
          <w:rFonts w:asciiTheme="minorHAnsi" w:eastAsia="Calibri" w:hAnsiTheme="minorHAnsi" w:cstheme="minorHAnsi"/>
          <w:color w:val="000000"/>
          <w:sz w:val="22"/>
          <w:szCs w:val="22"/>
          <w:lang w:val="en-US"/>
        </w:rPr>
        <w:t xml:space="preserve"> </w:t>
      </w:r>
    </w:p>
    <w:p w14:paraId="129FE052"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realizat</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aplicarea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prevederilor</w:t>
      </w:r>
      <w:proofErr w:type="spellEnd"/>
      <w:r w:rsidRPr="00257C87">
        <w:rPr>
          <w:rFonts w:asciiTheme="minorHAnsi" w:eastAsia="Calibri" w:hAnsiTheme="minorHAnsi" w:cstheme="minorHAnsi"/>
          <w:color w:val="000000"/>
          <w:sz w:val="22"/>
          <w:szCs w:val="22"/>
          <w:lang w:val="en-US"/>
        </w:rPr>
        <w:t xml:space="preserve"> 4 din </w:t>
      </w:r>
      <w:proofErr w:type="spellStart"/>
      <w:r w:rsidRPr="00257C87">
        <w:rPr>
          <w:rFonts w:asciiTheme="minorHAnsi" w:eastAsia="Calibri" w:hAnsiTheme="minorHAnsi" w:cstheme="minorHAnsi"/>
          <w:color w:val="000000"/>
          <w:sz w:val="22"/>
          <w:szCs w:val="22"/>
          <w:lang w:val="en-US"/>
        </w:rPr>
        <w:t>Normele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metodologice</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aplicare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prevederilor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referitoare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atribuirea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contractului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publică</w:t>
      </w:r>
      <w:proofErr w:type="spellEnd"/>
      <w:r w:rsidRPr="00257C87">
        <w:rPr>
          <w:rFonts w:asciiTheme="minorHAnsi" w:eastAsia="Calibri" w:hAnsiTheme="minorHAnsi" w:cstheme="minorHAnsi"/>
          <w:color w:val="000000"/>
          <w:sz w:val="22"/>
          <w:szCs w:val="22"/>
          <w:lang w:val="en-US"/>
        </w:rPr>
        <w:t>/</w:t>
      </w:r>
      <w:proofErr w:type="spellStart"/>
      <w:r w:rsidRPr="00257C87">
        <w:rPr>
          <w:rFonts w:asciiTheme="minorHAnsi" w:eastAsia="Calibri" w:hAnsiTheme="minorHAnsi" w:cstheme="minorHAnsi"/>
          <w:color w:val="000000"/>
          <w:sz w:val="22"/>
          <w:szCs w:val="22"/>
          <w:lang w:val="en-US"/>
        </w:rPr>
        <w:t>acordului-cadru</w:t>
      </w:r>
      <w:proofErr w:type="spellEnd"/>
      <w:r w:rsidRPr="00257C87">
        <w:rPr>
          <w:rFonts w:asciiTheme="minorHAnsi" w:eastAsia="Calibri" w:hAnsiTheme="minorHAnsi" w:cstheme="minorHAnsi"/>
          <w:color w:val="000000"/>
          <w:sz w:val="22"/>
          <w:szCs w:val="22"/>
          <w:lang w:val="en-US"/>
        </w:rPr>
        <w:t xml:space="preserve"> din </w:t>
      </w:r>
      <w:proofErr w:type="spellStart"/>
      <w:r w:rsidRPr="00257C87">
        <w:rPr>
          <w:rFonts w:asciiTheme="minorHAnsi" w:eastAsia="Calibri" w:hAnsiTheme="minorHAnsi" w:cstheme="minorHAnsi"/>
          <w:color w:val="000000"/>
          <w:sz w:val="22"/>
          <w:szCs w:val="22"/>
          <w:lang w:val="en-US"/>
        </w:rPr>
        <w:t>Legea</w:t>
      </w:r>
      <w:proofErr w:type="spellEnd"/>
      <w:r w:rsidRPr="00257C87">
        <w:rPr>
          <w:rFonts w:asciiTheme="minorHAnsi" w:eastAsia="Calibri" w:hAnsiTheme="minorHAnsi" w:cstheme="minorHAnsi"/>
          <w:color w:val="000000"/>
          <w:sz w:val="22"/>
          <w:szCs w:val="22"/>
          <w:lang w:val="en-US"/>
        </w:rPr>
        <w:t xml:space="preserve"> nr. 98/2016 (Lg. 98/2016) </w:t>
      </w:r>
      <w:proofErr w:type="spellStart"/>
      <w:r w:rsidRPr="00257C87">
        <w:rPr>
          <w:rFonts w:asciiTheme="minorHAnsi" w:eastAsia="Calibri" w:hAnsiTheme="minorHAnsi" w:cstheme="minorHAnsi"/>
          <w:color w:val="000000"/>
          <w:sz w:val="22"/>
          <w:szCs w:val="22"/>
          <w:lang w:val="en-US"/>
        </w:rPr>
        <w:t>privind</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aprobate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Hotărârea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Guvernului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României</w:t>
      </w:r>
      <w:proofErr w:type="spellEnd"/>
      <w:r w:rsidRPr="00257C87">
        <w:rPr>
          <w:rFonts w:asciiTheme="minorHAnsi" w:eastAsia="Calibri" w:hAnsiTheme="minorHAnsi" w:cstheme="minorHAnsi"/>
          <w:color w:val="000000"/>
          <w:sz w:val="22"/>
          <w:szCs w:val="22"/>
          <w:lang w:val="en-US"/>
        </w:rPr>
        <w:t xml:space="preserve"> nr. 395/2016(HG 395/2016) </w:t>
      </w:r>
      <w:proofErr w:type="spellStart"/>
      <w:r w:rsidRPr="00257C87">
        <w:rPr>
          <w:rFonts w:asciiTheme="minorHAnsi" w:eastAsia="Calibri" w:hAnsiTheme="minorHAnsi" w:cstheme="minorHAnsi"/>
          <w:color w:val="000000"/>
          <w:sz w:val="22"/>
          <w:szCs w:val="22"/>
          <w:lang w:val="en-US"/>
        </w:rPr>
        <w:t>şi</w:t>
      </w:r>
      <w:proofErr w:type="spellEnd"/>
    </w:p>
    <w:p w14:paraId="1A6D5879"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reprezintă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materializarea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obiectivului</w:t>
      </w:r>
      <w:proofErr w:type="spellEnd"/>
      <w:r w:rsidRPr="00257C87">
        <w:rPr>
          <w:rFonts w:asciiTheme="minorHAnsi" w:eastAsia="Calibri" w:hAnsiTheme="minorHAnsi" w:cstheme="minorHAnsi"/>
          <w:color w:val="000000"/>
          <w:sz w:val="22"/>
          <w:szCs w:val="22"/>
          <w:lang w:val="en-US"/>
        </w:rPr>
        <w:t xml:space="preserve"> specific, </w:t>
      </w:r>
      <w:proofErr w:type="spellStart"/>
      <w:r w:rsidRPr="00257C87">
        <w:rPr>
          <w:rFonts w:asciiTheme="minorHAnsi" w:eastAsia="Calibri" w:hAnsiTheme="minorHAnsi" w:cstheme="minorHAnsi"/>
          <w:color w:val="000000"/>
          <w:sz w:val="22"/>
          <w:szCs w:val="22"/>
          <w:lang w:val="en-US"/>
        </w:rPr>
        <w:t>astfel</w:t>
      </w:r>
      <w:proofErr w:type="spellEnd"/>
      <w:r w:rsidRPr="00257C87">
        <w:rPr>
          <w:rFonts w:asciiTheme="minorHAnsi" w:eastAsia="Calibri" w:hAnsiTheme="minorHAnsi" w:cstheme="minorHAnsi"/>
          <w:color w:val="000000"/>
          <w:sz w:val="22"/>
          <w:szCs w:val="22"/>
          <w:lang w:val="en-US"/>
        </w:rPr>
        <w:t xml:space="preserve"> cum </w:t>
      </w: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precizat</w:t>
      </w:r>
      <w:proofErr w:type="spellEnd"/>
      <w:r w:rsidRPr="00257C87">
        <w:rPr>
          <w:rFonts w:asciiTheme="minorHAnsi" w:eastAsia="Calibri" w:hAnsiTheme="minorHAnsi" w:cstheme="minorHAnsi"/>
          <w:color w:val="000000"/>
          <w:sz w:val="22"/>
          <w:szCs w:val="22"/>
          <w:lang w:val="en-US"/>
        </w:rPr>
        <w:t xml:space="preserve"> la 2.2. (</w:t>
      </w:r>
      <w:proofErr w:type="spellStart"/>
      <w:proofErr w:type="gramStart"/>
      <w:r w:rsidRPr="00257C87">
        <w:rPr>
          <w:rFonts w:asciiTheme="minorHAnsi" w:eastAsia="Calibri" w:hAnsiTheme="minorHAnsi" w:cstheme="minorHAnsi"/>
          <w:color w:val="000000"/>
          <w:sz w:val="22"/>
          <w:szCs w:val="22"/>
          <w:lang w:val="en-US"/>
        </w:rPr>
        <w:t>pag</w:t>
      </w:r>
      <w:proofErr w:type="spellEnd"/>
      <w:proofErr w:type="gramEnd"/>
      <w:r w:rsidRPr="00257C87">
        <w:rPr>
          <w:rFonts w:asciiTheme="minorHAnsi" w:eastAsia="Calibri" w:hAnsiTheme="minorHAnsi" w:cstheme="minorHAnsi"/>
          <w:color w:val="000000"/>
          <w:sz w:val="22"/>
          <w:szCs w:val="22"/>
          <w:lang w:val="en-US"/>
        </w:rPr>
        <w:t xml:space="preserve">. 17) din </w:t>
      </w:r>
      <w:proofErr w:type="spellStart"/>
      <w:r w:rsidRPr="00257C87">
        <w:rPr>
          <w:rFonts w:asciiTheme="minorHAnsi" w:eastAsia="Calibri" w:hAnsiTheme="minorHAnsi" w:cstheme="minorHAnsi"/>
          <w:color w:val="000000"/>
          <w:sz w:val="22"/>
          <w:szCs w:val="22"/>
          <w:lang w:val="en-US"/>
        </w:rPr>
        <w:t>Strategia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naţională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domeniul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aprobată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Hotărârea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Guvernului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României</w:t>
      </w:r>
      <w:proofErr w:type="spellEnd"/>
      <w:r w:rsidRPr="00257C87">
        <w:rPr>
          <w:rFonts w:asciiTheme="minorHAnsi" w:eastAsia="Calibri" w:hAnsiTheme="minorHAnsi" w:cstheme="minorHAnsi"/>
          <w:color w:val="000000"/>
          <w:sz w:val="22"/>
          <w:szCs w:val="22"/>
          <w:lang w:val="en-US"/>
        </w:rPr>
        <w:t xml:space="preserve"> nr. 901 din 2015 (HG 901/2015),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subcapitolul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Obiective</w:t>
      </w:r>
      <w:proofErr w:type="spellEnd"/>
      <w:r w:rsidRPr="00257C87">
        <w:rPr>
          <w:rFonts w:asciiTheme="minorHAnsi" w:eastAsia="Calibri" w:hAnsiTheme="minorHAnsi" w:cstheme="minorHAnsi"/>
          <w:color w:val="000000"/>
          <w:sz w:val="22"/>
          <w:szCs w:val="22"/>
          <w:lang w:val="en-US"/>
        </w:rPr>
        <w:t xml:space="preserve">, pct. B) </w:t>
      </w:r>
      <w:proofErr w:type="spellStart"/>
      <w:r w:rsidRPr="00257C87">
        <w:rPr>
          <w:rFonts w:asciiTheme="minorHAnsi" w:eastAsia="Calibri" w:hAnsiTheme="minorHAnsi" w:cstheme="minorHAnsi"/>
          <w:color w:val="000000"/>
          <w:sz w:val="22"/>
          <w:szCs w:val="22"/>
          <w:lang w:val="en-US"/>
        </w:rPr>
        <w:t>Obiective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specifice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Instituirea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dezvoltarea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funcţiei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sprijin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operaţional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autorităţile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contractante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prin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elaborarea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unui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operaţional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interactiv</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actualizabil</w:t>
      </w:r>
      <w:proofErr w:type="spellEnd"/>
      <w:r w:rsidRPr="00257C87">
        <w:rPr>
          <w:rFonts w:asciiTheme="minorHAnsi" w:eastAsia="Calibri" w:hAnsiTheme="minorHAnsi" w:cstheme="minorHAnsi"/>
          <w:color w:val="000000"/>
          <w:sz w:val="22"/>
          <w:szCs w:val="22"/>
          <w:lang w:val="en-US"/>
        </w:rPr>
        <w:t xml:space="preserve">, care </w:t>
      </w:r>
      <w:proofErr w:type="spellStart"/>
      <w:r w:rsidRPr="00257C87">
        <w:rPr>
          <w:rFonts w:asciiTheme="minorHAnsi" w:eastAsia="Calibri" w:hAnsiTheme="minorHAnsi" w:cstheme="minorHAnsi"/>
          <w:color w:val="000000"/>
          <w:sz w:val="22"/>
          <w:szCs w:val="22"/>
          <w:lang w:val="en-US"/>
        </w:rPr>
        <w:t>să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înlocuiască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suprareglementarea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nivel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terţiar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p>
    <w:p w14:paraId="6FE7D3A6" w14:textId="77777777" w:rsidR="00257C87" w:rsidRPr="00257C87" w:rsidRDefault="00257C87" w:rsidP="00257C87">
      <w:pPr>
        <w:pStyle w:val="Listparagraf"/>
        <w:numPr>
          <w:ilvl w:val="0"/>
          <w:numId w:val="32"/>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contribuie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obţinerea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asigurării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va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determina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schimbarea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paradigmă</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nivelul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întregului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sistem</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descrisă</w:t>
      </w:r>
      <w:proofErr w:type="spellEnd"/>
      <w:r w:rsidRPr="00257C87">
        <w:rPr>
          <w:rFonts w:asciiTheme="minorHAnsi" w:eastAsia="Calibri" w:hAnsiTheme="minorHAnsi" w:cstheme="minorHAnsi"/>
          <w:color w:val="000000"/>
          <w:sz w:val="22"/>
          <w:szCs w:val="22"/>
          <w:lang w:val="en-US"/>
        </w:rPr>
        <w:t xml:space="preserve"> la 1.2.- </w:t>
      </w:r>
      <w:proofErr w:type="spellStart"/>
      <w:r w:rsidRPr="00257C87">
        <w:rPr>
          <w:rFonts w:asciiTheme="minorHAnsi" w:eastAsia="Calibri" w:hAnsiTheme="minorHAnsi" w:cstheme="minorHAnsi"/>
          <w:color w:val="000000"/>
          <w:sz w:val="22"/>
          <w:szCs w:val="22"/>
          <w:lang w:val="en-US"/>
        </w:rPr>
        <w:t>Direcţii</w:t>
      </w:r>
      <w:proofErr w:type="spellEnd"/>
      <w:r w:rsidRPr="00257C87">
        <w:rPr>
          <w:rFonts w:asciiTheme="minorHAnsi" w:eastAsia="Calibri" w:hAnsiTheme="minorHAnsi" w:cstheme="minorHAnsi"/>
          <w:color w:val="000000"/>
          <w:sz w:val="22"/>
          <w:szCs w:val="22"/>
          <w:lang w:val="en-US"/>
        </w:rPr>
        <w:t xml:space="preserve"> de </w:t>
      </w:r>
      <w:proofErr w:type="spellStart"/>
      <w:proofErr w:type="gramStart"/>
      <w:r w:rsidRPr="00257C87">
        <w:rPr>
          <w:rFonts w:asciiTheme="minorHAnsi" w:eastAsia="Calibri" w:hAnsiTheme="minorHAnsi" w:cstheme="minorHAnsi"/>
          <w:color w:val="000000"/>
          <w:sz w:val="22"/>
          <w:szCs w:val="22"/>
          <w:lang w:val="en-US"/>
        </w:rPr>
        <w:t>acţiune,lit</w:t>
      </w:r>
      <w:proofErr w:type="spellEnd"/>
      <w:r w:rsidRPr="00257C87">
        <w:rPr>
          <w:rFonts w:asciiTheme="minorHAnsi" w:eastAsia="Calibri" w:hAnsiTheme="minorHAnsi" w:cstheme="minorHAnsi"/>
          <w:color w:val="000000"/>
          <w:sz w:val="22"/>
          <w:szCs w:val="22"/>
          <w:lang w:val="en-US"/>
        </w:rPr>
        <w:t>.</w:t>
      </w:r>
      <w:proofErr w:type="gramEnd"/>
      <w:r w:rsidRPr="00257C87">
        <w:rPr>
          <w:rFonts w:asciiTheme="minorHAnsi" w:eastAsia="Calibri" w:hAnsiTheme="minorHAnsi" w:cstheme="minorHAnsi"/>
          <w:color w:val="000000"/>
          <w:sz w:val="22"/>
          <w:szCs w:val="22"/>
          <w:lang w:val="en-US"/>
        </w:rPr>
        <w:t xml:space="preserve"> D din HG 901/2015.</w:t>
      </w:r>
    </w:p>
    <w:p w14:paraId="2BAF8243" w14:textId="77777777" w:rsidR="00257C87" w:rsidRPr="00257C87" w:rsidRDefault="00257C87" w:rsidP="009B2EEA">
      <w:pPr>
        <w:tabs>
          <w:tab w:val="clear" w:pos="720"/>
          <w:tab w:val="clear" w:pos="1440"/>
          <w:tab w:val="clear" w:pos="2160"/>
          <w:tab w:val="clear" w:pos="2880"/>
          <w:tab w:val="clear" w:pos="4680"/>
          <w:tab w:val="clear" w:pos="5400"/>
          <w:tab w:val="clear" w:pos="9000"/>
        </w:tabs>
        <w:spacing w:after="160" w:line="276" w:lineRule="auto"/>
        <w:ind w:firstLine="708"/>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lastRenderedPageBreak/>
        <w:t>Ghidul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conține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informații</w:t>
      </w:r>
      <w:proofErr w:type="spellEnd"/>
      <w:r w:rsidRPr="00257C87">
        <w:rPr>
          <w:rFonts w:asciiTheme="minorHAnsi" w:eastAsia="Calibri" w:hAnsiTheme="minorHAnsi" w:cstheme="minorHAnsi"/>
          <w:color w:val="000000"/>
          <w:sz w:val="22"/>
          <w:szCs w:val="22"/>
          <w:lang w:val="en-US"/>
        </w:rPr>
        <w:t xml:space="preserve"> practice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cei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implicaţi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realizarea</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este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conce</w:t>
      </w:r>
      <w:r w:rsidR="00174DAA">
        <w:rPr>
          <w:rFonts w:asciiTheme="minorHAnsi" w:eastAsia="Calibri" w:hAnsiTheme="minorHAnsi" w:cstheme="minorHAnsi"/>
          <w:color w:val="000000"/>
          <w:sz w:val="22"/>
          <w:szCs w:val="22"/>
          <w:lang w:val="en-US"/>
        </w:rPr>
        <w:t>put</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pentru</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orientare</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şi</w:t>
      </w:r>
      <w:proofErr w:type="spellEnd"/>
      <w:r w:rsidR="00174DAA">
        <w:rPr>
          <w:rFonts w:asciiTheme="minorHAnsi" w:eastAsia="Calibri" w:hAnsiTheme="minorHAnsi" w:cstheme="minorHAnsi"/>
          <w:color w:val="000000"/>
          <w:sz w:val="22"/>
          <w:szCs w:val="22"/>
          <w:lang w:val="en-US"/>
        </w:rPr>
        <w:t xml:space="preserve"> </w:t>
      </w:r>
      <w:proofErr w:type="spellStart"/>
      <w:r w:rsidR="00174DAA">
        <w:rPr>
          <w:rFonts w:asciiTheme="minorHAnsi" w:eastAsia="Calibri" w:hAnsiTheme="minorHAnsi" w:cstheme="minorHAnsi"/>
          <w:color w:val="000000"/>
          <w:sz w:val="22"/>
          <w:szCs w:val="22"/>
          <w:lang w:val="en-US"/>
        </w:rPr>
        <w:t>suport</w:t>
      </w:r>
      <w:proofErr w:type="spellEnd"/>
      <w:r w:rsidR="00174DAA">
        <w:rPr>
          <w:rFonts w:asciiTheme="minorHAnsi" w:eastAsia="Calibri" w:hAnsiTheme="minorHAnsi" w:cstheme="minorHAnsi"/>
          <w:color w:val="000000"/>
          <w:sz w:val="22"/>
          <w:szCs w:val="22"/>
          <w:lang w:val="en-US"/>
        </w:rPr>
        <w:t>:</w:t>
      </w:r>
    </w:p>
    <w:p w14:paraId="07252108" w14:textId="77777777" w:rsidR="00257C87" w:rsidRPr="0015693A" w:rsidRDefault="00257C87" w:rsidP="0015693A">
      <w:pPr>
        <w:pStyle w:val="Listparagraf"/>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obţinerea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performanţei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prin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realizarea</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publice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condiţii</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eficienţă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economică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şi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socială</w:t>
      </w:r>
      <w:proofErr w:type="spellEnd"/>
      <w:r w:rsidRPr="0015693A">
        <w:rPr>
          <w:rFonts w:asciiTheme="minorHAnsi" w:eastAsia="Calibri" w:hAnsiTheme="minorHAnsi" w:cstheme="minorHAnsi"/>
          <w:color w:val="000000"/>
          <w:sz w:val="22"/>
          <w:szCs w:val="22"/>
          <w:lang w:val="en-US"/>
        </w:rPr>
        <w:t xml:space="preserve"> precum </w:t>
      </w:r>
      <w:proofErr w:type="spellStart"/>
      <w:r w:rsidRPr="0015693A">
        <w:rPr>
          <w:rFonts w:asciiTheme="minorHAnsi" w:eastAsia="Calibri" w:hAnsiTheme="minorHAnsi" w:cstheme="minorHAnsi"/>
          <w:color w:val="000000"/>
          <w:sz w:val="22"/>
          <w:szCs w:val="22"/>
          <w:lang w:val="en-US"/>
        </w:rPr>
        <w:t>şi</w:t>
      </w:r>
      <w:proofErr w:type="spellEnd"/>
    </w:p>
    <w:p w14:paraId="3670D778" w14:textId="77777777" w:rsidR="00257C87" w:rsidRPr="0015693A" w:rsidRDefault="00257C87" w:rsidP="0015693A">
      <w:pPr>
        <w:pStyle w:val="Listparagraf"/>
        <w:numPr>
          <w:ilvl w:val="0"/>
          <w:numId w:val="33"/>
        </w:numPr>
        <w:tabs>
          <w:tab w:val="clear" w:pos="720"/>
          <w:tab w:val="clear" w:pos="1440"/>
          <w:tab w:val="clear" w:pos="2160"/>
          <w:tab w:val="clear" w:pos="2880"/>
          <w:tab w:val="clear" w:pos="4680"/>
          <w:tab w:val="clear" w:pos="5400"/>
          <w:tab w:val="clear" w:pos="9000"/>
        </w:tabs>
        <w:spacing w:after="160" w:line="276" w:lineRule="auto"/>
        <w:ind w:left="426"/>
        <w:jc w:val="both"/>
        <w:rPr>
          <w:rFonts w:asciiTheme="minorHAnsi" w:eastAsia="Calibri" w:hAnsiTheme="minorHAnsi" w:cstheme="minorHAnsi"/>
          <w:color w:val="000000"/>
          <w:sz w:val="22"/>
          <w:szCs w:val="22"/>
          <w:lang w:val="en-US"/>
        </w:rPr>
      </w:pP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instituirea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unei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practici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comune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asigură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integritatea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procesului</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achiziții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și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astfel</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ajută</w:t>
      </w:r>
      <w:proofErr w:type="spellEnd"/>
      <w:r w:rsidRPr="0015693A">
        <w:rPr>
          <w:rFonts w:asciiTheme="minorHAnsi" w:eastAsia="Calibri" w:hAnsiTheme="minorHAnsi" w:cstheme="minorHAnsi"/>
          <w:color w:val="000000"/>
          <w:sz w:val="22"/>
          <w:szCs w:val="22"/>
          <w:lang w:val="en-US"/>
        </w:rPr>
        <w:t xml:space="preserve"> la </w:t>
      </w:r>
      <w:proofErr w:type="spellStart"/>
      <w:r w:rsidRPr="0015693A">
        <w:rPr>
          <w:rFonts w:asciiTheme="minorHAnsi" w:eastAsia="Calibri" w:hAnsiTheme="minorHAnsi" w:cstheme="minorHAnsi"/>
          <w:color w:val="000000"/>
          <w:sz w:val="22"/>
          <w:szCs w:val="22"/>
          <w:lang w:val="en-US"/>
        </w:rPr>
        <w:t>evitarea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aplicării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prevederilor</w:t>
      </w:r>
      <w:proofErr w:type="spellEnd"/>
      <w:r w:rsidRPr="0015693A">
        <w:rPr>
          <w:rFonts w:asciiTheme="minorHAnsi" w:eastAsia="Calibri" w:hAnsiTheme="minorHAnsi" w:cstheme="minorHAnsi"/>
          <w:color w:val="000000"/>
          <w:sz w:val="22"/>
          <w:szCs w:val="22"/>
          <w:lang w:val="en-US"/>
        </w:rPr>
        <w:t xml:space="preserve"> VII– </w:t>
      </w:r>
      <w:proofErr w:type="spellStart"/>
      <w:r w:rsidRPr="0015693A">
        <w:rPr>
          <w:rFonts w:asciiTheme="minorHAnsi" w:eastAsia="Calibri" w:hAnsiTheme="minorHAnsi" w:cstheme="minorHAnsi"/>
          <w:color w:val="000000"/>
          <w:sz w:val="22"/>
          <w:szCs w:val="22"/>
          <w:lang w:val="en-US"/>
        </w:rPr>
        <w:t>Contravenţii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şi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sancţiuni</w:t>
      </w:r>
      <w:proofErr w:type="spellEnd"/>
      <w:r w:rsidRPr="0015693A">
        <w:rPr>
          <w:rFonts w:asciiTheme="minorHAnsi" w:eastAsia="Calibri" w:hAnsiTheme="minorHAnsi" w:cstheme="minorHAnsi"/>
          <w:color w:val="000000"/>
          <w:sz w:val="22"/>
          <w:szCs w:val="22"/>
          <w:lang w:val="en-US"/>
        </w:rPr>
        <w:t xml:space="preserve"> din Lg. 98/2016 de </w:t>
      </w:r>
      <w:proofErr w:type="spellStart"/>
      <w:r w:rsidRPr="0015693A">
        <w:rPr>
          <w:rFonts w:asciiTheme="minorHAnsi" w:eastAsia="Calibri" w:hAnsiTheme="minorHAnsi" w:cstheme="minorHAnsi"/>
          <w:color w:val="000000"/>
          <w:sz w:val="22"/>
          <w:szCs w:val="22"/>
          <w:lang w:val="en-US"/>
        </w:rPr>
        <w:t>către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Curtea</w:t>
      </w:r>
      <w:proofErr w:type="spellEnd"/>
      <w:r w:rsidRPr="0015693A">
        <w:rPr>
          <w:rFonts w:asciiTheme="minorHAnsi" w:eastAsia="Calibri" w:hAnsiTheme="minorHAnsi" w:cstheme="minorHAnsi"/>
          <w:color w:val="000000"/>
          <w:sz w:val="22"/>
          <w:szCs w:val="22"/>
          <w:lang w:val="en-US"/>
        </w:rPr>
        <w:t xml:space="preserve"> de </w:t>
      </w:r>
      <w:proofErr w:type="spellStart"/>
      <w:r w:rsidRPr="0015693A">
        <w:rPr>
          <w:rFonts w:asciiTheme="minorHAnsi" w:eastAsia="Calibri" w:hAnsiTheme="minorHAnsi" w:cstheme="minorHAnsi"/>
          <w:color w:val="000000"/>
          <w:sz w:val="22"/>
          <w:szCs w:val="22"/>
          <w:lang w:val="en-US"/>
        </w:rPr>
        <w:t>Conturi</w:t>
      </w:r>
      <w:proofErr w:type="spellEnd"/>
      <w:r w:rsidRPr="0015693A">
        <w:rPr>
          <w:rFonts w:asciiTheme="minorHAnsi" w:eastAsia="Calibri" w:hAnsiTheme="minorHAnsi" w:cstheme="minorHAnsi"/>
          <w:color w:val="000000"/>
          <w:sz w:val="22"/>
          <w:szCs w:val="22"/>
          <w:lang w:val="en-US"/>
        </w:rPr>
        <w:t xml:space="preserve"> a </w:t>
      </w:r>
      <w:proofErr w:type="spellStart"/>
      <w:r w:rsidRPr="0015693A">
        <w:rPr>
          <w:rFonts w:asciiTheme="minorHAnsi" w:eastAsia="Calibri" w:hAnsiTheme="minorHAnsi" w:cstheme="minorHAnsi"/>
          <w:color w:val="000000"/>
          <w:sz w:val="22"/>
          <w:szCs w:val="22"/>
          <w:lang w:val="en-US"/>
        </w:rPr>
        <w:t>României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Agenţia</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Naţională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pentru</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Achiziţii</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Publice</w:t>
      </w:r>
      <w:proofErr w:type="spellEnd"/>
      <w:r w:rsidRPr="0015693A">
        <w:rPr>
          <w:rFonts w:asciiTheme="minorHAnsi" w:eastAsia="Calibri" w:hAnsiTheme="minorHAnsi" w:cstheme="minorHAnsi"/>
          <w:color w:val="000000"/>
          <w:sz w:val="22"/>
          <w:szCs w:val="22"/>
          <w:lang w:val="en-US"/>
        </w:rPr>
        <w:t xml:space="preserve"> (ANAP) </w:t>
      </w:r>
      <w:proofErr w:type="spellStart"/>
      <w:r w:rsidRPr="0015693A">
        <w:rPr>
          <w:rFonts w:asciiTheme="minorHAnsi" w:eastAsia="Calibri" w:hAnsiTheme="minorHAnsi" w:cstheme="minorHAnsi"/>
          <w:color w:val="000000"/>
          <w:sz w:val="22"/>
          <w:szCs w:val="22"/>
          <w:lang w:val="en-US"/>
        </w:rPr>
        <w:t>sau</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orice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altă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instituţie</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abilitată</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în</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acest</w:t>
      </w:r>
      <w:proofErr w:type="spellEnd"/>
      <w:r w:rsidRPr="0015693A">
        <w:rPr>
          <w:rFonts w:asciiTheme="minorHAnsi" w:eastAsia="Calibri" w:hAnsiTheme="minorHAnsi" w:cstheme="minorHAnsi"/>
          <w:color w:val="000000"/>
          <w:sz w:val="22"/>
          <w:szCs w:val="22"/>
          <w:lang w:val="en-US"/>
        </w:rPr>
        <w:t xml:space="preserve"> </w:t>
      </w:r>
      <w:proofErr w:type="spellStart"/>
      <w:r w:rsidRPr="0015693A">
        <w:rPr>
          <w:rFonts w:asciiTheme="minorHAnsi" w:eastAsia="Calibri" w:hAnsiTheme="minorHAnsi" w:cstheme="minorHAnsi"/>
          <w:color w:val="000000"/>
          <w:sz w:val="22"/>
          <w:szCs w:val="22"/>
          <w:lang w:val="en-US"/>
        </w:rPr>
        <w:t>sens.</w:t>
      </w:r>
      <w:proofErr w:type="spellEnd"/>
    </w:p>
    <w:p w14:paraId="2206ECD7" w14:textId="77777777" w:rsidR="00257C87" w:rsidRPr="00257C87" w:rsidRDefault="00257C87" w:rsidP="0015693A">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forma </w:t>
      </w:r>
      <w:proofErr w:type="spellStart"/>
      <w:r w:rsidRPr="00257C87">
        <w:rPr>
          <w:rFonts w:asciiTheme="minorHAnsi" w:eastAsia="Calibri" w:hAnsiTheme="minorHAnsi" w:cstheme="minorHAnsi"/>
          <w:color w:val="000000"/>
          <w:sz w:val="22"/>
          <w:szCs w:val="22"/>
          <w:lang w:val="en-US"/>
        </w:rPr>
        <w:t>sa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finală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oferă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informaţii</w:t>
      </w:r>
      <w:proofErr w:type="spellEnd"/>
      <w:r w:rsidRPr="00257C87">
        <w:rPr>
          <w:rFonts w:asciiTheme="minorHAnsi" w:eastAsia="Calibri" w:hAnsiTheme="minorHAnsi" w:cstheme="minorHAnsi"/>
          <w:color w:val="000000"/>
          <w:sz w:val="22"/>
          <w:szCs w:val="22"/>
          <w:lang w:val="en-US"/>
        </w:rPr>
        <w:t xml:space="preserve"> care </w:t>
      </w:r>
      <w:proofErr w:type="spellStart"/>
      <w:r w:rsidRPr="00257C87">
        <w:rPr>
          <w:rFonts w:asciiTheme="minorHAnsi" w:eastAsia="Calibri" w:hAnsiTheme="minorHAnsi" w:cstheme="minorHAnsi"/>
          <w:color w:val="000000"/>
          <w:sz w:val="22"/>
          <w:szCs w:val="22"/>
          <w:lang w:val="en-US"/>
        </w:rPr>
        <w:t>acoperă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toate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procesele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legătură</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achiziţiile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realizate</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către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orice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autoritate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contractantă</w:t>
      </w:r>
      <w:proofErr w:type="spellEnd"/>
      <w:r w:rsidRPr="00257C87">
        <w:rPr>
          <w:rFonts w:asciiTheme="minorHAnsi" w:eastAsia="Calibri" w:hAnsiTheme="minorHAnsi" w:cstheme="minorHAnsi"/>
          <w:color w:val="000000"/>
          <w:sz w:val="22"/>
          <w:szCs w:val="22"/>
          <w:lang w:val="en-US"/>
        </w:rPr>
        <w:t xml:space="preserve"> pe </w:t>
      </w:r>
      <w:proofErr w:type="spellStart"/>
      <w:r w:rsidRPr="00257C87">
        <w:rPr>
          <w:rFonts w:asciiTheme="minorHAnsi" w:eastAsia="Calibri" w:hAnsiTheme="minorHAnsi" w:cstheme="minorHAnsi"/>
          <w:color w:val="000000"/>
          <w:sz w:val="22"/>
          <w:szCs w:val="22"/>
          <w:lang w:val="en-US"/>
        </w:rPr>
        <w:t>întreg</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parcursul</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derulare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tuturor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activităţilor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mai</w:t>
      </w:r>
      <w:proofErr w:type="spellEnd"/>
      <w:r w:rsidRPr="00257C87">
        <w:rPr>
          <w:rFonts w:asciiTheme="minorHAnsi" w:eastAsia="Calibri" w:hAnsiTheme="minorHAnsi" w:cstheme="minorHAnsi"/>
          <w:color w:val="000000"/>
          <w:sz w:val="22"/>
          <w:szCs w:val="22"/>
          <w:lang w:val="en-US"/>
        </w:rPr>
        <w:t xml:space="preserve"> precis, de la </w:t>
      </w:r>
      <w:proofErr w:type="spellStart"/>
      <w:r w:rsidRPr="00257C87">
        <w:rPr>
          <w:rFonts w:asciiTheme="minorHAnsi" w:eastAsia="Calibri" w:hAnsiTheme="minorHAnsi" w:cstheme="minorHAnsi"/>
          <w:color w:val="000000"/>
          <w:sz w:val="22"/>
          <w:szCs w:val="22"/>
          <w:lang w:val="en-US"/>
        </w:rPr>
        <w:t>momentul</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identificării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unei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nevoi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până</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analiza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gradului</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realizare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indicatorilor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performanţă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asociaţi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achiziţiilor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oferirea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datelor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informaţiilor</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privire</w:t>
      </w:r>
      <w:proofErr w:type="spellEnd"/>
      <w:r w:rsidRPr="00257C87">
        <w:rPr>
          <w:rFonts w:asciiTheme="minorHAnsi" w:eastAsia="Calibri" w:hAnsiTheme="minorHAnsi" w:cstheme="minorHAnsi"/>
          <w:color w:val="000000"/>
          <w:sz w:val="22"/>
          <w:szCs w:val="22"/>
          <w:lang w:val="en-US"/>
        </w:rPr>
        <w:t xml:space="preserve"> la </w:t>
      </w:r>
      <w:proofErr w:type="spellStart"/>
      <w:r w:rsidRPr="00257C87">
        <w:rPr>
          <w:rFonts w:asciiTheme="minorHAnsi" w:eastAsia="Calibri" w:hAnsiTheme="minorHAnsi" w:cstheme="minorHAnsi"/>
          <w:color w:val="000000"/>
          <w:sz w:val="22"/>
          <w:szCs w:val="22"/>
          <w:lang w:val="en-US"/>
        </w:rPr>
        <w:t>rezultatele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obţinute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şi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identificarea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măsurilor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îmbunătăţire</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proceselor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w:t>
      </w:r>
    </w:p>
    <w:p w14:paraId="7EB8AA33" w14:textId="77777777" w:rsidR="00257C87" w:rsidRDefault="00257C87"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color w:val="000000"/>
          <w:sz w:val="22"/>
          <w:szCs w:val="22"/>
          <w:lang w:val="en-US"/>
        </w:rPr>
      </w:pP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a </w:t>
      </w:r>
      <w:proofErr w:type="spellStart"/>
      <w:r w:rsidRPr="00257C87">
        <w:rPr>
          <w:rFonts w:asciiTheme="minorHAnsi" w:eastAsia="Calibri" w:hAnsiTheme="minorHAnsi" w:cstheme="minorHAnsi"/>
          <w:color w:val="000000"/>
          <w:sz w:val="22"/>
          <w:szCs w:val="22"/>
          <w:lang w:val="en-US"/>
        </w:rPr>
        <w:t>facilita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utilizarea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acestuia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în</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activitatea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curentă</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Ghidul</w:t>
      </w:r>
      <w:proofErr w:type="spellEnd"/>
      <w:r w:rsidRPr="00257C87">
        <w:rPr>
          <w:rFonts w:asciiTheme="minorHAnsi" w:eastAsia="Calibri" w:hAnsiTheme="minorHAnsi" w:cstheme="minorHAnsi"/>
          <w:color w:val="000000"/>
          <w:sz w:val="22"/>
          <w:szCs w:val="22"/>
          <w:lang w:val="en-US"/>
        </w:rPr>
        <w:t xml:space="preserve"> include </w:t>
      </w:r>
      <w:proofErr w:type="spellStart"/>
      <w:r w:rsidRPr="00257C87">
        <w:rPr>
          <w:rFonts w:asciiTheme="minorHAnsi" w:eastAsia="Calibri" w:hAnsiTheme="minorHAnsi" w:cstheme="minorHAnsi"/>
          <w:color w:val="000000"/>
          <w:sz w:val="22"/>
          <w:szCs w:val="22"/>
          <w:lang w:val="en-US"/>
        </w:rPr>
        <w:t>elemente</w:t>
      </w:r>
      <w:proofErr w:type="spellEnd"/>
      <w:r w:rsidRPr="00257C87">
        <w:rPr>
          <w:rFonts w:asciiTheme="minorHAnsi" w:eastAsia="Calibri" w:hAnsiTheme="minorHAnsi" w:cstheme="minorHAnsi"/>
          <w:color w:val="000000"/>
          <w:sz w:val="22"/>
          <w:szCs w:val="22"/>
          <w:lang w:val="en-US"/>
        </w:rPr>
        <w:t xml:space="preserve"> interactive, cu link-</w:t>
      </w:r>
      <w:proofErr w:type="spellStart"/>
      <w:r w:rsidRPr="00257C87">
        <w:rPr>
          <w:rFonts w:asciiTheme="minorHAnsi" w:eastAsia="Calibri" w:hAnsiTheme="minorHAnsi" w:cstheme="minorHAnsi"/>
          <w:color w:val="000000"/>
          <w:sz w:val="22"/>
          <w:szCs w:val="22"/>
          <w:lang w:val="en-US"/>
        </w:rPr>
        <w:t>uri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către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texte</w:t>
      </w:r>
      <w:proofErr w:type="spellEnd"/>
      <w:r w:rsidRPr="00257C87">
        <w:rPr>
          <w:rFonts w:asciiTheme="minorHAnsi" w:eastAsia="Calibri" w:hAnsiTheme="minorHAnsi" w:cstheme="minorHAnsi"/>
          <w:color w:val="000000"/>
          <w:sz w:val="22"/>
          <w:szCs w:val="22"/>
          <w:lang w:val="en-US"/>
        </w:rPr>
        <w:t xml:space="preserve"> legislative </w:t>
      </w:r>
      <w:proofErr w:type="spellStart"/>
      <w:r w:rsidRPr="00257C87">
        <w:rPr>
          <w:rFonts w:asciiTheme="minorHAnsi" w:eastAsia="Calibri" w:hAnsiTheme="minorHAnsi" w:cstheme="minorHAnsi"/>
          <w:color w:val="000000"/>
          <w:sz w:val="22"/>
          <w:szCs w:val="22"/>
          <w:lang w:val="en-US"/>
        </w:rPr>
        <w:t>relevante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și</w:t>
      </w:r>
      <w:proofErr w:type="spellEnd"/>
      <w:r w:rsidRPr="00257C87">
        <w:rPr>
          <w:rFonts w:asciiTheme="minorHAnsi" w:eastAsia="Calibri" w:hAnsiTheme="minorHAnsi" w:cstheme="minorHAnsi"/>
          <w:color w:val="000000"/>
          <w:sz w:val="22"/>
          <w:szCs w:val="22"/>
          <w:lang w:val="en-US"/>
        </w:rPr>
        <w:t xml:space="preserve"> cu </w:t>
      </w:r>
      <w:proofErr w:type="spellStart"/>
      <w:r w:rsidRPr="00257C87">
        <w:rPr>
          <w:rFonts w:asciiTheme="minorHAnsi" w:eastAsia="Calibri" w:hAnsiTheme="minorHAnsi" w:cstheme="minorHAnsi"/>
          <w:color w:val="000000"/>
          <w:sz w:val="22"/>
          <w:szCs w:val="22"/>
          <w:lang w:val="en-US"/>
        </w:rPr>
        <w:t>formulare</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prestabilite</w:t>
      </w:r>
      <w:proofErr w:type="spellEnd"/>
      <w:r w:rsidRPr="00257C87">
        <w:rPr>
          <w:rFonts w:asciiTheme="minorHAnsi" w:eastAsia="Calibri" w:hAnsiTheme="minorHAnsi" w:cstheme="minorHAnsi"/>
          <w:color w:val="000000"/>
          <w:sz w:val="22"/>
          <w:szCs w:val="22"/>
          <w:lang w:val="en-US"/>
        </w:rPr>
        <w:t xml:space="preserve"> – cu un </w:t>
      </w:r>
      <w:proofErr w:type="spellStart"/>
      <w:r w:rsidRPr="00257C87">
        <w:rPr>
          <w:rFonts w:asciiTheme="minorHAnsi" w:eastAsia="Calibri" w:hAnsiTheme="minorHAnsi" w:cstheme="minorHAnsi"/>
          <w:color w:val="000000"/>
          <w:sz w:val="22"/>
          <w:szCs w:val="22"/>
          <w:lang w:val="en-US"/>
        </w:rPr>
        <w:t>conţinut</w:t>
      </w:r>
      <w:proofErr w:type="spellEnd"/>
      <w:r w:rsidRPr="00257C87">
        <w:rPr>
          <w:rFonts w:asciiTheme="minorHAnsi" w:eastAsia="Calibri" w:hAnsiTheme="minorHAnsi" w:cstheme="minorHAnsi"/>
          <w:color w:val="000000"/>
          <w:sz w:val="22"/>
          <w:szCs w:val="22"/>
          <w:lang w:val="en-US"/>
        </w:rPr>
        <w:t xml:space="preserve"> minim </w:t>
      </w:r>
      <w:proofErr w:type="spellStart"/>
      <w:r w:rsidRPr="00257C87">
        <w:rPr>
          <w:rFonts w:asciiTheme="minorHAnsi" w:eastAsia="Calibri" w:hAnsiTheme="minorHAnsi" w:cstheme="minorHAnsi"/>
          <w:color w:val="000000"/>
          <w:sz w:val="22"/>
          <w:szCs w:val="22"/>
          <w:lang w:val="en-US"/>
        </w:rPr>
        <w:t>considerat</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necesar</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pentru</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realizarea</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activităţilor</w:t>
      </w:r>
      <w:proofErr w:type="spellEnd"/>
      <w:r w:rsidRPr="00257C87">
        <w:rPr>
          <w:rFonts w:asciiTheme="minorHAnsi" w:eastAsia="Calibri" w:hAnsiTheme="minorHAnsi" w:cstheme="minorHAnsi"/>
          <w:color w:val="000000"/>
          <w:sz w:val="22"/>
          <w:szCs w:val="22"/>
          <w:lang w:val="en-US"/>
        </w:rPr>
        <w:t xml:space="preserve"> de </w:t>
      </w:r>
      <w:proofErr w:type="spellStart"/>
      <w:r w:rsidRPr="00257C87">
        <w:rPr>
          <w:rFonts w:asciiTheme="minorHAnsi" w:eastAsia="Calibri" w:hAnsiTheme="minorHAnsi" w:cstheme="minorHAnsi"/>
          <w:color w:val="000000"/>
          <w:sz w:val="22"/>
          <w:szCs w:val="22"/>
          <w:lang w:val="en-US"/>
        </w:rPr>
        <w:t>achiziţii</w:t>
      </w:r>
      <w:proofErr w:type="spellEnd"/>
      <w:r w:rsidRPr="00257C87">
        <w:rPr>
          <w:rFonts w:asciiTheme="minorHAnsi" w:eastAsia="Calibri" w:hAnsiTheme="minorHAnsi" w:cstheme="minorHAnsi"/>
          <w:color w:val="000000"/>
          <w:sz w:val="22"/>
          <w:szCs w:val="22"/>
          <w:lang w:val="en-US"/>
        </w:rPr>
        <w:t xml:space="preserve"> </w:t>
      </w:r>
      <w:proofErr w:type="spellStart"/>
      <w:r w:rsidRPr="00257C87">
        <w:rPr>
          <w:rFonts w:asciiTheme="minorHAnsi" w:eastAsia="Calibri" w:hAnsiTheme="minorHAnsi" w:cstheme="minorHAnsi"/>
          <w:color w:val="000000"/>
          <w:sz w:val="22"/>
          <w:szCs w:val="22"/>
          <w:lang w:val="en-US"/>
        </w:rPr>
        <w:t>publice</w:t>
      </w:r>
      <w:proofErr w:type="spellEnd"/>
      <w:r w:rsidRPr="00257C87">
        <w:rPr>
          <w:rFonts w:asciiTheme="minorHAnsi" w:eastAsia="Calibri" w:hAnsiTheme="minorHAnsi" w:cstheme="minorHAnsi"/>
          <w:color w:val="000000"/>
          <w:sz w:val="22"/>
          <w:szCs w:val="22"/>
          <w:lang w:val="en-US"/>
        </w:rPr>
        <w:t>.</w:t>
      </w:r>
    </w:p>
    <w:p w14:paraId="0D666C47" w14:textId="77777777" w:rsidR="00A83CA4" w:rsidRDefault="00A83CA4" w:rsidP="00257C87">
      <w:pPr>
        <w:tabs>
          <w:tab w:val="clear" w:pos="720"/>
          <w:tab w:val="clear" w:pos="1440"/>
          <w:tab w:val="clear" w:pos="2160"/>
          <w:tab w:val="clear" w:pos="2880"/>
          <w:tab w:val="clear" w:pos="4680"/>
          <w:tab w:val="clear" w:pos="5400"/>
          <w:tab w:val="clear" w:pos="9000"/>
        </w:tabs>
        <w:spacing w:after="160" w:line="276" w:lineRule="auto"/>
        <w:ind w:firstLine="709"/>
        <w:jc w:val="both"/>
        <w:rPr>
          <w:rFonts w:asciiTheme="minorHAnsi" w:eastAsia="Calibri" w:hAnsiTheme="minorHAnsi" w:cstheme="minorHAnsi"/>
          <w:b/>
          <w:color w:val="365F91" w:themeColor="accent1" w:themeShade="BF"/>
          <w:sz w:val="22"/>
          <w:szCs w:val="22"/>
          <w:lang w:val="ro-RO"/>
        </w:rPr>
      </w:pPr>
      <w:proofErr w:type="spellStart"/>
      <w:r w:rsidRPr="00A83CA4">
        <w:rPr>
          <w:rFonts w:asciiTheme="minorHAnsi" w:eastAsia="Calibri" w:hAnsiTheme="minorHAnsi" w:cstheme="minorHAnsi"/>
          <w:b/>
          <w:color w:val="365F91" w:themeColor="accent1" w:themeShade="BF"/>
          <w:sz w:val="22"/>
          <w:szCs w:val="22"/>
          <w:lang w:val="en-US"/>
        </w:rPr>
        <w:t>Modific</w:t>
      </w:r>
      <w:r w:rsidRPr="00A83CA4">
        <w:rPr>
          <w:rFonts w:asciiTheme="minorHAnsi" w:eastAsia="Calibri" w:hAnsiTheme="minorHAnsi" w:cstheme="minorHAnsi"/>
          <w:b/>
          <w:color w:val="365F91" w:themeColor="accent1" w:themeShade="BF"/>
          <w:sz w:val="22"/>
          <w:szCs w:val="22"/>
          <w:lang w:val="ro-RO"/>
        </w:rPr>
        <w:t>ări</w:t>
      </w:r>
      <w:proofErr w:type="spellEnd"/>
      <w:r w:rsidRPr="00A83CA4">
        <w:rPr>
          <w:rFonts w:asciiTheme="minorHAnsi" w:eastAsia="Calibri" w:hAnsiTheme="minorHAnsi" w:cstheme="minorHAnsi"/>
          <w:b/>
          <w:color w:val="365F91" w:themeColor="accent1" w:themeShade="BF"/>
          <w:sz w:val="22"/>
          <w:szCs w:val="22"/>
          <w:lang w:val="ro-RO"/>
        </w:rPr>
        <w:t xml:space="preserve"> legislative</w:t>
      </w:r>
    </w:p>
    <w:p w14:paraId="2D549C1D" w14:textId="77777777" w:rsidR="00A83CA4" w:rsidRPr="00A83CA4" w:rsidRDefault="00A83CA4" w:rsidP="00A83CA4">
      <w:pPr>
        <w:pStyle w:val="Listparagraf"/>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1/2017 din 4 </w:t>
      </w:r>
      <w:proofErr w:type="spellStart"/>
      <w:r w:rsidRPr="00A83CA4">
        <w:rPr>
          <w:rFonts w:asciiTheme="minorHAnsi" w:hAnsiTheme="minorHAnsi" w:cstheme="minorHAnsi"/>
          <w:b/>
          <w:sz w:val="22"/>
          <w:szCs w:val="22"/>
        </w:rPr>
        <w:t>ianuarie</w:t>
      </w:r>
      <w:proofErr w:type="spellEnd"/>
      <w:r w:rsidRPr="00A83CA4">
        <w:rPr>
          <w:rFonts w:asciiTheme="minorHAnsi" w:hAnsiTheme="minorHAnsi" w:cstheme="minorHAnsi"/>
          <w:b/>
          <w:sz w:val="22"/>
          <w:szCs w:val="22"/>
        </w:rPr>
        <w:t xml:space="preserve"> 2017 </w:t>
      </w:r>
      <w:proofErr w:type="spellStart"/>
      <w:r w:rsidRPr="00A83CA4">
        <w:rPr>
          <w:rFonts w:asciiTheme="minorHAnsi" w:hAnsiTheme="minorHAnsi" w:cstheme="minorHAnsi"/>
          <w:sz w:val="22"/>
          <w:szCs w:val="22"/>
        </w:rPr>
        <w:t>emisă</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în</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aplicarea</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179 lit. g)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187 </w:t>
      </w:r>
      <w:proofErr w:type="spellStart"/>
      <w:r w:rsidRPr="00A83CA4">
        <w:rPr>
          <w:rFonts w:asciiTheme="minorHAnsi" w:hAnsiTheme="minorHAnsi" w:cstheme="minorHAnsi"/>
          <w:sz w:val="22"/>
          <w:szCs w:val="22"/>
        </w:rPr>
        <w:t>alin</w:t>
      </w:r>
      <w:proofErr w:type="spellEnd"/>
      <w:r w:rsidRPr="00A83CA4">
        <w:rPr>
          <w:rFonts w:asciiTheme="minorHAnsi" w:hAnsiTheme="minorHAnsi" w:cstheme="minorHAnsi"/>
          <w:sz w:val="22"/>
          <w:szCs w:val="22"/>
        </w:rPr>
        <w:t xml:space="preserve">. (8) lit. a)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98/2016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publice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respectiv</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w:t>
      </w:r>
      <w:proofErr w:type="spellEnd"/>
      <w:r w:rsidRPr="00A83CA4">
        <w:rPr>
          <w:rFonts w:asciiTheme="minorHAnsi" w:hAnsiTheme="minorHAnsi" w:cstheme="minorHAnsi"/>
          <w:sz w:val="22"/>
          <w:szCs w:val="22"/>
        </w:rPr>
        <w:t xml:space="preserve"> art. 192 lit. g)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w:t>
      </w:r>
      <w:proofErr w:type="spellEnd"/>
      <w:r w:rsidRPr="00A83CA4">
        <w:rPr>
          <w:rFonts w:asciiTheme="minorHAnsi" w:hAnsiTheme="minorHAnsi" w:cstheme="minorHAnsi"/>
          <w:sz w:val="22"/>
          <w:szCs w:val="22"/>
        </w:rPr>
        <w:t xml:space="preserve"> art. 209 </w:t>
      </w:r>
      <w:proofErr w:type="spellStart"/>
      <w:r w:rsidRPr="00A83CA4">
        <w:rPr>
          <w:rFonts w:asciiTheme="minorHAnsi" w:hAnsiTheme="minorHAnsi" w:cstheme="minorHAnsi"/>
          <w:sz w:val="22"/>
          <w:szCs w:val="22"/>
        </w:rPr>
        <w:t>alin</w:t>
      </w:r>
      <w:proofErr w:type="spellEnd"/>
      <w:r w:rsidRPr="00A83CA4">
        <w:rPr>
          <w:rFonts w:asciiTheme="minorHAnsi" w:hAnsiTheme="minorHAnsi" w:cstheme="minorHAnsi"/>
          <w:sz w:val="22"/>
          <w:szCs w:val="22"/>
        </w:rPr>
        <w:t xml:space="preserve">. (8)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99/2016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sectoriale</w:t>
      </w:r>
      <w:proofErr w:type="spellEnd"/>
      <w:r w:rsidRPr="00A83CA4">
        <w:rPr>
          <w:rFonts w:asciiTheme="minorHAnsi" w:hAnsiTheme="minorHAnsi" w:cstheme="minorHAnsi"/>
          <w:sz w:val="22"/>
          <w:szCs w:val="22"/>
        </w:rPr>
        <w:t>;</w:t>
      </w:r>
    </w:p>
    <w:p w14:paraId="21F5C07B" w14:textId="77777777" w:rsidR="00A83CA4" w:rsidRPr="00A83CA4" w:rsidRDefault="00A83CA4" w:rsidP="00A83CA4">
      <w:pPr>
        <w:pStyle w:val="Listparagraf"/>
        <w:numPr>
          <w:ilvl w:val="0"/>
          <w:numId w:val="22"/>
        </w:numPr>
        <w:spacing w:line="276" w:lineRule="auto"/>
        <w:jc w:val="both"/>
        <w:rPr>
          <w:rFonts w:asciiTheme="minorHAnsi" w:hAnsiTheme="minorHAnsi" w:cstheme="minorHAnsi"/>
          <w:b/>
          <w:sz w:val="22"/>
          <w:szCs w:val="22"/>
        </w:rPr>
      </w:pPr>
      <w:r w:rsidRPr="00A83CA4">
        <w:rPr>
          <w:rFonts w:asciiTheme="minorHAnsi" w:hAnsiTheme="minorHAnsi" w:cstheme="minorHAnsi"/>
          <w:b/>
          <w:sz w:val="22"/>
          <w:szCs w:val="22"/>
        </w:rPr>
        <w:t xml:space="preserve">INSTRUCŢIUNEA nr. 2 din 19 </w:t>
      </w:r>
      <w:proofErr w:type="spellStart"/>
      <w:r w:rsidRPr="00A83CA4">
        <w:rPr>
          <w:rFonts w:asciiTheme="minorHAnsi" w:hAnsiTheme="minorHAnsi" w:cstheme="minorHAnsi"/>
          <w:b/>
          <w:sz w:val="22"/>
          <w:szCs w:val="22"/>
        </w:rPr>
        <w:t>aprilie</w:t>
      </w:r>
      <w:proofErr w:type="spellEnd"/>
      <w:r w:rsidRPr="00A83CA4">
        <w:rPr>
          <w:rFonts w:asciiTheme="minorHAnsi" w:hAnsiTheme="minorHAnsi" w:cstheme="minorHAnsi"/>
          <w:b/>
          <w:sz w:val="22"/>
          <w:szCs w:val="22"/>
        </w:rPr>
        <w:t xml:space="preserve"> 2017 </w:t>
      </w:r>
      <w:proofErr w:type="spellStart"/>
      <w:r w:rsidRPr="00A83CA4">
        <w:rPr>
          <w:rFonts w:asciiTheme="minorHAnsi" w:hAnsiTheme="minorHAnsi" w:cstheme="minorHAnsi"/>
          <w:sz w:val="22"/>
          <w:szCs w:val="22"/>
        </w:rPr>
        <w:t>emisă</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în</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aplicarea</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178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179 lit. a)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b)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98/2016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publice</w:t>
      </w:r>
      <w:proofErr w:type="spellEnd"/>
      <w:r w:rsidRPr="00A83CA4">
        <w:rPr>
          <w:rFonts w:asciiTheme="minorHAnsi" w:hAnsiTheme="minorHAnsi" w:cstheme="minorHAnsi"/>
          <w:sz w:val="22"/>
          <w:szCs w:val="22"/>
        </w:rPr>
        <w:t xml:space="preserve">, cu </w:t>
      </w:r>
      <w:proofErr w:type="spellStart"/>
      <w:r w:rsidRPr="00A83CA4">
        <w:rPr>
          <w:rFonts w:asciiTheme="minorHAnsi" w:hAnsiTheme="minorHAnsi" w:cstheme="minorHAnsi"/>
          <w:sz w:val="22"/>
          <w:szCs w:val="22"/>
        </w:rPr>
        <w:t>completările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ulterioare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respectiv</w:t>
      </w:r>
      <w:proofErr w:type="spellEnd"/>
      <w:r w:rsidRPr="00A83CA4">
        <w:rPr>
          <w:rFonts w:asciiTheme="minorHAnsi" w:hAnsiTheme="minorHAnsi" w:cstheme="minorHAnsi"/>
          <w:sz w:val="22"/>
          <w:szCs w:val="22"/>
        </w:rPr>
        <w:t xml:space="preserve"> a </w:t>
      </w:r>
      <w:proofErr w:type="spellStart"/>
      <w:r w:rsidRPr="00A83CA4">
        <w:rPr>
          <w:rFonts w:asciiTheme="minorHAnsi" w:hAnsiTheme="minorHAnsi" w:cstheme="minorHAnsi"/>
          <w:sz w:val="22"/>
          <w:szCs w:val="22"/>
        </w:rPr>
        <w:t>prevederilor</w:t>
      </w:r>
      <w:proofErr w:type="spellEnd"/>
      <w:r w:rsidRPr="00A83CA4">
        <w:rPr>
          <w:rFonts w:asciiTheme="minorHAnsi" w:hAnsiTheme="minorHAnsi" w:cstheme="minorHAnsi"/>
          <w:sz w:val="22"/>
          <w:szCs w:val="22"/>
        </w:rPr>
        <w:t xml:space="preserve"> art. 191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art. 192 lit. a) </w:t>
      </w:r>
      <w:proofErr w:type="spellStart"/>
      <w:r w:rsidRPr="00A83CA4">
        <w:rPr>
          <w:rFonts w:asciiTheme="minorHAnsi" w:hAnsiTheme="minorHAnsi" w:cstheme="minorHAnsi"/>
          <w:sz w:val="22"/>
          <w:szCs w:val="22"/>
        </w:rPr>
        <w:t>şi</w:t>
      </w:r>
      <w:proofErr w:type="spellEnd"/>
      <w:r w:rsidRPr="00A83CA4">
        <w:rPr>
          <w:rFonts w:asciiTheme="minorHAnsi" w:hAnsiTheme="minorHAnsi" w:cstheme="minorHAnsi"/>
          <w:sz w:val="22"/>
          <w:szCs w:val="22"/>
        </w:rPr>
        <w:t xml:space="preserve"> b) din </w:t>
      </w:r>
      <w:proofErr w:type="spellStart"/>
      <w:r w:rsidRPr="00A83CA4">
        <w:rPr>
          <w:rFonts w:asciiTheme="minorHAnsi" w:hAnsiTheme="minorHAnsi" w:cstheme="minorHAnsi"/>
          <w:sz w:val="22"/>
          <w:szCs w:val="22"/>
        </w:rPr>
        <w:t>Legea</w:t>
      </w:r>
      <w:proofErr w:type="spellEnd"/>
      <w:r w:rsidRPr="00A83CA4">
        <w:rPr>
          <w:rFonts w:asciiTheme="minorHAnsi" w:hAnsiTheme="minorHAnsi" w:cstheme="minorHAnsi"/>
          <w:sz w:val="22"/>
          <w:szCs w:val="22"/>
        </w:rPr>
        <w:t xml:space="preserve"> nr. 99/2016 </w:t>
      </w:r>
      <w:proofErr w:type="spellStart"/>
      <w:r w:rsidRPr="00A83CA4">
        <w:rPr>
          <w:rFonts w:asciiTheme="minorHAnsi" w:hAnsiTheme="minorHAnsi" w:cstheme="minorHAnsi"/>
          <w:sz w:val="22"/>
          <w:szCs w:val="22"/>
        </w:rPr>
        <w:t>privind</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achiziţiile</w:t>
      </w:r>
      <w:proofErr w:type="spellEnd"/>
      <w:r w:rsidRPr="00A83CA4">
        <w:rPr>
          <w:rFonts w:asciiTheme="minorHAnsi" w:hAnsiTheme="minorHAnsi" w:cstheme="minorHAnsi"/>
          <w:sz w:val="22"/>
          <w:szCs w:val="22"/>
        </w:rPr>
        <w:t xml:space="preserve"> </w:t>
      </w:r>
      <w:proofErr w:type="spellStart"/>
      <w:r w:rsidRPr="00A83CA4">
        <w:rPr>
          <w:rFonts w:asciiTheme="minorHAnsi" w:hAnsiTheme="minorHAnsi" w:cstheme="minorHAnsi"/>
          <w:sz w:val="22"/>
          <w:szCs w:val="22"/>
        </w:rPr>
        <w:t>sectoriale</w:t>
      </w:r>
      <w:proofErr w:type="spellEnd"/>
      <w:r w:rsidRPr="00A83CA4">
        <w:rPr>
          <w:rFonts w:asciiTheme="minorHAnsi" w:hAnsiTheme="minorHAnsi" w:cstheme="minorHAnsi"/>
          <w:sz w:val="22"/>
          <w:szCs w:val="22"/>
        </w:rPr>
        <w:t>;</w:t>
      </w:r>
    </w:p>
    <w:p w14:paraId="6BE5EE25" w14:textId="77777777" w:rsidR="00A83CA4" w:rsidRP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INSTRUCŢIUNEA Nr. 3/2017 din 8 august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modificările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încadrarea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acestor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modificări</w:t>
      </w:r>
      <w:proofErr w:type="spellEnd"/>
      <w:r w:rsidRPr="00A83CA4">
        <w:rPr>
          <w:rFonts w:asciiTheme="minorHAnsi" w:hAnsiTheme="minorHAnsi" w:cstheme="minorHAnsi"/>
          <w:sz w:val="22"/>
          <w:szCs w:val="22"/>
          <w:lang w:val="en-US"/>
        </w:rPr>
        <w:t xml:space="preserve"> ca </w:t>
      </w:r>
      <w:proofErr w:type="spellStart"/>
      <w:r w:rsidRPr="00A83CA4">
        <w:rPr>
          <w:rFonts w:asciiTheme="minorHAnsi" w:hAnsiTheme="minorHAnsi" w:cstheme="minorHAnsi"/>
          <w:sz w:val="22"/>
          <w:szCs w:val="22"/>
          <w:lang w:val="en-US"/>
        </w:rPr>
        <w:t>fiind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substanţiale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sau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nesubstanţiale</w:t>
      </w:r>
      <w:proofErr w:type="spellEnd"/>
      <w:r w:rsidRPr="00A83CA4">
        <w:rPr>
          <w:rFonts w:asciiTheme="minorHAnsi" w:hAnsiTheme="minorHAnsi" w:cstheme="minorHAnsi"/>
          <w:sz w:val="22"/>
          <w:szCs w:val="22"/>
        </w:rPr>
        <w:t>;</w:t>
      </w:r>
    </w:p>
    <w:p w14:paraId="6EEDFBDF" w14:textId="77777777" w:rsid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141/2017 din 14 </w:t>
      </w:r>
      <w:proofErr w:type="spellStart"/>
      <w:r w:rsidRPr="00A83CA4">
        <w:rPr>
          <w:rFonts w:asciiTheme="minorHAnsi" w:hAnsiTheme="minorHAnsi" w:cstheme="minorHAnsi"/>
          <w:b/>
          <w:sz w:val="22"/>
          <w:szCs w:val="22"/>
          <w:lang w:val="en-US"/>
        </w:rPr>
        <w:t>iunie</w:t>
      </w:r>
      <w:proofErr w:type="spellEnd"/>
      <w:r w:rsidRPr="00A83CA4">
        <w:rPr>
          <w:rFonts w:asciiTheme="minorHAnsi" w:hAnsiTheme="minorHAnsi" w:cstheme="minorHAnsi"/>
          <w:b/>
          <w:sz w:val="22"/>
          <w:szCs w:val="22"/>
          <w:lang w:val="en-US"/>
        </w:rPr>
        <w:t xml:space="preserve">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Metodologiei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selecţie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interacţiune</w:t>
      </w:r>
      <w:proofErr w:type="spellEnd"/>
      <w:r w:rsidRPr="00A83CA4">
        <w:rPr>
          <w:rFonts w:asciiTheme="minorHAnsi" w:hAnsiTheme="minorHAnsi" w:cstheme="minorHAnsi"/>
          <w:sz w:val="22"/>
          <w:szCs w:val="22"/>
          <w:lang w:val="en-US"/>
        </w:rPr>
        <w:t xml:space="preserve"> </w:t>
      </w:r>
      <w:proofErr w:type="gramStart"/>
      <w:r w:rsidRPr="00A83CA4">
        <w:rPr>
          <w:rFonts w:asciiTheme="minorHAnsi" w:hAnsiTheme="minorHAnsi" w:cstheme="minorHAnsi"/>
          <w:sz w:val="22"/>
          <w:szCs w:val="22"/>
          <w:lang w:val="en-US"/>
        </w:rPr>
        <w:t>a</w:t>
      </w:r>
      <w:proofErr w:type="gram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autorităţilor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entităţilor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contractante</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Agenţia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Naţională</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legătură</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intenţia</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modificare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respectiv</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în</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condiţiile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prevăzute</w:t>
      </w:r>
      <w:proofErr w:type="spellEnd"/>
      <w:r w:rsidRPr="00A83CA4">
        <w:rPr>
          <w:rFonts w:asciiTheme="minorHAnsi" w:hAnsiTheme="minorHAnsi" w:cstheme="minorHAnsi"/>
          <w:sz w:val="22"/>
          <w:szCs w:val="22"/>
          <w:lang w:val="en-US"/>
        </w:rPr>
        <w:t xml:space="preserve"> la art. 221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(1) lit. c)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98/2016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la art. 238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99/2016;</w:t>
      </w:r>
    </w:p>
    <w:p w14:paraId="3AE492B9" w14:textId="77777777" w:rsid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en-US"/>
        </w:rPr>
        <w:t xml:space="preserve">ORDIN nr. 55 din 3 </w:t>
      </w:r>
      <w:proofErr w:type="spellStart"/>
      <w:r w:rsidRPr="00A83CA4">
        <w:rPr>
          <w:rFonts w:asciiTheme="minorHAnsi" w:hAnsiTheme="minorHAnsi" w:cstheme="minorHAnsi"/>
          <w:b/>
          <w:sz w:val="22"/>
          <w:szCs w:val="22"/>
          <w:lang w:val="en-US"/>
        </w:rPr>
        <w:t>martie</w:t>
      </w:r>
      <w:proofErr w:type="spellEnd"/>
      <w:r w:rsidRPr="00A83CA4">
        <w:rPr>
          <w:rFonts w:asciiTheme="minorHAnsi" w:hAnsiTheme="minorHAnsi" w:cstheme="minorHAnsi"/>
          <w:b/>
          <w:sz w:val="22"/>
          <w:szCs w:val="22"/>
          <w:lang w:val="en-US"/>
        </w:rPr>
        <w:t xml:space="preserve"> 2017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modificarea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Ordinului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preşedintelui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Agenţiei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Naţionale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nr. 264/2016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stabilirea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metodologiei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selecţie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evaluarea</w:t>
      </w:r>
      <w:proofErr w:type="spellEnd"/>
      <w:r w:rsidRPr="00A83CA4">
        <w:rPr>
          <w:rFonts w:asciiTheme="minorHAnsi" w:hAnsiTheme="minorHAnsi" w:cstheme="minorHAnsi"/>
          <w:sz w:val="22"/>
          <w:szCs w:val="22"/>
          <w:lang w:val="en-US"/>
        </w:rPr>
        <w:t xml:space="preserve"> ex-ante a </w:t>
      </w:r>
      <w:proofErr w:type="spellStart"/>
      <w:r w:rsidRPr="00A83CA4">
        <w:rPr>
          <w:rFonts w:asciiTheme="minorHAnsi" w:hAnsiTheme="minorHAnsi" w:cstheme="minorHAnsi"/>
          <w:sz w:val="22"/>
          <w:szCs w:val="22"/>
          <w:lang w:val="en-US"/>
        </w:rPr>
        <w:t>documentaţiilor</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atribuire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aferente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 xml:space="preserve"> care </w:t>
      </w:r>
      <w:proofErr w:type="spellStart"/>
      <w:r w:rsidRPr="00A83CA4">
        <w:rPr>
          <w:rFonts w:asciiTheme="minorHAnsi" w:hAnsiTheme="minorHAnsi" w:cstheme="minorHAnsi"/>
          <w:sz w:val="22"/>
          <w:szCs w:val="22"/>
          <w:lang w:val="en-US"/>
        </w:rPr>
        <w:t>intră</w:t>
      </w:r>
      <w:proofErr w:type="spellEnd"/>
      <w:r w:rsidRPr="00A83CA4">
        <w:rPr>
          <w:rFonts w:asciiTheme="minorHAnsi" w:hAnsiTheme="minorHAnsi" w:cstheme="minorHAnsi"/>
          <w:sz w:val="22"/>
          <w:szCs w:val="22"/>
          <w:lang w:val="en-US"/>
        </w:rPr>
        <w:t xml:space="preserve"> sub </w:t>
      </w:r>
      <w:proofErr w:type="spellStart"/>
      <w:r w:rsidRPr="00A83CA4">
        <w:rPr>
          <w:rFonts w:asciiTheme="minorHAnsi" w:hAnsiTheme="minorHAnsi" w:cstheme="minorHAnsi"/>
          <w:sz w:val="22"/>
          <w:szCs w:val="22"/>
          <w:lang w:val="en-US"/>
        </w:rPr>
        <w:t>incidenţa</w:t>
      </w:r>
      <w:proofErr w:type="spellEnd"/>
      <w:r w:rsidRPr="00A83CA4">
        <w:rPr>
          <w:rFonts w:asciiTheme="minorHAnsi" w:hAnsiTheme="minorHAnsi" w:cstheme="minorHAnsi"/>
          <w:sz w:val="22"/>
          <w:szCs w:val="22"/>
          <w:lang w:val="en-US"/>
        </w:rPr>
        <w:t xml:space="preserve"> art. 23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(2) din </w:t>
      </w:r>
      <w:proofErr w:type="spellStart"/>
      <w:r w:rsidRPr="00A83CA4">
        <w:rPr>
          <w:rFonts w:asciiTheme="minorHAnsi" w:hAnsiTheme="minorHAnsi" w:cstheme="minorHAnsi"/>
          <w:sz w:val="22"/>
          <w:szCs w:val="22"/>
          <w:lang w:val="en-US"/>
        </w:rPr>
        <w:t>anexa</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Hotărârea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Guvernului</w:t>
      </w:r>
      <w:proofErr w:type="spellEnd"/>
      <w:r w:rsidRPr="00A83CA4">
        <w:rPr>
          <w:rFonts w:asciiTheme="minorHAnsi" w:hAnsiTheme="minorHAnsi" w:cstheme="minorHAnsi"/>
          <w:sz w:val="22"/>
          <w:szCs w:val="22"/>
          <w:lang w:val="en-US"/>
        </w:rPr>
        <w:t xml:space="preserve"> nr. 395/2016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Normelor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metodologice</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aplicare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prevederilor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referitoare</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atribuirea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achiziţie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publică</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acordului-cadru</w:t>
      </w:r>
      <w:proofErr w:type="spellEnd"/>
      <w:r w:rsidRPr="00A83CA4">
        <w:rPr>
          <w:rFonts w:asciiTheme="minorHAnsi" w:hAnsiTheme="minorHAnsi" w:cstheme="minorHAnsi"/>
          <w:sz w:val="22"/>
          <w:szCs w:val="22"/>
          <w:lang w:val="en-US"/>
        </w:rPr>
        <w:t xml:space="preserve">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98/2016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publice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respectiv</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contractelor</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acordurilor-cadru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care </w:t>
      </w:r>
      <w:proofErr w:type="spellStart"/>
      <w:r w:rsidRPr="00A83CA4">
        <w:rPr>
          <w:rFonts w:asciiTheme="minorHAnsi" w:hAnsiTheme="minorHAnsi" w:cstheme="minorHAnsi"/>
          <w:sz w:val="22"/>
          <w:szCs w:val="22"/>
          <w:lang w:val="en-US"/>
        </w:rPr>
        <w:t>intră</w:t>
      </w:r>
      <w:proofErr w:type="spellEnd"/>
      <w:r w:rsidRPr="00A83CA4">
        <w:rPr>
          <w:rFonts w:asciiTheme="minorHAnsi" w:hAnsiTheme="minorHAnsi" w:cstheme="minorHAnsi"/>
          <w:sz w:val="22"/>
          <w:szCs w:val="22"/>
          <w:lang w:val="en-US"/>
        </w:rPr>
        <w:t xml:space="preserve"> sub </w:t>
      </w:r>
      <w:proofErr w:type="spellStart"/>
      <w:r w:rsidRPr="00A83CA4">
        <w:rPr>
          <w:rFonts w:asciiTheme="minorHAnsi" w:hAnsiTheme="minorHAnsi" w:cstheme="minorHAnsi"/>
          <w:sz w:val="22"/>
          <w:szCs w:val="22"/>
          <w:lang w:val="en-US"/>
        </w:rPr>
        <w:t>incidenţa</w:t>
      </w:r>
      <w:proofErr w:type="spellEnd"/>
      <w:r w:rsidRPr="00A83CA4">
        <w:rPr>
          <w:rFonts w:asciiTheme="minorHAnsi" w:hAnsiTheme="minorHAnsi" w:cstheme="minorHAnsi"/>
          <w:sz w:val="22"/>
          <w:szCs w:val="22"/>
          <w:lang w:val="en-US"/>
        </w:rPr>
        <w:t xml:space="preserve"> art. 25 </w:t>
      </w:r>
      <w:proofErr w:type="spellStart"/>
      <w:r w:rsidRPr="00A83CA4">
        <w:rPr>
          <w:rFonts w:asciiTheme="minorHAnsi" w:hAnsiTheme="minorHAnsi" w:cstheme="minorHAnsi"/>
          <w:sz w:val="22"/>
          <w:szCs w:val="22"/>
          <w:lang w:val="en-US"/>
        </w:rPr>
        <w:t>alin</w:t>
      </w:r>
      <w:proofErr w:type="spellEnd"/>
      <w:r w:rsidRPr="00A83CA4">
        <w:rPr>
          <w:rFonts w:asciiTheme="minorHAnsi" w:hAnsiTheme="minorHAnsi" w:cstheme="minorHAnsi"/>
          <w:sz w:val="22"/>
          <w:szCs w:val="22"/>
          <w:lang w:val="en-US"/>
        </w:rPr>
        <w:t xml:space="preserve">. (2) din </w:t>
      </w:r>
      <w:proofErr w:type="spellStart"/>
      <w:r w:rsidRPr="00A83CA4">
        <w:rPr>
          <w:rFonts w:asciiTheme="minorHAnsi" w:hAnsiTheme="minorHAnsi" w:cstheme="minorHAnsi"/>
          <w:sz w:val="22"/>
          <w:szCs w:val="22"/>
          <w:lang w:val="en-US"/>
        </w:rPr>
        <w:t>anexa</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Hotărârea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Guvernului</w:t>
      </w:r>
      <w:proofErr w:type="spellEnd"/>
      <w:r w:rsidRPr="00A83CA4">
        <w:rPr>
          <w:rFonts w:asciiTheme="minorHAnsi" w:hAnsiTheme="minorHAnsi" w:cstheme="minorHAnsi"/>
          <w:sz w:val="22"/>
          <w:szCs w:val="22"/>
          <w:lang w:val="en-US"/>
        </w:rPr>
        <w:t xml:space="preserve"> nr. 394/2016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aprobarea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Normelor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metodologice</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aplicare</w:t>
      </w:r>
      <w:proofErr w:type="spellEnd"/>
      <w:r w:rsidRPr="00A83CA4">
        <w:rPr>
          <w:rFonts w:asciiTheme="minorHAnsi" w:hAnsiTheme="minorHAnsi" w:cstheme="minorHAnsi"/>
          <w:sz w:val="22"/>
          <w:szCs w:val="22"/>
          <w:lang w:val="en-US"/>
        </w:rPr>
        <w:t xml:space="preserve"> a </w:t>
      </w:r>
      <w:proofErr w:type="spellStart"/>
      <w:r w:rsidRPr="00A83CA4">
        <w:rPr>
          <w:rFonts w:asciiTheme="minorHAnsi" w:hAnsiTheme="minorHAnsi" w:cstheme="minorHAnsi"/>
          <w:sz w:val="22"/>
          <w:szCs w:val="22"/>
          <w:lang w:val="en-US"/>
        </w:rPr>
        <w:t>prevederilor</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referitoare</w:t>
      </w:r>
      <w:proofErr w:type="spellEnd"/>
      <w:r w:rsidRPr="00A83CA4">
        <w:rPr>
          <w:rFonts w:asciiTheme="minorHAnsi" w:hAnsiTheme="minorHAnsi" w:cstheme="minorHAnsi"/>
          <w:sz w:val="22"/>
          <w:szCs w:val="22"/>
          <w:lang w:val="en-US"/>
        </w:rPr>
        <w:t xml:space="preserve"> la </w:t>
      </w:r>
      <w:proofErr w:type="spellStart"/>
      <w:r w:rsidRPr="00A83CA4">
        <w:rPr>
          <w:rFonts w:asciiTheme="minorHAnsi" w:hAnsiTheme="minorHAnsi" w:cstheme="minorHAnsi"/>
          <w:sz w:val="22"/>
          <w:szCs w:val="22"/>
          <w:lang w:val="en-US"/>
        </w:rPr>
        <w:t>atribuirea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contractului</w:t>
      </w:r>
      <w:proofErr w:type="spellEnd"/>
      <w:r w:rsidRPr="00A83CA4">
        <w:rPr>
          <w:rFonts w:asciiTheme="minorHAnsi" w:hAnsiTheme="minorHAnsi" w:cstheme="minorHAnsi"/>
          <w:sz w:val="22"/>
          <w:szCs w:val="22"/>
          <w:lang w:val="en-US"/>
        </w:rPr>
        <w:t xml:space="preserve"> sectorial/</w:t>
      </w:r>
      <w:proofErr w:type="spellStart"/>
      <w:r w:rsidRPr="00A83CA4">
        <w:rPr>
          <w:rFonts w:asciiTheme="minorHAnsi" w:hAnsiTheme="minorHAnsi" w:cstheme="minorHAnsi"/>
          <w:sz w:val="22"/>
          <w:szCs w:val="22"/>
          <w:lang w:val="en-US"/>
        </w:rPr>
        <w:t>acordului-cadru</w:t>
      </w:r>
      <w:proofErr w:type="spellEnd"/>
      <w:r w:rsidRPr="00A83CA4">
        <w:rPr>
          <w:rFonts w:asciiTheme="minorHAnsi" w:hAnsiTheme="minorHAnsi" w:cstheme="minorHAnsi"/>
          <w:sz w:val="22"/>
          <w:szCs w:val="22"/>
          <w:lang w:val="en-US"/>
        </w:rPr>
        <w:t xml:space="preserve"> din </w:t>
      </w:r>
      <w:proofErr w:type="spellStart"/>
      <w:r w:rsidRPr="00A83CA4">
        <w:rPr>
          <w:rFonts w:asciiTheme="minorHAnsi" w:hAnsiTheme="minorHAnsi" w:cstheme="minorHAnsi"/>
          <w:sz w:val="22"/>
          <w:szCs w:val="22"/>
          <w:lang w:val="en-US"/>
        </w:rPr>
        <w:t>Legea</w:t>
      </w:r>
      <w:proofErr w:type="spellEnd"/>
      <w:r w:rsidRPr="00A83CA4">
        <w:rPr>
          <w:rFonts w:asciiTheme="minorHAnsi" w:hAnsiTheme="minorHAnsi" w:cstheme="minorHAnsi"/>
          <w:sz w:val="22"/>
          <w:szCs w:val="22"/>
          <w:lang w:val="en-US"/>
        </w:rPr>
        <w:t xml:space="preserve"> nr. 99/2016 </w:t>
      </w:r>
      <w:proofErr w:type="spellStart"/>
      <w:r w:rsidRPr="00A83CA4">
        <w:rPr>
          <w:rFonts w:asciiTheme="minorHAnsi" w:hAnsiTheme="minorHAnsi" w:cstheme="minorHAnsi"/>
          <w:sz w:val="22"/>
          <w:szCs w:val="22"/>
          <w:lang w:val="en-US"/>
        </w:rPr>
        <w:t>privind</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achiziţiile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sectoriale</w:t>
      </w:r>
      <w:proofErr w:type="spellEnd"/>
      <w:r w:rsidRPr="00A83CA4">
        <w:rPr>
          <w:rFonts w:asciiTheme="minorHAnsi" w:hAnsiTheme="minorHAnsi" w:cstheme="minorHAnsi"/>
          <w:sz w:val="22"/>
          <w:szCs w:val="22"/>
          <w:lang w:val="en-US"/>
        </w:rPr>
        <w:t xml:space="preserve">, precum </w:t>
      </w:r>
      <w:proofErr w:type="spellStart"/>
      <w:r w:rsidRPr="00A83CA4">
        <w:rPr>
          <w:rFonts w:asciiTheme="minorHAnsi" w:hAnsiTheme="minorHAnsi" w:cstheme="minorHAnsi"/>
          <w:sz w:val="22"/>
          <w:szCs w:val="22"/>
          <w:lang w:val="en-US"/>
        </w:rPr>
        <w:t>şi</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pentru</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stabilirea</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modului</w:t>
      </w:r>
      <w:proofErr w:type="spellEnd"/>
      <w:r w:rsidRPr="00A83CA4">
        <w:rPr>
          <w:rFonts w:asciiTheme="minorHAnsi" w:hAnsiTheme="minorHAnsi" w:cstheme="minorHAnsi"/>
          <w:sz w:val="22"/>
          <w:szCs w:val="22"/>
          <w:lang w:val="en-US"/>
        </w:rPr>
        <w:t xml:space="preserve"> de </w:t>
      </w:r>
      <w:proofErr w:type="spellStart"/>
      <w:r w:rsidRPr="00A83CA4">
        <w:rPr>
          <w:rFonts w:asciiTheme="minorHAnsi" w:hAnsiTheme="minorHAnsi" w:cstheme="minorHAnsi"/>
          <w:sz w:val="22"/>
          <w:szCs w:val="22"/>
          <w:lang w:val="en-US"/>
        </w:rPr>
        <w:t>interacţiune</w:t>
      </w:r>
      <w:proofErr w:type="spellEnd"/>
      <w:r w:rsidRPr="00A83CA4">
        <w:rPr>
          <w:rFonts w:asciiTheme="minorHAnsi" w:hAnsiTheme="minorHAnsi" w:cstheme="minorHAnsi"/>
          <w:sz w:val="22"/>
          <w:szCs w:val="22"/>
          <w:lang w:val="en-US"/>
        </w:rPr>
        <w:t xml:space="preserve"> cu </w:t>
      </w:r>
      <w:proofErr w:type="spellStart"/>
      <w:r w:rsidRPr="00A83CA4">
        <w:rPr>
          <w:rFonts w:asciiTheme="minorHAnsi" w:hAnsiTheme="minorHAnsi" w:cstheme="minorHAnsi"/>
          <w:sz w:val="22"/>
          <w:szCs w:val="22"/>
          <w:lang w:val="en-US"/>
        </w:rPr>
        <w:t>autorităţile</w:t>
      </w:r>
      <w:proofErr w:type="spellEnd"/>
      <w:r w:rsidRPr="00A83CA4">
        <w:rPr>
          <w:rFonts w:asciiTheme="minorHAnsi" w:hAnsiTheme="minorHAnsi" w:cstheme="minorHAnsi"/>
          <w:sz w:val="22"/>
          <w:szCs w:val="22"/>
          <w:lang w:val="en-US"/>
        </w:rPr>
        <w:t>/</w:t>
      </w:r>
      <w:proofErr w:type="spellStart"/>
      <w:r w:rsidRPr="00A83CA4">
        <w:rPr>
          <w:rFonts w:asciiTheme="minorHAnsi" w:hAnsiTheme="minorHAnsi" w:cstheme="minorHAnsi"/>
          <w:sz w:val="22"/>
          <w:szCs w:val="22"/>
          <w:lang w:val="en-US"/>
        </w:rPr>
        <w:t>entităţile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contractante</w:t>
      </w:r>
      <w:proofErr w:type="spellEnd"/>
      <w:r w:rsidRPr="00A83CA4">
        <w:rPr>
          <w:rFonts w:asciiTheme="minorHAnsi" w:hAnsiTheme="minorHAnsi" w:cstheme="minorHAnsi"/>
          <w:sz w:val="22"/>
          <w:szCs w:val="22"/>
          <w:lang w:val="en-US"/>
        </w:rPr>
        <w:t xml:space="preserve"> </w:t>
      </w:r>
      <w:proofErr w:type="spellStart"/>
      <w:r w:rsidRPr="00A83CA4">
        <w:rPr>
          <w:rFonts w:asciiTheme="minorHAnsi" w:hAnsiTheme="minorHAnsi" w:cstheme="minorHAnsi"/>
          <w:sz w:val="22"/>
          <w:szCs w:val="22"/>
          <w:lang w:val="en-US"/>
        </w:rPr>
        <w:t>verificate</w:t>
      </w:r>
      <w:proofErr w:type="spellEnd"/>
      <w:r w:rsidRPr="00A83CA4">
        <w:rPr>
          <w:rFonts w:asciiTheme="minorHAnsi" w:hAnsiTheme="minorHAnsi" w:cstheme="minorHAnsi"/>
          <w:sz w:val="22"/>
          <w:szCs w:val="22"/>
          <w:lang w:val="en-US"/>
        </w:rPr>
        <w:t>;</w:t>
      </w:r>
    </w:p>
    <w:p w14:paraId="6DDD8EA8" w14:textId="7ED40C9F" w:rsidR="00A83CA4" w:rsidRPr="00A83CA4" w:rsidRDefault="00A83CA4" w:rsidP="00A83CA4">
      <w:pPr>
        <w:pStyle w:val="Listparagraf"/>
        <w:numPr>
          <w:ilvl w:val="0"/>
          <w:numId w:val="22"/>
        </w:numPr>
        <w:tabs>
          <w:tab w:val="clear" w:pos="720"/>
          <w:tab w:val="clear" w:pos="1440"/>
          <w:tab w:val="left" w:pos="426"/>
        </w:tabs>
        <w:spacing w:line="276" w:lineRule="auto"/>
        <w:jc w:val="both"/>
        <w:rPr>
          <w:rFonts w:asciiTheme="minorHAnsi" w:hAnsiTheme="minorHAnsi" w:cstheme="minorHAnsi"/>
          <w:b/>
          <w:sz w:val="22"/>
          <w:szCs w:val="22"/>
          <w:lang w:val="en-US"/>
        </w:rPr>
      </w:pPr>
      <w:r w:rsidRPr="00A83CA4">
        <w:rPr>
          <w:rFonts w:asciiTheme="minorHAnsi" w:hAnsiTheme="minorHAnsi" w:cstheme="minorHAnsi"/>
          <w:b/>
          <w:sz w:val="22"/>
          <w:szCs w:val="22"/>
          <w:lang w:val="ro-RO"/>
        </w:rPr>
        <w:lastRenderedPageBreak/>
        <w:t xml:space="preserve">ORDONANŢA DE URGENŢĂ nr. 90/2017 </w:t>
      </w:r>
      <w:r w:rsidRPr="00A83CA4">
        <w:rPr>
          <w:rFonts w:asciiTheme="minorHAnsi" w:hAnsiTheme="minorHAnsi" w:cstheme="minorHAnsi"/>
          <w:sz w:val="22"/>
          <w:szCs w:val="22"/>
          <w:lang w:val="ro-RO"/>
        </w:rPr>
        <w:t xml:space="preserve">privind unele măsuri fiscal-bugetare, modificarea </w:t>
      </w:r>
      <w:proofErr w:type="spellStart"/>
      <w:r w:rsidRPr="00A83CA4">
        <w:rPr>
          <w:rFonts w:asciiTheme="minorHAnsi" w:hAnsiTheme="minorHAnsi" w:cstheme="minorHAnsi"/>
          <w:sz w:val="22"/>
          <w:szCs w:val="22"/>
          <w:lang w:val="ro-RO"/>
        </w:rPr>
        <w:t>şi</w:t>
      </w:r>
      <w:proofErr w:type="spellEnd"/>
      <w:r w:rsidRPr="00A83CA4">
        <w:rPr>
          <w:rFonts w:asciiTheme="minorHAnsi" w:hAnsiTheme="minorHAnsi" w:cstheme="minorHAnsi"/>
          <w:sz w:val="22"/>
          <w:szCs w:val="22"/>
          <w:lang w:val="ro-RO"/>
        </w:rPr>
        <w:t xml:space="preserve"> completarea unor acte normative </w:t>
      </w:r>
      <w:proofErr w:type="spellStart"/>
      <w:r w:rsidRPr="00A83CA4">
        <w:rPr>
          <w:rFonts w:asciiTheme="minorHAnsi" w:hAnsiTheme="minorHAnsi" w:cstheme="minorHAnsi"/>
          <w:sz w:val="22"/>
          <w:szCs w:val="22"/>
          <w:lang w:val="ro-RO"/>
        </w:rPr>
        <w:t>şi</w:t>
      </w:r>
      <w:proofErr w:type="spellEnd"/>
      <w:r w:rsidRPr="00A83CA4">
        <w:rPr>
          <w:rFonts w:asciiTheme="minorHAnsi" w:hAnsiTheme="minorHAnsi" w:cstheme="minorHAnsi"/>
          <w:sz w:val="22"/>
          <w:szCs w:val="22"/>
          <w:lang w:val="ro-RO"/>
        </w:rPr>
        <w:t xml:space="preserve"> prorogarea unor termene, prevedere legislativă ce cuprinde o serie de aspecte ce influențează în mod direct planificarea achizițiilor publice de către autoritatea contractantă pentru anul </w:t>
      </w:r>
      <w:r w:rsidR="005D5C0D">
        <w:rPr>
          <w:rFonts w:asciiTheme="minorHAnsi" w:hAnsiTheme="minorHAnsi" w:cstheme="minorHAnsi"/>
          <w:sz w:val="22"/>
          <w:szCs w:val="22"/>
          <w:lang w:val="ro-RO"/>
        </w:rPr>
        <w:t>2024</w:t>
      </w:r>
      <w:r w:rsidRPr="00A83CA4">
        <w:rPr>
          <w:rFonts w:asciiTheme="minorHAnsi" w:hAnsiTheme="minorHAnsi" w:cstheme="minorHAnsi"/>
          <w:sz w:val="22"/>
          <w:szCs w:val="22"/>
          <w:lang w:val="ro-RO"/>
        </w:rPr>
        <w:t>.</w:t>
      </w:r>
    </w:p>
    <w:p w14:paraId="67B6BFDC" w14:textId="77777777" w:rsidR="00114253" w:rsidRDefault="00114253" w:rsidP="00114253">
      <w:pPr>
        <w:spacing w:line="276" w:lineRule="auto"/>
        <w:ind w:firstLine="720"/>
        <w:jc w:val="both"/>
        <w:rPr>
          <w:rFonts w:asciiTheme="minorHAnsi" w:hAnsiTheme="minorHAnsi" w:cstheme="minorHAnsi"/>
          <w:sz w:val="22"/>
          <w:szCs w:val="22"/>
        </w:rPr>
      </w:pPr>
    </w:p>
    <w:p w14:paraId="68EB4C70" w14:textId="77777777" w:rsidR="00A83CA4" w:rsidRDefault="00A83CA4" w:rsidP="00114253">
      <w:pPr>
        <w:spacing w:line="276" w:lineRule="auto"/>
        <w:ind w:firstLine="720"/>
        <w:jc w:val="both"/>
        <w:rPr>
          <w:rFonts w:asciiTheme="minorHAnsi" w:hAnsiTheme="minorHAnsi" w:cstheme="minorHAnsi"/>
          <w:sz w:val="22"/>
          <w:szCs w:val="22"/>
        </w:rPr>
      </w:pPr>
      <w:proofErr w:type="spellStart"/>
      <w:r w:rsidRPr="00114253">
        <w:rPr>
          <w:rFonts w:asciiTheme="minorHAnsi" w:hAnsiTheme="minorHAnsi" w:cstheme="minorHAnsi"/>
          <w:sz w:val="22"/>
          <w:szCs w:val="22"/>
        </w:rPr>
        <w:t>Așadar</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mai</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jos</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vom</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reda</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informațiile</w:t>
      </w:r>
      <w:proofErr w:type="spellEnd"/>
      <w:r w:rsidRPr="00114253">
        <w:rPr>
          <w:rFonts w:asciiTheme="minorHAnsi" w:hAnsiTheme="minorHAnsi" w:cstheme="minorHAnsi"/>
          <w:sz w:val="22"/>
          <w:szCs w:val="22"/>
        </w:rPr>
        <w:t xml:space="preserve"> pe care </w:t>
      </w:r>
      <w:proofErr w:type="spellStart"/>
      <w:r w:rsidRPr="00114253">
        <w:rPr>
          <w:rFonts w:asciiTheme="minorHAnsi" w:hAnsiTheme="minorHAnsi" w:cstheme="minorHAnsi"/>
          <w:sz w:val="22"/>
          <w:szCs w:val="22"/>
        </w:rPr>
        <w:t>trebuie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să</w:t>
      </w:r>
      <w:proofErr w:type="spellEnd"/>
      <w:r w:rsidRPr="00114253">
        <w:rPr>
          <w:rFonts w:asciiTheme="minorHAnsi" w:hAnsiTheme="minorHAnsi" w:cstheme="minorHAnsi"/>
          <w:sz w:val="22"/>
          <w:szCs w:val="22"/>
        </w:rPr>
        <w:t xml:space="preserve"> le </w:t>
      </w:r>
      <w:proofErr w:type="spellStart"/>
      <w:r w:rsidRPr="00114253">
        <w:rPr>
          <w:rFonts w:asciiTheme="minorHAnsi" w:hAnsiTheme="minorHAnsi" w:cstheme="minorHAnsi"/>
          <w:sz w:val="22"/>
          <w:szCs w:val="22"/>
        </w:rPr>
        <w:t>avem</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în</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vedere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în</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procesul</w:t>
      </w:r>
      <w:proofErr w:type="spellEnd"/>
      <w:r w:rsidRPr="00114253">
        <w:rPr>
          <w:rFonts w:asciiTheme="minorHAnsi" w:hAnsiTheme="minorHAnsi" w:cstheme="minorHAnsi"/>
          <w:sz w:val="22"/>
          <w:szCs w:val="22"/>
        </w:rPr>
        <w:t xml:space="preserve"> de </w:t>
      </w:r>
      <w:proofErr w:type="spellStart"/>
      <w:r w:rsidRPr="00114253">
        <w:rPr>
          <w:rFonts w:asciiTheme="minorHAnsi" w:hAnsiTheme="minorHAnsi" w:cstheme="minorHAnsi"/>
          <w:sz w:val="22"/>
          <w:szCs w:val="22"/>
        </w:rPr>
        <w:t>derulare</w:t>
      </w:r>
      <w:proofErr w:type="spellEnd"/>
      <w:r w:rsidRPr="00114253">
        <w:rPr>
          <w:rFonts w:asciiTheme="minorHAnsi" w:hAnsiTheme="minorHAnsi" w:cstheme="minorHAnsi"/>
          <w:sz w:val="22"/>
          <w:szCs w:val="22"/>
        </w:rPr>
        <w:t xml:space="preserve"> </w:t>
      </w:r>
      <w:proofErr w:type="gramStart"/>
      <w:r w:rsidRPr="00114253">
        <w:rPr>
          <w:rFonts w:asciiTheme="minorHAnsi" w:hAnsiTheme="minorHAnsi" w:cstheme="minorHAnsi"/>
          <w:sz w:val="22"/>
          <w:szCs w:val="22"/>
        </w:rPr>
        <w:t>a</w:t>
      </w:r>
      <w:proofErr w:type="gram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achizițiilor</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publice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pentru</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anul</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ce</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urmează</w:t>
      </w:r>
      <w:proofErr w:type="spellEnd"/>
      <w:r w:rsidRPr="00114253">
        <w:rPr>
          <w:rFonts w:asciiTheme="minorHAnsi" w:hAnsiTheme="minorHAnsi" w:cstheme="minorHAnsi"/>
          <w:sz w:val="22"/>
          <w:szCs w:val="22"/>
        </w:rPr>
        <w:t xml:space="preserve">, </w:t>
      </w:r>
      <w:proofErr w:type="spellStart"/>
      <w:r w:rsidRPr="00114253">
        <w:rPr>
          <w:rFonts w:asciiTheme="minorHAnsi" w:hAnsiTheme="minorHAnsi" w:cstheme="minorHAnsi"/>
          <w:sz w:val="22"/>
          <w:szCs w:val="22"/>
        </w:rPr>
        <w:t>extrase</w:t>
      </w:r>
      <w:proofErr w:type="spellEnd"/>
      <w:r w:rsidRPr="00114253">
        <w:rPr>
          <w:rFonts w:asciiTheme="minorHAnsi" w:hAnsiTheme="minorHAnsi" w:cstheme="minorHAnsi"/>
          <w:sz w:val="22"/>
          <w:szCs w:val="22"/>
        </w:rPr>
        <w:t xml:space="preserve"> din OUG 90/2017:</w:t>
      </w:r>
    </w:p>
    <w:p w14:paraId="25E045A6" w14:textId="77777777" w:rsidR="000D5ACD" w:rsidRPr="00114253" w:rsidRDefault="000D5ACD" w:rsidP="00114253">
      <w:pPr>
        <w:spacing w:line="276" w:lineRule="auto"/>
        <w:ind w:firstLine="720"/>
        <w:jc w:val="both"/>
        <w:rPr>
          <w:rFonts w:asciiTheme="minorHAnsi" w:hAnsiTheme="minorHAnsi" w:cstheme="minorHAnsi"/>
          <w:sz w:val="22"/>
          <w:szCs w:val="22"/>
        </w:rPr>
      </w:pPr>
    </w:p>
    <w:p w14:paraId="27DCA66E" w14:textId="77777777"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13</w:t>
      </w:r>
    </w:p>
    <w:p w14:paraId="56E99B7B" w14:textId="0637D1B8"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2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pct. 30 din </w:t>
      </w:r>
      <w:proofErr w:type="spellStart"/>
      <w:r w:rsidRPr="000D5ACD">
        <w:rPr>
          <w:rFonts w:asciiTheme="minorHAnsi" w:hAnsiTheme="minorHAnsi" w:cstheme="minorHAnsi"/>
          <w:sz w:val="22"/>
          <w:szCs w:val="22"/>
        </w:rPr>
        <w:t>Legea</w:t>
      </w:r>
      <w:proofErr w:type="spellEnd"/>
      <w:r w:rsidRPr="000D5ACD">
        <w:rPr>
          <w:rFonts w:asciiTheme="minorHAnsi" w:hAnsiTheme="minorHAnsi" w:cstheme="minorHAnsi"/>
          <w:sz w:val="22"/>
          <w:szCs w:val="22"/>
        </w:rPr>
        <w:t xml:space="preserve"> nr. 500/2002,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indiferent</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modul</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finanţare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subordonare</w:t>
      </w:r>
      <w:proofErr w:type="spellEnd"/>
      <w:r w:rsidRPr="000D5ACD">
        <w:rPr>
          <w:rFonts w:asciiTheme="minorHAnsi" w:hAnsiTheme="minorHAnsi" w:cstheme="minorHAnsi"/>
          <w:sz w:val="22"/>
          <w:szCs w:val="22"/>
        </w:rPr>
        <w:t xml:space="preserve">, li se </w:t>
      </w:r>
      <w:proofErr w:type="spellStart"/>
      <w:r w:rsidRPr="000D5ACD">
        <w:rPr>
          <w:rFonts w:asciiTheme="minorHAnsi" w:hAnsiTheme="minorHAnsi" w:cstheme="minorHAnsi"/>
          <w:sz w:val="22"/>
          <w:szCs w:val="22"/>
        </w:rPr>
        <w:t>interzice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preluarea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leasing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închirierea</w:t>
      </w:r>
      <w:proofErr w:type="spellEnd"/>
      <w:r w:rsidRPr="000D5ACD">
        <w:rPr>
          <w:rFonts w:asciiTheme="minorHAnsi" w:hAnsiTheme="minorHAnsi" w:cstheme="minorHAnsi"/>
          <w:sz w:val="22"/>
          <w:szCs w:val="22"/>
        </w:rPr>
        <w:t xml:space="preserve"> de:</w:t>
      </w:r>
    </w:p>
    <w:p w14:paraId="5AFEAF80"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a)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definite la art. 3 pct. 2 din </w:t>
      </w:r>
      <w:proofErr w:type="spellStart"/>
      <w:r w:rsidRPr="000D5ACD">
        <w:rPr>
          <w:rFonts w:asciiTheme="minorHAnsi" w:hAnsiTheme="minorHAnsi" w:cstheme="minorHAnsi"/>
          <w:sz w:val="22"/>
          <w:szCs w:val="22"/>
        </w:rPr>
        <w:t>Ordonanţa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27/2011 </w:t>
      </w:r>
      <w:proofErr w:type="spellStart"/>
      <w:r w:rsidRPr="000D5ACD">
        <w:rPr>
          <w:rFonts w:asciiTheme="minorHAnsi" w:hAnsiTheme="minorHAnsi" w:cstheme="minorHAnsi"/>
          <w:sz w:val="22"/>
          <w:szCs w:val="22"/>
        </w:rPr>
        <w:t>privind</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transporturile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rutiere</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w:t>
      </w:r>
    </w:p>
    <w:p w14:paraId="779F97F7"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mobilier, </w:t>
      </w:r>
      <w:proofErr w:type="spellStart"/>
      <w:r w:rsidRPr="000D5ACD">
        <w:rPr>
          <w:rFonts w:asciiTheme="minorHAnsi" w:hAnsiTheme="minorHAnsi" w:cstheme="minorHAnsi"/>
          <w:sz w:val="22"/>
          <w:szCs w:val="22"/>
        </w:rPr>
        <w:t>aşa</w:t>
      </w:r>
      <w:proofErr w:type="spellEnd"/>
      <w:r w:rsidRPr="000D5ACD">
        <w:rPr>
          <w:rFonts w:asciiTheme="minorHAnsi" w:hAnsiTheme="minorHAnsi" w:cstheme="minorHAnsi"/>
          <w:sz w:val="22"/>
          <w:szCs w:val="22"/>
        </w:rPr>
        <w:t xml:space="preserve"> cum </w:t>
      </w:r>
      <w:proofErr w:type="spellStart"/>
      <w:r w:rsidRPr="000D5ACD">
        <w:rPr>
          <w:rFonts w:asciiTheme="minorHAnsi" w:hAnsiTheme="minorHAnsi" w:cstheme="minorHAnsi"/>
          <w:sz w:val="22"/>
          <w:szCs w:val="22"/>
        </w:rPr>
        <w:t>este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subgrupa</w:t>
      </w:r>
      <w:proofErr w:type="spellEnd"/>
      <w:r w:rsidRPr="000D5ACD">
        <w:rPr>
          <w:rFonts w:asciiTheme="minorHAnsi" w:hAnsiTheme="minorHAnsi" w:cstheme="minorHAnsi"/>
          <w:sz w:val="22"/>
          <w:szCs w:val="22"/>
        </w:rPr>
        <w:t xml:space="preserve"> 3.1 "Mobilier" din </w:t>
      </w:r>
      <w:proofErr w:type="spellStart"/>
      <w:r w:rsidRPr="000D5ACD">
        <w:rPr>
          <w:rFonts w:asciiTheme="minorHAnsi" w:hAnsiTheme="minorHAnsi" w:cstheme="minorHAnsi"/>
          <w:sz w:val="22"/>
          <w:szCs w:val="22"/>
        </w:rPr>
        <w:t>cadrul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grupei</w:t>
      </w:r>
      <w:proofErr w:type="spellEnd"/>
      <w:r w:rsidRPr="000D5ACD">
        <w:rPr>
          <w:rFonts w:asciiTheme="minorHAnsi" w:hAnsiTheme="minorHAnsi" w:cstheme="minorHAnsi"/>
          <w:sz w:val="22"/>
          <w:szCs w:val="22"/>
        </w:rPr>
        <w:t xml:space="preserve"> 3 "Mobilier, </w:t>
      </w:r>
      <w:proofErr w:type="spellStart"/>
      <w:r w:rsidRPr="000D5ACD">
        <w:rPr>
          <w:rFonts w:asciiTheme="minorHAnsi" w:hAnsiTheme="minorHAnsi" w:cstheme="minorHAnsi"/>
          <w:sz w:val="22"/>
          <w:szCs w:val="22"/>
        </w:rPr>
        <w:t>aparatură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birotică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sisteme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protecţie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valorilor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umane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materiale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alte</w:t>
      </w:r>
      <w:proofErr w:type="spellEnd"/>
      <w:r w:rsidRPr="000D5ACD">
        <w:rPr>
          <w:rFonts w:asciiTheme="minorHAnsi" w:hAnsiTheme="minorHAnsi" w:cstheme="minorHAnsi"/>
          <w:sz w:val="22"/>
          <w:szCs w:val="22"/>
        </w:rPr>
        <w:t xml:space="preserve"> active </w:t>
      </w:r>
      <w:proofErr w:type="spellStart"/>
      <w:r w:rsidRPr="000D5ACD">
        <w:rPr>
          <w:rFonts w:asciiTheme="minorHAnsi" w:hAnsiTheme="minorHAnsi" w:cstheme="minorHAnsi"/>
          <w:sz w:val="22"/>
          <w:szCs w:val="22"/>
        </w:rPr>
        <w:t>corporale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Hotărârea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2.139/2004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aprobarea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Catalogului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privind</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clasificarea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duratele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normale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mijloacelor</w:t>
      </w:r>
      <w:proofErr w:type="spellEnd"/>
      <w:r w:rsidRPr="000D5ACD">
        <w:rPr>
          <w:rFonts w:asciiTheme="minorHAnsi" w:hAnsiTheme="minorHAnsi" w:cstheme="minorHAnsi"/>
          <w:sz w:val="22"/>
          <w:szCs w:val="22"/>
        </w:rPr>
        <w:t xml:space="preserve"> fixe,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obiecte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inventar</w:t>
      </w:r>
      <w:proofErr w:type="spellEnd"/>
      <w:r w:rsidRPr="000D5ACD">
        <w:rPr>
          <w:rFonts w:asciiTheme="minorHAnsi" w:hAnsiTheme="minorHAnsi" w:cstheme="minorHAnsi"/>
          <w:sz w:val="22"/>
          <w:szCs w:val="22"/>
        </w:rPr>
        <w:t xml:space="preserve"> de natura </w:t>
      </w:r>
      <w:proofErr w:type="spellStart"/>
      <w:r w:rsidRPr="000D5ACD">
        <w:rPr>
          <w:rFonts w:asciiTheme="minorHAnsi" w:hAnsiTheme="minorHAnsi" w:cstheme="minorHAnsi"/>
          <w:sz w:val="22"/>
          <w:szCs w:val="22"/>
        </w:rPr>
        <w:t>acestora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scopul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dotării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spaţiilor</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destinaţia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birou</w:t>
      </w:r>
      <w:proofErr w:type="spellEnd"/>
      <w:r w:rsidRPr="000D5ACD">
        <w:rPr>
          <w:rFonts w:asciiTheme="minorHAnsi" w:hAnsiTheme="minorHAnsi" w:cstheme="minorHAnsi"/>
          <w:sz w:val="22"/>
          <w:szCs w:val="22"/>
        </w:rPr>
        <w:t>.</w:t>
      </w:r>
    </w:p>
    <w:p w14:paraId="4095D019"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w:t>
      </w:r>
      <w:proofErr w:type="spellStart"/>
      <w:r w:rsidRPr="000D5ACD">
        <w:rPr>
          <w:rFonts w:asciiTheme="minorHAnsi" w:hAnsiTheme="minorHAnsi" w:cstheme="minorHAnsi"/>
          <w:sz w:val="22"/>
          <w:szCs w:val="22"/>
        </w:rPr>
        <w:t>Asigurarea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necesităţilor</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bunuri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prevăzute</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se </w:t>
      </w:r>
      <w:proofErr w:type="spellStart"/>
      <w:r w:rsidRPr="000D5ACD">
        <w:rPr>
          <w:rFonts w:asciiTheme="minorHAnsi" w:hAnsiTheme="minorHAnsi" w:cstheme="minorHAnsi"/>
          <w:sz w:val="22"/>
          <w:szCs w:val="22"/>
        </w:rPr>
        <w:t>va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putea</w:t>
      </w:r>
      <w:proofErr w:type="spellEnd"/>
      <w:r w:rsidRPr="000D5ACD">
        <w:rPr>
          <w:rFonts w:asciiTheme="minorHAnsi" w:hAnsiTheme="minorHAnsi" w:cstheme="minorHAnsi"/>
          <w:sz w:val="22"/>
          <w:szCs w:val="22"/>
        </w:rPr>
        <w:t xml:space="preserve"> face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redistribuiri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cadrul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aceleiaşi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alte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w:t>
      </w:r>
    </w:p>
    <w:p w14:paraId="4E5D222D"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w:t>
      </w:r>
      <w:proofErr w:type="spellStart"/>
      <w:r w:rsidRPr="000D5ACD">
        <w:rPr>
          <w:rFonts w:asciiTheme="minorHAnsi" w:hAnsiTheme="minorHAnsi" w:cstheme="minorHAnsi"/>
          <w:sz w:val="22"/>
          <w:szCs w:val="22"/>
        </w:rPr>
        <w:t>Fac</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excepţie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(2):</w:t>
      </w:r>
    </w:p>
    <w:p w14:paraId="65F5030B"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a)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nou-înfiinţate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după</w:t>
      </w:r>
      <w:proofErr w:type="spellEnd"/>
      <w:r w:rsidRPr="000D5ACD">
        <w:rPr>
          <w:rFonts w:asciiTheme="minorHAnsi" w:hAnsiTheme="minorHAnsi" w:cstheme="minorHAnsi"/>
          <w:sz w:val="22"/>
          <w:szCs w:val="22"/>
        </w:rPr>
        <w:t xml:space="preserve">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primul</w:t>
      </w:r>
      <w:proofErr w:type="spellEnd"/>
      <w:r w:rsidRPr="000D5ACD">
        <w:rPr>
          <w:rFonts w:asciiTheme="minorHAnsi" w:hAnsiTheme="minorHAnsi" w:cstheme="minorHAnsi"/>
          <w:sz w:val="22"/>
          <w:szCs w:val="22"/>
        </w:rPr>
        <w:t xml:space="preserve"> an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dacă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nu </w:t>
      </w:r>
      <w:proofErr w:type="spellStart"/>
      <w:r w:rsidRPr="000D5ACD">
        <w:rPr>
          <w:rFonts w:asciiTheme="minorHAnsi" w:hAnsiTheme="minorHAnsi" w:cstheme="minorHAnsi"/>
          <w:sz w:val="22"/>
          <w:szCs w:val="22"/>
        </w:rPr>
        <w:t>provin</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restructurarea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reorganizarea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existente</w:t>
      </w:r>
      <w:proofErr w:type="spellEnd"/>
      <w:r w:rsidRPr="000D5ACD">
        <w:rPr>
          <w:rFonts w:asciiTheme="minorHAnsi" w:hAnsiTheme="minorHAnsi" w:cstheme="minorHAnsi"/>
          <w:sz w:val="22"/>
          <w:szCs w:val="22"/>
        </w:rPr>
        <w:t>;</w:t>
      </w:r>
    </w:p>
    <w:p w14:paraId="0382B004"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b)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proiectelor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finanţate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împrumuturi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w:t>
      </w:r>
      <w:proofErr w:type="spellEnd"/>
      <w:r w:rsidRPr="000D5ACD">
        <w:rPr>
          <w:rFonts w:asciiTheme="minorHAnsi" w:hAnsiTheme="minorHAnsi" w:cstheme="minorHAnsi"/>
          <w:sz w:val="22"/>
          <w:szCs w:val="22"/>
        </w:rPr>
        <w:t xml:space="preserve"> externe </w:t>
      </w:r>
      <w:proofErr w:type="spellStart"/>
      <w:r w:rsidRPr="000D5ACD">
        <w:rPr>
          <w:rFonts w:asciiTheme="minorHAnsi" w:hAnsiTheme="minorHAnsi" w:cstheme="minorHAnsi"/>
          <w:sz w:val="22"/>
          <w:szCs w:val="22"/>
        </w:rPr>
        <w:t>nerambursabile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cofinanţare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fonduri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provenite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donaţii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sponsorizări</w:t>
      </w:r>
      <w:proofErr w:type="spellEnd"/>
      <w:r w:rsidRPr="000D5ACD">
        <w:rPr>
          <w:rFonts w:asciiTheme="minorHAnsi" w:hAnsiTheme="minorHAnsi" w:cstheme="minorHAnsi"/>
          <w:sz w:val="22"/>
          <w:szCs w:val="22"/>
        </w:rPr>
        <w:t>;</w:t>
      </w:r>
    </w:p>
    <w:p w14:paraId="47A735F6"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c)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obiectivele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investiţii</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punere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funcţiune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după</w:t>
      </w:r>
      <w:proofErr w:type="spellEnd"/>
      <w:r w:rsidRPr="000D5ACD">
        <w:rPr>
          <w:rFonts w:asciiTheme="minorHAnsi" w:hAnsiTheme="minorHAnsi" w:cstheme="minorHAnsi"/>
          <w:sz w:val="22"/>
          <w:szCs w:val="22"/>
        </w:rPr>
        <w:t xml:space="preserve">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potrivit</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devizului</w:t>
      </w:r>
      <w:proofErr w:type="spellEnd"/>
      <w:r w:rsidRPr="000D5ACD">
        <w:rPr>
          <w:rFonts w:asciiTheme="minorHAnsi" w:hAnsiTheme="minorHAnsi" w:cstheme="minorHAnsi"/>
          <w:sz w:val="22"/>
          <w:szCs w:val="22"/>
        </w:rPr>
        <w:t xml:space="preserve"> general al </w:t>
      </w:r>
      <w:proofErr w:type="spellStart"/>
      <w:r w:rsidRPr="000D5ACD">
        <w:rPr>
          <w:rFonts w:asciiTheme="minorHAnsi" w:hAnsiTheme="minorHAnsi" w:cstheme="minorHAnsi"/>
          <w:sz w:val="22"/>
          <w:szCs w:val="22"/>
        </w:rPr>
        <w:t>acestora</w:t>
      </w:r>
      <w:proofErr w:type="spellEnd"/>
      <w:r w:rsidRPr="000D5ACD">
        <w:rPr>
          <w:rFonts w:asciiTheme="minorHAnsi" w:hAnsiTheme="minorHAnsi" w:cstheme="minorHAnsi"/>
          <w:sz w:val="22"/>
          <w:szCs w:val="22"/>
        </w:rPr>
        <w:t>;</w:t>
      </w:r>
    </w:p>
    <w:p w14:paraId="74CDF428"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d)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condiţiile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legii</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electrice</w:t>
      </w:r>
      <w:proofErr w:type="spellEnd"/>
      <w:r w:rsidRPr="000D5ACD">
        <w:rPr>
          <w:rFonts w:asciiTheme="minorHAnsi" w:hAnsiTheme="minorHAnsi" w:cstheme="minorHAnsi"/>
          <w:sz w:val="22"/>
          <w:szCs w:val="22"/>
        </w:rPr>
        <w:t xml:space="preserve">. Prin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sensul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prezentului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articol</w:t>
      </w:r>
      <w:proofErr w:type="spellEnd"/>
      <w:r w:rsidRPr="000D5ACD">
        <w:rPr>
          <w:rFonts w:asciiTheme="minorHAnsi" w:hAnsiTheme="minorHAnsi" w:cstheme="minorHAnsi"/>
          <w:sz w:val="22"/>
          <w:szCs w:val="22"/>
        </w:rPr>
        <w:t xml:space="preserve"> se </w:t>
      </w:r>
      <w:proofErr w:type="spellStart"/>
      <w:r w:rsidRPr="000D5ACD">
        <w:rPr>
          <w:rFonts w:asciiTheme="minorHAnsi" w:hAnsiTheme="minorHAnsi" w:cstheme="minorHAnsi"/>
          <w:sz w:val="22"/>
          <w:szCs w:val="22"/>
        </w:rPr>
        <w:t>înţelege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autoturismele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3 pct. 2 din </w:t>
      </w:r>
      <w:proofErr w:type="spellStart"/>
      <w:r w:rsidRPr="000D5ACD">
        <w:rPr>
          <w:rFonts w:asciiTheme="minorHAnsi" w:hAnsiTheme="minorHAnsi" w:cstheme="minorHAnsi"/>
          <w:sz w:val="22"/>
          <w:szCs w:val="22"/>
        </w:rPr>
        <w:t>Ordonanţa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Guvernului</w:t>
      </w:r>
      <w:proofErr w:type="spellEnd"/>
      <w:r w:rsidRPr="000D5ACD">
        <w:rPr>
          <w:rFonts w:asciiTheme="minorHAnsi" w:hAnsiTheme="minorHAnsi" w:cstheme="minorHAnsi"/>
          <w:sz w:val="22"/>
          <w:szCs w:val="22"/>
        </w:rPr>
        <w:t xml:space="preserve"> nr. 27/2011,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care sunt </w:t>
      </w:r>
      <w:proofErr w:type="spellStart"/>
      <w:r w:rsidRPr="000D5ACD">
        <w:rPr>
          <w:rFonts w:asciiTheme="minorHAnsi" w:hAnsiTheme="minorHAnsi" w:cstheme="minorHAnsi"/>
          <w:sz w:val="22"/>
          <w:szCs w:val="22"/>
        </w:rPr>
        <w:t>propulsate</w:t>
      </w:r>
      <w:proofErr w:type="spellEnd"/>
      <w:r w:rsidRPr="000D5ACD">
        <w:rPr>
          <w:rFonts w:asciiTheme="minorHAnsi" w:hAnsiTheme="minorHAnsi" w:cstheme="minorHAnsi"/>
          <w:sz w:val="22"/>
          <w:szCs w:val="22"/>
        </w:rPr>
        <w:t xml:space="preserve"> de un motor electric cu </w:t>
      </w:r>
      <w:proofErr w:type="spellStart"/>
      <w:r w:rsidRPr="000D5ACD">
        <w:rPr>
          <w:rFonts w:asciiTheme="minorHAnsi" w:hAnsiTheme="minorHAnsi" w:cstheme="minorHAnsi"/>
          <w:sz w:val="22"/>
          <w:szCs w:val="22"/>
        </w:rPr>
        <w:t>energie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furnizată</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baterii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reîncărcabile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alimentate</w:t>
      </w:r>
      <w:proofErr w:type="spellEnd"/>
      <w:r w:rsidRPr="000D5ACD">
        <w:rPr>
          <w:rFonts w:asciiTheme="minorHAnsi" w:hAnsiTheme="minorHAnsi" w:cstheme="minorHAnsi"/>
          <w:sz w:val="22"/>
          <w:szCs w:val="22"/>
        </w:rPr>
        <w:t xml:space="preserve"> de o </w:t>
      </w:r>
      <w:proofErr w:type="spellStart"/>
      <w:r w:rsidRPr="000D5ACD">
        <w:rPr>
          <w:rFonts w:asciiTheme="minorHAnsi" w:hAnsiTheme="minorHAnsi" w:cstheme="minorHAnsi"/>
          <w:sz w:val="22"/>
          <w:szCs w:val="22"/>
        </w:rPr>
        <w:t>sursă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externă</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energie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electrică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clasificat</w:t>
      </w:r>
      <w:proofErr w:type="spellEnd"/>
      <w:r w:rsidRPr="000D5ACD">
        <w:rPr>
          <w:rFonts w:asciiTheme="minorHAnsi" w:hAnsiTheme="minorHAnsi" w:cstheme="minorHAnsi"/>
          <w:sz w:val="22"/>
          <w:szCs w:val="22"/>
        </w:rPr>
        <w:t xml:space="preserve"> ca </w:t>
      </w:r>
      <w:proofErr w:type="spellStart"/>
      <w:r w:rsidRPr="000D5ACD">
        <w:rPr>
          <w:rFonts w:asciiTheme="minorHAnsi" w:hAnsiTheme="minorHAnsi" w:cstheme="minorHAnsi"/>
          <w:sz w:val="22"/>
          <w:szCs w:val="22"/>
        </w:rPr>
        <w:t>vehicul</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emisii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poluante</w:t>
      </w:r>
      <w:proofErr w:type="spellEnd"/>
      <w:r w:rsidRPr="000D5ACD">
        <w:rPr>
          <w:rFonts w:asciiTheme="minorHAnsi" w:hAnsiTheme="minorHAnsi" w:cstheme="minorHAnsi"/>
          <w:sz w:val="22"/>
          <w:szCs w:val="22"/>
        </w:rPr>
        <w:t xml:space="preserve"> zero;</w:t>
      </w:r>
    </w:p>
    <w:p w14:paraId="1C1CA1E9"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e) </w:t>
      </w:r>
      <w:proofErr w:type="spellStart"/>
      <w:r w:rsidRPr="000D5ACD">
        <w:rPr>
          <w:rFonts w:asciiTheme="minorHAnsi" w:hAnsiTheme="minorHAnsi" w:cstheme="minorHAnsi"/>
          <w:sz w:val="22"/>
          <w:szCs w:val="22"/>
        </w:rPr>
        <w:t>achiziţii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acţiunilor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activităţilor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specifice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pregătirii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exercitării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Preşedinţiei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Consiliul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Uniunii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Europene</w:t>
      </w:r>
      <w:proofErr w:type="spellEnd"/>
      <w:r w:rsidRPr="000D5ACD">
        <w:rPr>
          <w:rFonts w:asciiTheme="minorHAnsi" w:hAnsiTheme="minorHAnsi" w:cstheme="minorHAnsi"/>
          <w:sz w:val="22"/>
          <w:szCs w:val="22"/>
        </w:rPr>
        <w:t>;</w:t>
      </w:r>
    </w:p>
    <w:p w14:paraId="117C3965"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f) </w:t>
      </w:r>
      <w:proofErr w:type="spellStart"/>
      <w:r w:rsidRPr="000D5ACD">
        <w:rPr>
          <w:rFonts w:asciiTheme="minorHAnsi" w:hAnsiTheme="minorHAnsi" w:cstheme="minorHAnsi"/>
          <w:sz w:val="22"/>
          <w:szCs w:val="22"/>
        </w:rPr>
        <w:t>achiziţii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realizarea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manifestărilor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acţiunilor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proiectelor</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aniversare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Centenarului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(1918-</w:t>
      </w:r>
      <w:r w:rsidR="00295A31">
        <w:rPr>
          <w:rFonts w:asciiTheme="minorHAnsi" w:hAnsiTheme="minorHAnsi" w:cstheme="minorHAnsi"/>
          <w:sz w:val="22"/>
          <w:szCs w:val="22"/>
        </w:rPr>
        <w:t>2018</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Primului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Război</w:t>
      </w:r>
      <w:proofErr w:type="spellEnd"/>
      <w:r w:rsidRPr="000D5ACD">
        <w:rPr>
          <w:rFonts w:asciiTheme="minorHAnsi" w:hAnsiTheme="minorHAnsi" w:cstheme="minorHAnsi"/>
          <w:sz w:val="22"/>
          <w:szCs w:val="22"/>
        </w:rPr>
        <w:t xml:space="preserve"> Mondial;</w:t>
      </w:r>
    </w:p>
    <w:p w14:paraId="65B291AF"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g) </w:t>
      </w:r>
      <w:proofErr w:type="spellStart"/>
      <w:r w:rsidRPr="000D5ACD">
        <w:rPr>
          <w:rFonts w:asciiTheme="minorHAnsi" w:hAnsiTheme="minorHAnsi" w:cstheme="minorHAnsi"/>
          <w:sz w:val="22"/>
          <w:szCs w:val="22"/>
        </w:rPr>
        <w:t>achiziţionarea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autoturisme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către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Ministerul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Afacerilor</w:t>
      </w:r>
      <w:proofErr w:type="spellEnd"/>
      <w:r w:rsidRPr="000D5ACD">
        <w:rPr>
          <w:rFonts w:asciiTheme="minorHAnsi" w:hAnsiTheme="minorHAnsi" w:cstheme="minorHAnsi"/>
          <w:sz w:val="22"/>
          <w:szCs w:val="22"/>
        </w:rPr>
        <w:t xml:space="preserve"> Interne, din </w:t>
      </w:r>
      <w:proofErr w:type="spellStart"/>
      <w:r w:rsidRPr="000D5ACD">
        <w:rPr>
          <w:rFonts w:asciiTheme="minorHAnsi" w:hAnsiTheme="minorHAnsi" w:cstheme="minorHAnsi"/>
          <w:sz w:val="22"/>
          <w:szCs w:val="22"/>
        </w:rPr>
        <w:t>venituri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proprii</w:t>
      </w:r>
      <w:proofErr w:type="spellEnd"/>
      <w:r w:rsidRPr="000D5ACD">
        <w:rPr>
          <w:rFonts w:asciiTheme="minorHAnsi" w:hAnsiTheme="minorHAnsi" w:cstheme="minorHAnsi"/>
          <w:sz w:val="22"/>
          <w:szCs w:val="22"/>
        </w:rPr>
        <w:t xml:space="preserve"> ale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unităţilor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subordonate</w:t>
      </w:r>
      <w:proofErr w:type="spellEnd"/>
      <w:r w:rsidRPr="000D5ACD">
        <w:rPr>
          <w:rFonts w:asciiTheme="minorHAnsi" w:hAnsiTheme="minorHAnsi" w:cstheme="minorHAnsi"/>
          <w:sz w:val="22"/>
          <w:szCs w:val="22"/>
        </w:rPr>
        <w:t>.</w:t>
      </w:r>
    </w:p>
    <w:p w14:paraId="0E8BD70C" w14:textId="77777777" w:rsidR="00A83CA4"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(4) </w:t>
      </w:r>
      <w:proofErr w:type="spellStart"/>
      <w:r w:rsidRPr="000D5ACD">
        <w:rPr>
          <w:rFonts w:asciiTheme="minorHAnsi" w:hAnsiTheme="minorHAnsi" w:cstheme="minorHAnsi"/>
          <w:sz w:val="22"/>
          <w:szCs w:val="22"/>
        </w:rPr>
        <w:t>Achiziţiile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aflate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curs de </w:t>
      </w:r>
      <w:proofErr w:type="spellStart"/>
      <w:r w:rsidRPr="000D5ACD">
        <w:rPr>
          <w:rFonts w:asciiTheme="minorHAnsi" w:hAnsiTheme="minorHAnsi" w:cstheme="minorHAnsi"/>
          <w:sz w:val="22"/>
          <w:szCs w:val="22"/>
        </w:rPr>
        <w:t>desfăşurare</w:t>
      </w:r>
      <w:proofErr w:type="spellEnd"/>
      <w:r w:rsidRPr="000D5ACD">
        <w:rPr>
          <w:rFonts w:asciiTheme="minorHAnsi" w:hAnsiTheme="minorHAnsi" w:cstheme="minorHAnsi"/>
          <w:sz w:val="22"/>
          <w:szCs w:val="22"/>
        </w:rPr>
        <w:t xml:space="preserve"> la data </w:t>
      </w:r>
      <w:proofErr w:type="spellStart"/>
      <w:r w:rsidRPr="000D5ACD">
        <w:rPr>
          <w:rFonts w:asciiTheme="minorHAnsi" w:hAnsiTheme="minorHAnsi" w:cstheme="minorHAnsi"/>
          <w:sz w:val="22"/>
          <w:szCs w:val="22"/>
        </w:rPr>
        <w:t>intrării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se </w:t>
      </w:r>
      <w:proofErr w:type="spellStart"/>
      <w:r w:rsidRPr="000D5ACD">
        <w:rPr>
          <w:rFonts w:asciiTheme="minorHAnsi" w:hAnsiTheme="minorHAnsi" w:cstheme="minorHAnsi"/>
          <w:sz w:val="22"/>
          <w:szCs w:val="22"/>
        </w:rPr>
        <w:t>vor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definitiva</w:t>
      </w:r>
      <w:proofErr w:type="spellEnd"/>
      <w:r w:rsidRPr="000D5ACD">
        <w:rPr>
          <w:rFonts w:asciiTheme="minorHAnsi" w:hAnsiTheme="minorHAnsi" w:cstheme="minorHAnsi"/>
          <w:sz w:val="22"/>
          <w:szCs w:val="22"/>
        </w:rPr>
        <w:t xml:space="preserve"> pe </w:t>
      </w:r>
      <w:proofErr w:type="spellStart"/>
      <w:r w:rsidRPr="000D5ACD">
        <w:rPr>
          <w:rFonts w:asciiTheme="minorHAnsi" w:hAnsiTheme="minorHAnsi" w:cstheme="minorHAnsi"/>
          <w:sz w:val="22"/>
          <w:szCs w:val="22"/>
        </w:rPr>
        <w:t>baza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prevederilor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legale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la data </w:t>
      </w:r>
      <w:proofErr w:type="spellStart"/>
      <w:r w:rsidRPr="000D5ACD">
        <w:rPr>
          <w:rFonts w:asciiTheme="minorHAnsi" w:hAnsiTheme="minorHAnsi" w:cstheme="minorHAnsi"/>
          <w:sz w:val="22"/>
          <w:szCs w:val="22"/>
        </w:rPr>
        <w:t>iniţierii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procedurilor</w:t>
      </w:r>
      <w:proofErr w:type="spellEnd"/>
      <w:r w:rsidRPr="000D5ACD">
        <w:rPr>
          <w:rFonts w:asciiTheme="minorHAnsi" w:hAnsiTheme="minorHAnsi" w:cstheme="minorHAnsi"/>
          <w:sz w:val="22"/>
          <w:szCs w:val="22"/>
        </w:rPr>
        <w:t xml:space="preserve"> respective,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condiţiile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care </w:t>
      </w:r>
      <w:proofErr w:type="spellStart"/>
      <w:r w:rsidRPr="000D5ACD">
        <w:rPr>
          <w:rFonts w:asciiTheme="minorHAnsi" w:hAnsiTheme="minorHAnsi" w:cstheme="minorHAnsi"/>
          <w:sz w:val="22"/>
          <w:szCs w:val="22"/>
        </w:rPr>
        <w:t>autoritatea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contractantă</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transmis</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până</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lastRenderedPageBreak/>
        <w:t>intrarea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vigoare</w:t>
      </w:r>
      <w:proofErr w:type="spellEnd"/>
      <w:r w:rsidRPr="000D5ACD">
        <w:rPr>
          <w:rFonts w:asciiTheme="minorHAnsi" w:hAnsiTheme="minorHAnsi" w:cstheme="minorHAnsi"/>
          <w:sz w:val="22"/>
          <w:szCs w:val="22"/>
        </w:rPr>
        <w:t xml:space="preserve"> a </w:t>
      </w:r>
      <w:proofErr w:type="spellStart"/>
      <w:r w:rsidRPr="000D5ACD">
        <w:rPr>
          <w:rFonts w:asciiTheme="minorHAnsi" w:hAnsiTheme="minorHAnsi" w:cstheme="minorHAnsi"/>
          <w:sz w:val="22"/>
          <w:szCs w:val="22"/>
        </w:rPr>
        <w:t>prezentei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ordonanţe</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urgenţă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anunţul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invitaţia</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participare</w:t>
      </w:r>
      <w:proofErr w:type="spellEnd"/>
      <w:r w:rsidRPr="000D5ACD">
        <w:rPr>
          <w:rFonts w:asciiTheme="minorHAnsi" w:hAnsiTheme="minorHAnsi" w:cstheme="minorHAnsi"/>
          <w:sz w:val="22"/>
          <w:szCs w:val="22"/>
        </w:rPr>
        <w:t>.</w:t>
      </w:r>
    </w:p>
    <w:p w14:paraId="25C58D20" w14:textId="77777777" w:rsidR="000D5ACD" w:rsidRPr="000D5ACD" w:rsidRDefault="000D5ACD" w:rsidP="000D5ACD">
      <w:pPr>
        <w:spacing w:line="276" w:lineRule="auto"/>
        <w:ind w:firstLine="720"/>
        <w:jc w:val="both"/>
        <w:rPr>
          <w:rFonts w:asciiTheme="minorHAnsi" w:hAnsiTheme="minorHAnsi" w:cstheme="minorHAnsi"/>
          <w:sz w:val="22"/>
          <w:szCs w:val="22"/>
        </w:rPr>
      </w:pPr>
    </w:p>
    <w:p w14:paraId="26C3CD15" w14:textId="77777777" w:rsidR="00A83CA4" w:rsidRPr="000D5ACD" w:rsidRDefault="00A83CA4" w:rsidP="000D5ACD">
      <w:pPr>
        <w:spacing w:line="276" w:lineRule="auto"/>
        <w:ind w:firstLine="720"/>
        <w:jc w:val="both"/>
        <w:rPr>
          <w:rFonts w:asciiTheme="minorHAnsi" w:hAnsiTheme="minorHAnsi" w:cstheme="minorHAnsi"/>
          <w:b/>
          <w:sz w:val="22"/>
          <w:szCs w:val="22"/>
        </w:rPr>
      </w:pPr>
      <w:r w:rsidRPr="000D5ACD">
        <w:rPr>
          <w:rFonts w:asciiTheme="minorHAnsi" w:hAnsiTheme="minorHAnsi" w:cstheme="minorHAnsi"/>
          <w:b/>
          <w:sz w:val="22"/>
          <w:szCs w:val="22"/>
        </w:rPr>
        <w:t>Art. 15</w:t>
      </w:r>
    </w:p>
    <w:p w14:paraId="409F6AE8" w14:textId="7AC2B100"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(1) </w:t>
      </w:r>
      <w:proofErr w:type="spellStart"/>
      <w:r w:rsidRPr="000D5ACD">
        <w:rPr>
          <w:rFonts w:asciiTheme="minorHAnsi" w:hAnsiTheme="minorHAnsi" w:cstheme="minorHAnsi"/>
          <w:sz w:val="22"/>
          <w:szCs w:val="22"/>
        </w:rPr>
        <w:t>Ordonatorii</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credite</w:t>
      </w:r>
      <w:proofErr w:type="spellEnd"/>
      <w:r w:rsidRPr="000D5ACD">
        <w:rPr>
          <w:rFonts w:asciiTheme="minorHAnsi" w:hAnsiTheme="minorHAnsi" w:cstheme="minorHAnsi"/>
          <w:sz w:val="22"/>
          <w:szCs w:val="22"/>
        </w:rPr>
        <w:t xml:space="preserve"> ai </w:t>
      </w:r>
      <w:proofErr w:type="spellStart"/>
      <w:r w:rsidRPr="000D5ACD">
        <w:rPr>
          <w:rFonts w:asciiTheme="minorHAnsi" w:hAnsiTheme="minorHAnsi" w:cstheme="minorHAnsi"/>
          <w:sz w:val="22"/>
          <w:szCs w:val="22"/>
        </w:rPr>
        <w:t>instituţiilor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astfel</w:t>
      </w:r>
      <w:proofErr w:type="spellEnd"/>
      <w:r w:rsidRPr="000D5ACD">
        <w:rPr>
          <w:rFonts w:asciiTheme="minorHAnsi" w:hAnsiTheme="minorHAnsi" w:cstheme="minorHAnsi"/>
          <w:sz w:val="22"/>
          <w:szCs w:val="22"/>
        </w:rPr>
        <w:t xml:space="preserve"> cum sunt definite la art. 2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pct. 30 din </w:t>
      </w:r>
      <w:proofErr w:type="spellStart"/>
      <w:r w:rsidRPr="000D5ACD">
        <w:rPr>
          <w:rFonts w:asciiTheme="minorHAnsi" w:hAnsiTheme="minorHAnsi" w:cstheme="minorHAnsi"/>
          <w:sz w:val="22"/>
          <w:szCs w:val="22"/>
        </w:rPr>
        <w:t>Legea</w:t>
      </w:r>
      <w:proofErr w:type="spellEnd"/>
      <w:r w:rsidRPr="000D5ACD">
        <w:rPr>
          <w:rFonts w:asciiTheme="minorHAnsi" w:hAnsiTheme="minorHAnsi" w:cstheme="minorHAnsi"/>
          <w:sz w:val="22"/>
          <w:szCs w:val="22"/>
        </w:rPr>
        <w:t xml:space="preserve"> nr. 500/2002, cu </w:t>
      </w:r>
      <w:proofErr w:type="spellStart"/>
      <w:r w:rsidRPr="000D5ACD">
        <w:rPr>
          <w:rFonts w:asciiTheme="minorHAnsi" w:hAnsiTheme="minorHAnsi" w:cstheme="minorHAnsi"/>
          <w:sz w:val="22"/>
          <w:szCs w:val="22"/>
        </w:rPr>
        <w:t>modificările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completările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ulterioare</w:t>
      </w:r>
      <w:proofErr w:type="spellEnd"/>
      <w:r w:rsidRPr="000D5ACD">
        <w:rPr>
          <w:rFonts w:asciiTheme="minorHAnsi" w:hAnsiTheme="minorHAnsi" w:cstheme="minorHAnsi"/>
          <w:sz w:val="22"/>
          <w:szCs w:val="22"/>
        </w:rPr>
        <w:t xml:space="preserve">, au </w:t>
      </w:r>
      <w:proofErr w:type="spellStart"/>
      <w:r w:rsidRPr="000D5ACD">
        <w:rPr>
          <w:rFonts w:asciiTheme="minorHAnsi" w:hAnsiTheme="minorHAnsi" w:cstheme="minorHAnsi"/>
          <w:sz w:val="22"/>
          <w:szCs w:val="22"/>
        </w:rPr>
        <w:t>obligaţia</w:t>
      </w:r>
      <w:proofErr w:type="spellEnd"/>
      <w:r w:rsidRPr="000D5ACD">
        <w:rPr>
          <w:rFonts w:asciiTheme="minorHAnsi" w:hAnsiTheme="minorHAnsi" w:cstheme="minorHAnsi"/>
          <w:sz w:val="22"/>
          <w:szCs w:val="22"/>
        </w:rPr>
        <w:t xml:space="preserve"> de a reduce cu 10% </w:t>
      </w:r>
      <w:proofErr w:type="spellStart"/>
      <w:r w:rsidRPr="000D5ACD">
        <w:rPr>
          <w:rFonts w:asciiTheme="minorHAnsi" w:hAnsiTheme="minorHAnsi" w:cstheme="minorHAnsi"/>
          <w:sz w:val="22"/>
          <w:szCs w:val="22"/>
        </w:rPr>
        <w:t>plăţile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efectuate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funcţionării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w:t>
      </w:r>
    </w:p>
    <w:p w14:paraId="3ED51CAD" w14:textId="6B35F849"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(2) </w:t>
      </w:r>
      <w:proofErr w:type="spellStart"/>
      <w:r w:rsidRPr="000D5ACD">
        <w:rPr>
          <w:rFonts w:asciiTheme="minorHAnsi" w:hAnsiTheme="minorHAnsi" w:cstheme="minorHAnsi"/>
          <w:sz w:val="22"/>
          <w:szCs w:val="22"/>
        </w:rPr>
        <w:t>Reducerea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prevăzută</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se </w:t>
      </w:r>
      <w:proofErr w:type="spellStart"/>
      <w:r w:rsidRPr="000D5ACD">
        <w:rPr>
          <w:rFonts w:asciiTheme="minorHAnsi" w:hAnsiTheme="minorHAnsi" w:cstheme="minorHAnsi"/>
          <w:sz w:val="22"/>
          <w:szCs w:val="22"/>
        </w:rPr>
        <w:t>realizează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luându</w:t>
      </w:r>
      <w:proofErr w:type="spellEnd"/>
      <w:r w:rsidRPr="000D5ACD">
        <w:rPr>
          <w:rFonts w:asciiTheme="minorHAnsi" w:hAnsiTheme="minorHAnsi" w:cstheme="minorHAnsi"/>
          <w:sz w:val="22"/>
          <w:szCs w:val="22"/>
        </w:rPr>
        <w:t xml:space="preserve">-se ca </w:t>
      </w:r>
      <w:proofErr w:type="spellStart"/>
      <w:r w:rsidRPr="000D5ACD">
        <w:rPr>
          <w:rFonts w:asciiTheme="minorHAnsi" w:hAnsiTheme="minorHAnsi" w:cstheme="minorHAnsi"/>
          <w:sz w:val="22"/>
          <w:szCs w:val="22"/>
        </w:rPr>
        <w:t>referinţă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w:t>
      </w:r>
      <w:r w:rsidR="00971409">
        <w:rPr>
          <w:rFonts w:asciiTheme="minorHAnsi" w:hAnsiTheme="minorHAnsi" w:cstheme="minorHAnsi"/>
          <w:sz w:val="22"/>
          <w:szCs w:val="22"/>
        </w:rPr>
        <w:t>lăţile</w:t>
      </w:r>
      <w:proofErr w:type="spellEnd"/>
      <w:r w:rsidR="00971409">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efectuate</w:t>
      </w:r>
      <w:proofErr w:type="spellEnd"/>
      <w:r w:rsidR="00971409">
        <w:rPr>
          <w:rFonts w:asciiTheme="minorHAnsi" w:hAnsiTheme="minorHAnsi" w:cstheme="minorHAnsi"/>
          <w:sz w:val="22"/>
          <w:szCs w:val="22"/>
        </w:rPr>
        <w:t xml:space="preserve"> pe </w:t>
      </w:r>
      <w:proofErr w:type="spellStart"/>
      <w:r w:rsidR="00971409">
        <w:rPr>
          <w:rFonts w:asciiTheme="minorHAnsi" w:hAnsiTheme="minorHAnsi" w:cstheme="minorHAnsi"/>
          <w:sz w:val="22"/>
          <w:szCs w:val="22"/>
        </w:rPr>
        <w:t>anul</w:t>
      </w:r>
      <w:proofErr w:type="spellEnd"/>
      <w:r w:rsidR="00971409">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pentru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cheltuielile</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funcţionării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instituţiei</w:t>
      </w:r>
      <w:proofErr w:type="spellEnd"/>
      <w:r w:rsidRPr="000D5ACD">
        <w:rPr>
          <w:rFonts w:asciiTheme="minorHAnsi" w:hAnsiTheme="minorHAnsi" w:cstheme="minorHAnsi"/>
          <w:sz w:val="22"/>
          <w:szCs w:val="22"/>
        </w:rPr>
        <w:t>.</w:t>
      </w:r>
    </w:p>
    <w:p w14:paraId="10B9DCE3" w14:textId="5A52A1FD" w:rsidR="00A83CA4" w:rsidRPr="000D5ACD" w:rsidRDefault="00A83CA4" w:rsidP="00971409">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(3) Sunt </w:t>
      </w:r>
      <w:proofErr w:type="spellStart"/>
      <w:r w:rsidRPr="000D5ACD">
        <w:rPr>
          <w:rFonts w:asciiTheme="minorHAnsi" w:hAnsiTheme="minorHAnsi" w:cstheme="minorHAnsi"/>
          <w:sz w:val="22"/>
          <w:szCs w:val="22"/>
        </w:rPr>
        <w:t>exceptate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nou-înfiinţate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anii</w:t>
      </w:r>
      <w:proofErr w:type="spellEnd"/>
      <w:r w:rsidRPr="000D5ACD">
        <w:rPr>
          <w:rFonts w:asciiTheme="minorHAnsi" w:hAnsiTheme="minorHAnsi" w:cstheme="minorHAnsi"/>
          <w:sz w:val="22"/>
          <w:szCs w:val="22"/>
        </w:rPr>
        <w:t xml:space="preserve"> 2017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numai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primul</w:t>
      </w:r>
      <w:proofErr w:type="spellEnd"/>
      <w:r w:rsidRPr="000D5ACD">
        <w:rPr>
          <w:rFonts w:asciiTheme="minorHAnsi" w:hAnsiTheme="minorHAnsi" w:cstheme="minorHAnsi"/>
          <w:sz w:val="22"/>
          <w:szCs w:val="22"/>
        </w:rPr>
        <w:t xml:space="preserve"> an de </w:t>
      </w:r>
      <w:proofErr w:type="spellStart"/>
      <w:r w:rsidRPr="000D5ACD">
        <w:rPr>
          <w:rFonts w:asciiTheme="minorHAnsi" w:hAnsiTheme="minorHAnsi" w:cstheme="minorHAnsi"/>
          <w:sz w:val="22"/>
          <w:szCs w:val="22"/>
        </w:rPr>
        <w:t>funcţionare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dacă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acestea</w:t>
      </w:r>
      <w:proofErr w:type="spellEnd"/>
      <w:r w:rsidRPr="000D5ACD">
        <w:rPr>
          <w:rFonts w:asciiTheme="minorHAnsi" w:hAnsiTheme="minorHAnsi" w:cstheme="minorHAnsi"/>
          <w:sz w:val="22"/>
          <w:szCs w:val="22"/>
        </w:rPr>
        <w:t xml:space="preserve"> nu </w:t>
      </w:r>
      <w:proofErr w:type="spellStart"/>
      <w:r w:rsidRPr="000D5ACD">
        <w:rPr>
          <w:rFonts w:asciiTheme="minorHAnsi" w:hAnsiTheme="minorHAnsi" w:cstheme="minorHAnsi"/>
          <w:sz w:val="22"/>
          <w:szCs w:val="22"/>
        </w:rPr>
        <w:t>provin</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restructurarea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w:t>
      </w:r>
      <w:proofErr w:type="spellStart"/>
      <w:r w:rsidRPr="000D5ACD">
        <w:rPr>
          <w:rFonts w:asciiTheme="minorHAnsi" w:hAnsiTheme="minorHAnsi" w:cstheme="minorHAnsi"/>
          <w:sz w:val="22"/>
          <w:szCs w:val="22"/>
        </w:rPr>
        <w:t>sau</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reorganizarea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altor</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deja</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existente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autorităţile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înfiinţate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anul</w:t>
      </w:r>
      <w:proofErr w:type="spellEnd"/>
      <w:r w:rsidRPr="000D5ACD">
        <w:rPr>
          <w:rFonts w:asciiTheme="minorHAnsi" w:hAnsiTheme="minorHAnsi" w:cstheme="minorHAnsi"/>
          <w:sz w:val="22"/>
          <w:szCs w:val="22"/>
        </w:rPr>
        <w:t xml:space="preserve"> 2016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care nu au </w:t>
      </w:r>
      <w:proofErr w:type="spellStart"/>
      <w:r w:rsidRPr="000D5ACD">
        <w:rPr>
          <w:rFonts w:asciiTheme="minorHAnsi" w:hAnsiTheme="minorHAnsi" w:cstheme="minorHAnsi"/>
          <w:sz w:val="22"/>
          <w:szCs w:val="22"/>
        </w:rPr>
        <w:t>efectuat</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plăţi</w:t>
      </w:r>
      <w:proofErr w:type="spellEnd"/>
      <w:r w:rsidRPr="000D5ACD">
        <w:rPr>
          <w:rFonts w:asciiTheme="minorHAnsi" w:hAnsiTheme="minorHAnsi" w:cstheme="minorHAnsi"/>
          <w:sz w:val="22"/>
          <w:szCs w:val="22"/>
        </w:rPr>
        <w:t xml:space="preserve"> cu </w:t>
      </w:r>
      <w:proofErr w:type="spellStart"/>
      <w:r w:rsidRPr="000D5ACD">
        <w:rPr>
          <w:rFonts w:asciiTheme="minorHAnsi" w:hAnsiTheme="minorHAnsi" w:cstheme="minorHAnsi"/>
          <w:sz w:val="22"/>
          <w:szCs w:val="22"/>
        </w:rPr>
        <w:t>bunurile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serviciile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aferente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întreţinerii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funcţionării</w:t>
      </w:r>
      <w:proofErr w:type="spellEnd"/>
      <w:r w:rsidR="00971409">
        <w:rPr>
          <w:rFonts w:asciiTheme="minorHAnsi" w:hAnsiTheme="minorHAnsi" w:cstheme="minorHAnsi"/>
          <w:sz w:val="22"/>
          <w:szCs w:val="22"/>
        </w:rPr>
        <w:t xml:space="preserve"> pe </w:t>
      </w:r>
      <w:proofErr w:type="spellStart"/>
      <w:r w:rsidR="00971409">
        <w:rPr>
          <w:rFonts w:asciiTheme="minorHAnsi" w:hAnsiTheme="minorHAnsi" w:cstheme="minorHAnsi"/>
          <w:sz w:val="22"/>
          <w:szCs w:val="22"/>
        </w:rPr>
        <w:t>întreg</w:t>
      </w:r>
      <w:proofErr w:type="spellEnd"/>
      <w:r w:rsidR="00971409">
        <w:rPr>
          <w:rFonts w:asciiTheme="minorHAnsi" w:hAnsiTheme="minorHAnsi" w:cstheme="minorHAnsi"/>
          <w:sz w:val="22"/>
          <w:szCs w:val="22"/>
        </w:rPr>
        <w:t xml:space="preserve"> </w:t>
      </w:r>
      <w:proofErr w:type="spellStart"/>
      <w:r w:rsidR="00971409">
        <w:rPr>
          <w:rFonts w:asciiTheme="minorHAnsi" w:hAnsiTheme="minorHAnsi" w:cstheme="minorHAnsi"/>
          <w:sz w:val="22"/>
          <w:szCs w:val="22"/>
        </w:rPr>
        <w:t>anul</w:t>
      </w:r>
      <w:proofErr w:type="spellEnd"/>
      <w:r w:rsidR="00971409">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0D5ACD">
        <w:rPr>
          <w:rFonts w:asciiTheme="minorHAnsi" w:hAnsiTheme="minorHAnsi" w:cstheme="minorHAnsi"/>
          <w:sz w:val="22"/>
          <w:szCs w:val="22"/>
        </w:rPr>
        <w:t xml:space="preserve">, precum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instituţiile</w:t>
      </w:r>
      <w:proofErr w:type="spellEnd"/>
      <w:r w:rsidRPr="000D5ACD">
        <w:rPr>
          <w:rFonts w:asciiTheme="minorHAnsi" w:hAnsiTheme="minorHAnsi" w:cstheme="minorHAnsi"/>
          <w:sz w:val="22"/>
          <w:szCs w:val="22"/>
        </w:rPr>
        <w:t xml:space="preserve"> din </w:t>
      </w:r>
      <w:proofErr w:type="spellStart"/>
      <w:r w:rsidRPr="000D5ACD">
        <w:rPr>
          <w:rFonts w:asciiTheme="minorHAnsi" w:hAnsiTheme="minorHAnsi" w:cstheme="minorHAnsi"/>
          <w:sz w:val="22"/>
          <w:szCs w:val="22"/>
        </w:rPr>
        <w:t>sistemul</w:t>
      </w:r>
      <w:proofErr w:type="spellEnd"/>
      <w:r w:rsidRPr="000D5ACD">
        <w:rPr>
          <w:rFonts w:asciiTheme="minorHAnsi" w:hAnsiTheme="minorHAnsi" w:cstheme="minorHAnsi"/>
          <w:sz w:val="22"/>
          <w:szCs w:val="22"/>
        </w:rPr>
        <w:t xml:space="preserve"> de </w:t>
      </w:r>
      <w:proofErr w:type="spellStart"/>
      <w:r w:rsidRPr="000D5ACD">
        <w:rPr>
          <w:rFonts w:asciiTheme="minorHAnsi" w:hAnsiTheme="minorHAnsi" w:cstheme="minorHAnsi"/>
          <w:sz w:val="22"/>
          <w:szCs w:val="22"/>
        </w:rPr>
        <w:t>apărare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ordine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publică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siguranţă</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naţională</w:t>
      </w:r>
      <w:proofErr w:type="spellEnd"/>
      <w:r w:rsidRPr="000D5ACD">
        <w:rPr>
          <w:rFonts w:asciiTheme="minorHAnsi" w:hAnsiTheme="minorHAnsi" w:cstheme="minorHAnsi"/>
          <w:sz w:val="22"/>
          <w:szCs w:val="22"/>
        </w:rPr>
        <w:t>.</w:t>
      </w:r>
    </w:p>
    <w:p w14:paraId="455BA13E" w14:textId="77777777" w:rsidR="00A83CA4" w:rsidRPr="000D5ACD" w:rsidRDefault="00A83CA4" w:rsidP="000D5ACD">
      <w:pPr>
        <w:spacing w:line="276" w:lineRule="auto"/>
        <w:ind w:firstLine="720"/>
        <w:jc w:val="both"/>
        <w:rPr>
          <w:rFonts w:asciiTheme="minorHAnsi" w:hAnsiTheme="minorHAnsi" w:cstheme="minorHAnsi"/>
          <w:sz w:val="22"/>
          <w:szCs w:val="22"/>
        </w:rPr>
      </w:pPr>
      <w:r w:rsidRPr="000D5ACD">
        <w:rPr>
          <w:rFonts w:asciiTheme="minorHAnsi" w:hAnsiTheme="minorHAnsi" w:cstheme="minorHAnsi"/>
          <w:sz w:val="22"/>
          <w:szCs w:val="22"/>
        </w:rPr>
        <w:t xml:space="preserve">(4) Sunt </w:t>
      </w:r>
      <w:proofErr w:type="spellStart"/>
      <w:r w:rsidRPr="000D5ACD">
        <w:rPr>
          <w:rFonts w:asciiTheme="minorHAnsi" w:hAnsiTheme="minorHAnsi" w:cstheme="minorHAnsi"/>
          <w:sz w:val="22"/>
          <w:szCs w:val="22"/>
        </w:rPr>
        <w:t>exceptate</w:t>
      </w:r>
      <w:proofErr w:type="spellEnd"/>
      <w:r w:rsidRPr="000D5ACD">
        <w:rPr>
          <w:rFonts w:asciiTheme="minorHAnsi" w:hAnsiTheme="minorHAnsi" w:cstheme="minorHAnsi"/>
          <w:sz w:val="22"/>
          <w:szCs w:val="22"/>
        </w:rPr>
        <w:t xml:space="preserve"> de la </w:t>
      </w:r>
      <w:proofErr w:type="spellStart"/>
      <w:r w:rsidRPr="000D5ACD">
        <w:rPr>
          <w:rFonts w:asciiTheme="minorHAnsi" w:hAnsiTheme="minorHAnsi" w:cstheme="minorHAnsi"/>
          <w:sz w:val="22"/>
          <w:szCs w:val="22"/>
        </w:rPr>
        <w:t>prevederile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alin</w:t>
      </w:r>
      <w:proofErr w:type="spellEnd"/>
      <w:r w:rsidRPr="000D5ACD">
        <w:rPr>
          <w:rFonts w:asciiTheme="minorHAnsi" w:hAnsiTheme="minorHAnsi" w:cstheme="minorHAnsi"/>
          <w:sz w:val="22"/>
          <w:szCs w:val="22"/>
        </w:rPr>
        <w:t xml:space="preserve">. (1) </w:t>
      </w:r>
      <w:proofErr w:type="spellStart"/>
      <w:r w:rsidRPr="000D5ACD">
        <w:rPr>
          <w:rFonts w:asciiTheme="minorHAnsi" w:hAnsiTheme="minorHAnsi" w:cstheme="minorHAnsi"/>
          <w:sz w:val="22"/>
          <w:szCs w:val="22"/>
        </w:rPr>
        <w:t>acţiunile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activităţile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specifice</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pregătirii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şi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exercitării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Preşedinţiei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României</w:t>
      </w:r>
      <w:proofErr w:type="spellEnd"/>
      <w:r w:rsidRPr="000D5ACD">
        <w:rPr>
          <w:rFonts w:asciiTheme="minorHAnsi" w:hAnsiTheme="minorHAnsi" w:cstheme="minorHAnsi"/>
          <w:sz w:val="22"/>
          <w:szCs w:val="22"/>
        </w:rPr>
        <w:t xml:space="preserve"> la </w:t>
      </w:r>
      <w:proofErr w:type="spellStart"/>
      <w:r w:rsidRPr="000D5ACD">
        <w:rPr>
          <w:rFonts w:asciiTheme="minorHAnsi" w:hAnsiTheme="minorHAnsi" w:cstheme="minorHAnsi"/>
          <w:sz w:val="22"/>
          <w:szCs w:val="22"/>
        </w:rPr>
        <w:t>Consiliul</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Uniunii</w:t>
      </w:r>
      <w:proofErr w:type="spellEnd"/>
      <w:r w:rsidRPr="000D5ACD">
        <w:rPr>
          <w:rFonts w:asciiTheme="minorHAnsi" w:hAnsiTheme="minorHAnsi" w:cstheme="minorHAnsi"/>
          <w:sz w:val="22"/>
          <w:szCs w:val="22"/>
        </w:rPr>
        <w:t xml:space="preserve"> </w:t>
      </w:r>
      <w:proofErr w:type="spellStart"/>
      <w:r w:rsidRPr="000D5ACD">
        <w:rPr>
          <w:rFonts w:asciiTheme="minorHAnsi" w:hAnsiTheme="minorHAnsi" w:cstheme="minorHAnsi"/>
          <w:sz w:val="22"/>
          <w:szCs w:val="22"/>
        </w:rPr>
        <w:t>Europene</w:t>
      </w:r>
      <w:proofErr w:type="spellEnd"/>
      <w:r w:rsidRPr="000D5ACD">
        <w:rPr>
          <w:rFonts w:asciiTheme="minorHAnsi" w:hAnsiTheme="minorHAnsi" w:cstheme="minorHAnsi"/>
          <w:sz w:val="22"/>
          <w:szCs w:val="22"/>
        </w:rPr>
        <w:t>.</w:t>
      </w:r>
    </w:p>
    <w:p w14:paraId="6745AAE0" w14:textId="77777777" w:rsidR="00625C38" w:rsidRDefault="00625C38" w:rsidP="009D1023">
      <w:pPr>
        <w:spacing w:line="276" w:lineRule="auto"/>
        <w:jc w:val="both"/>
        <w:rPr>
          <w:rFonts w:asciiTheme="minorHAnsi" w:hAnsiTheme="minorHAnsi" w:cstheme="minorHAnsi"/>
          <w:b/>
          <w:sz w:val="22"/>
          <w:szCs w:val="22"/>
          <w:lang w:val="it-IT"/>
        </w:rPr>
      </w:pPr>
    </w:p>
    <w:p w14:paraId="76B94E08" w14:textId="10E7F050" w:rsidR="00AC0172" w:rsidRPr="009D1023" w:rsidRDefault="00BB4896" w:rsidP="009D1023">
      <w:pPr>
        <w:spacing w:line="276" w:lineRule="auto"/>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ab/>
      </w:r>
      <w:r w:rsidR="0015693A">
        <w:rPr>
          <w:rFonts w:asciiTheme="minorHAnsi" w:hAnsiTheme="minorHAnsi" w:cstheme="minorHAnsi"/>
          <w:b/>
          <w:color w:val="365F91" w:themeColor="accent1" w:themeShade="BF"/>
          <w:sz w:val="22"/>
          <w:szCs w:val="22"/>
          <w:lang w:val="it-IT"/>
        </w:rPr>
        <w:t xml:space="preserve">Obiective </w:t>
      </w:r>
      <w:r w:rsidR="005D5C0D">
        <w:rPr>
          <w:rFonts w:asciiTheme="minorHAnsi" w:hAnsiTheme="minorHAnsi" w:cstheme="minorHAnsi"/>
          <w:b/>
          <w:color w:val="365F91" w:themeColor="accent1" w:themeShade="BF"/>
          <w:sz w:val="22"/>
          <w:szCs w:val="22"/>
          <w:lang w:val="it-IT"/>
        </w:rPr>
        <w:t>2024</w:t>
      </w:r>
    </w:p>
    <w:p w14:paraId="3DF37002" w14:textId="77777777" w:rsidR="00BB4896" w:rsidRPr="009D1023" w:rsidRDefault="00BB4896" w:rsidP="009D1023">
      <w:pPr>
        <w:spacing w:line="276" w:lineRule="auto"/>
        <w:jc w:val="both"/>
        <w:rPr>
          <w:rFonts w:asciiTheme="minorHAnsi" w:hAnsiTheme="minorHAnsi" w:cstheme="minorHAnsi"/>
          <w:b/>
          <w:sz w:val="22"/>
          <w:szCs w:val="22"/>
          <w:lang w:val="it-IT"/>
        </w:rPr>
      </w:pPr>
    </w:p>
    <w:p w14:paraId="3F1CD42B" w14:textId="2FFABA81"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Ca </w:t>
      </w:r>
      <w:proofErr w:type="spellStart"/>
      <w:r w:rsidRPr="009D1023">
        <w:rPr>
          <w:rFonts w:asciiTheme="minorHAnsi" w:hAnsiTheme="minorHAnsi" w:cstheme="minorHAnsi"/>
          <w:sz w:val="22"/>
          <w:szCs w:val="22"/>
        </w:rPr>
        <w:t>rezultat</w:t>
      </w:r>
      <w:proofErr w:type="spellEnd"/>
      <w:r w:rsidRPr="009D1023">
        <w:rPr>
          <w:rFonts w:asciiTheme="minorHAnsi" w:hAnsiTheme="minorHAnsi" w:cstheme="minorHAnsi"/>
          <w:sz w:val="22"/>
          <w:szCs w:val="22"/>
        </w:rPr>
        <w:t xml:space="preserve"> al </w:t>
      </w:r>
      <w:proofErr w:type="spellStart"/>
      <w:r w:rsidRPr="009D1023">
        <w:rPr>
          <w:rFonts w:asciiTheme="minorHAnsi" w:hAnsiTheme="minorHAnsi" w:cstheme="minorHAnsi"/>
          <w:sz w:val="22"/>
          <w:szCs w:val="22"/>
        </w:rPr>
        <w:t>planificării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realizată</w:t>
      </w:r>
      <w:proofErr w:type="spellEnd"/>
      <w:r w:rsidRPr="009D1023">
        <w:rPr>
          <w:rFonts w:asciiTheme="minorHAnsi" w:hAnsiTheme="minorHAnsi" w:cstheme="minorHAnsi"/>
          <w:sz w:val="22"/>
          <w:szCs w:val="22"/>
        </w:rPr>
        <w:t xml:space="preserve"> cu </w:t>
      </w:r>
      <w:proofErr w:type="spellStart"/>
      <w:r w:rsidRPr="009D1023">
        <w:rPr>
          <w:rFonts w:asciiTheme="minorHAnsi" w:hAnsiTheme="minorHAnsi" w:cstheme="minorHAnsi"/>
          <w:sz w:val="22"/>
          <w:szCs w:val="22"/>
        </w:rPr>
        <w:t>luarea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respectiv</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modalităților</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proceduri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procesele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incluse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 pe </w:t>
      </w:r>
      <w:proofErr w:type="spellStart"/>
      <w:r w:rsidRPr="009D1023">
        <w:rPr>
          <w:rFonts w:asciiTheme="minorHAnsi" w:hAnsiTheme="minorHAnsi" w:cstheme="minorHAnsi"/>
          <w:sz w:val="22"/>
          <w:szCs w:val="22"/>
        </w:rPr>
        <w:t>baza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informațiilor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obținute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intermediul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cercetării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piață</w:t>
      </w:r>
      <w:proofErr w:type="spellEnd"/>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a</w:t>
      </w:r>
      <w:proofErr w:type="gram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riscurilor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analizei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factorilor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interesați</w:t>
      </w:r>
      <w:proofErr w:type="spellEnd"/>
      <w:r w:rsidRPr="009D1023">
        <w:rPr>
          <w:rFonts w:asciiTheme="minorHAnsi" w:hAnsiTheme="minorHAnsi" w:cstheme="minorHAnsi"/>
          <w:sz w:val="22"/>
          <w:szCs w:val="22"/>
        </w:rPr>
        <w:t xml:space="preserve">,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stabilite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obiective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gestionarea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procedurilor</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anul</w:t>
      </w:r>
      <w:proofErr w:type="spellEnd"/>
      <w:r w:rsidRPr="009D1023">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9D1023">
        <w:rPr>
          <w:rFonts w:asciiTheme="minorHAnsi" w:hAnsiTheme="minorHAnsi" w:cstheme="minorHAnsi"/>
          <w:sz w:val="22"/>
          <w:szCs w:val="22"/>
        </w:rPr>
        <w:t>:</w:t>
      </w:r>
    </w:p>
    <w:p w14:paraId="50044E7C" w14:textId="77777777" w:rsidR="00631C9D" w:rsidRPr="009D1023" w:rsidRDefault="00631C9D" w:rsidP="009D1023">
      <w:pPr>
        <w:tabs>
          <w:tab w:val="left" w:pos="142"/>
        </w:tabs>
        <w:spacing w:line="276" w:lineRule="auto"/>
        <w:ind w:left="720"/>
        <w:jc w:val="both"/>
        <w:rPr>
          <w:rFonts w:asciiTheme="minorHAnsi" w:hAnsiTheme="minorHAnsi" w:cstheme="minorHAnsi"/>
          <w:sz w:val="22"/>
          <w:szCs w:val="22"/>
        </w:rPr>
      </w:pPr>
    </w:p>
    <w:p w14:paraId="5043D538" w14:textId="77777777" w:rsidR="00631C9D" w:rsidRPr="00BB70B9" w:rsidRDefault="00631C9D" w:rsidP="009D1023">
      <w:pPr>
        <w:tabs>
          <w:tab w:val="left" w:pos="142"/>
        </w:tabs>
        <w:spacing w:line="276" w:lineRule="auto"/>
        <w:ind w:left="720"/>
        <w:jc w:val="both"/>
        <w:rPr>
          <w:rFonts w:asciiTheme="minorHAnsi" w:hAnsiTheme="minorHAnsi" w:cstheme="minorHAnsi"/>
          <w:sz w:val="22"/>
          <w:szCs w:val="22"/>
        </w:rPr>
      </w:pPr>
      <w:r w:rsidRPr="00BB70B9">
        <w:rPr>
          <w:rFonts w:asciiTheme="minorHAnsi" w:hAnsiTheme="minorHAnsi" w:cstheme="minorHAnsi"/>
          <w:sz w:val="22"/>
          <w:szCs w:val="22"/>
        </w:rPr>
        <w:t xml:space="preserve">1. </w:t>
      </w:r>
      <w:proofErr w:type="spellStart"/>
      <w:r w:rsidR="00BB70B9" w:rsidRPr="00BB70B9">
        <w:rPr>
          <w:rFonts w:asciiTheme="minorHAnsi" w:hAnsiTheme="minorHAnsi" w:cstheme="minorHAnsi"/>
          <w:sz w:val="22"/>
          <w:szCs w:val="22"/>
        </w:rPr>
        <w:t>Achizi</w:t>
      </w:r>
      <w:r w:rsidR="0069674B">
        <w:rPr>
          <w:rFonts w:asciiTheme="minorHAnsi" w:hAnsiTheme="minorHAnsi" w:cstheme="minorHAnsi"/>
          <w:sz w:val="22"/>
          <w:szCs w:val="22"/>
        </w:rPr>
        <w:t>ț</w:t>
      </w:r>
      <w:r w:rsidR="00BB70B9" w:rsidRPr="00BB70B9">
        <w:rPr>
          <w:rFonts w:asciiTheme="minorHAnsi" w:hAnsiTheme="minorHAnsi" w:cstheme="minorHAnsi"/>
          <w:sz w:val="22"/>
          <w:szCs w:val="22"/>
        </w:rPr>
        <w:t>ii</w:t>
      </w:r>
      <w:proofErr w:type="spellEnd"/>
      <w:r w:rsidR="00BB70B9" w:rsidRPr="00BB70B9">
        <w:rPr>
          <w:rFonts w:asciiTheme="minorHAnsi" w:hAnsiTheme="minorHAnsi" w:cstheme="minorHAnsi"/>
          <w:sz w:val="22"/>
          <w:szCs w:val="22"/>
        </w:rPr>
        <w:t xml:space="preserve"> </w:t>
      </w:r>
      <w:proofErr w:type="spellStart"/>
      <w:r w:rsidR="00BB70B9" w:rsidRPr="00BB70B9">
        <w:rPr>
          <w:rFonts w:asciiTheme="minorHAnsi" w:hAnsiTheme="minorHAnsi" w:cstheme="minorHAnsi"/>
          <w:sz w:val="22"/>
          <w:szCs w:val="22"/>
        </w:rPr>
        <w:t>utilaje</w:t>
      </w:r>
      <w:proofErr w:type="spellEnd"/>
      <w:r w:rsidR="00BB70B9" w:rsidRPr="00BB70B9">
        <w:rPr>
          <w:rFonts w:asciiTheme="minorHAnsi" w:hAnsiTheme="minorHAnsi" w:cstheme="minorHAnsi"/>
          <w:sz w:val="22"/>
          <w:szCs w:val="22"/>
        </w:rPr>
        <w:t xml:space="preserve"> </w:t>
      </w:r>
      <w:proofErr w:type="spellStart"/>
      <w:r w:rsidR="00BB70B9" w:rsidRPr="00BB70B9">
        <w:rPr>
          <w:rFonts w:asciiTheme="minorHAnsi" w:hAnsiTheme="minorHAnsi" w:cstheme="minorHAnsi"/>
          <w:sz w:val="22"/>
          <w:szCs w:val="22"/>
        </w:rPr>
        <w:t>agricole</w:t>
      </w:r>
      <w:proofErr w:type="spellEnd"/>
    </w:p>
    <w:p w14:paraId="5557ADF1"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14:paraId="1FB8E645"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roofErr w:type="spellStart"/>
      <w:r w:rsidRPr="00295A31">
        <w:rPr>
          <w:rFonts w:asciiTheme="minorHAnsi" w:hAnsiTheme="minorHAnsi" w:cstheme="minorHAnsi"/>
          <w:sz w:val="22"/>
          <w:szCs w:val="22"/>
        </w:rPr>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1366B83D" w14:textId="77777777" w:rsidR="00631C9D" w:rsidRPr="00295A31" w:rsidRDefault="00631C9D" w:rsidP="009D1023">
      <w:pPr>
        <w:tabs>
          <w:tab w:val="left" w:pos="142"/>
        </w:tabs>
        <w:spacing w:line="276" w:lineRule="auto"/>
        <w:ind w:left="720"/>
        <w:jc w:val="both"/>
        <w:rPr>
          <w:rFonts w:asciiTheme="minorHAnsi" w:hAnsiTheme="minorHAnsi" w:cstheme="minorHAnsi"/>
          <w:sz w:val="22"/>
          <w:szCs w:val="22"/>
        </w:rPr>
      </w:pPr>
    </w:p>
    <w:p w14:paraId="66B6C776" w14:textId="77777777" w:rsidR="00631C9D" w:rsidRPr="00295A31" w:rsidRDefault="00631C9D" w:rsidP="008D7CDB">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w:t>
      </w:r>
      <w:proofErr w:type="gramStart"/>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16100000</w:t>
      </w:r>
      <w:proofErr w:type="gramEnd"/>
      <w:r w:rsidR="00BB70B9" w:rsidRPr="00295A31">
        <w:rPr>
          <w:rFonts w:asciiTheme="minorHAnsi" w:hAnsiTheme="minorHAnsi" w:cstheme="minorHAnsi"/>
          <w:sz w:val="22"/>
          <w:szCs w:val="22"/>
        </w:rPr>
        <w:t xml:space="preserve">-1 – </w:t>
      </w:r>
      <w:proofErr w:type="spellStart"/>
      <w:r w:rsidR="00BB70B9" w:rsidRPr="00295A31">
        <w:rPr>
          <w:rFonts w:asciiTheme="minorHAnsi" w:hAnsiTheme="minorHAnsi" w:cstheme="minorHAnsi"/>
          <w:sz w:val="22"/>
          <w:szCs w:val="22"/>
        </w:rPr>
        <w:t>Utilaje</w:t>
      </w:r>
      <w:proofErr w:type="spellEnd"/>
      <w:r w:rsidR="00BB70B9" w:rsidRPr="00295A31">
        <w:rPr>
          <w:rFonts w:asciiTheme="minorHAnsi" w:hAnsiTheme="minorHAnsi" w:cstheme="minorHAnsi"/>
          <w:sz w:val="22"/>
          <w:szCs w:val="22"/>
        </w:rPr>
        <w:t xml:space="preserve"> </w:t>
      </w:r>
      <w:proofErr w:type="spellStart"/>
      <w:r w:rsidR="00BB70B9" w:rsidRPr="00295A31">
        <w:rPr>
          <w:rFonts w:asciiTheme="minorHAnsi" w:hAnsiTheme="minorHAnsi" w:cstheme="minorHAnsi"/>
          <w:sz w:val="22"/>
          <w:szCs w:val="22"/>
        </w:rPr>
        <w:t>agricole</w:t>
      </w:r>
      <w:proofErr w:type="spellEnd"/>
    </w:p>
    <w:p w14:paraId="0D0EE8C4"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lang w:val="ro-RO"/>
        </w:rPr>
        <w:t>Fonduri proprii</w:t>
      </w:r>
    </w:p>
    <w:p w14:paraId="10045417" w14:textId="677A8FB7" w:rsidR="00631C9D" w:rsidRPr="00295A31" w:rsidRDefault="00631C9D" w:rsidP="008D7CDB">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lang w:val="ro-RO"/>
        </w:rPr>
      </w:pPr>
      <w:proofErr w:type="spellStart"/>
      <w:r w:rsidRPr="00295A31">
        <w:rPr>
          <w:rFonts w:asciiTheme="minorHAnsi" w:hAnsiTheme="minorHAnsi" w:cstheme="minorHAnsi"/>
          <w:sz w:val="22"/>
          <w:szCs w:val="22"/>
        </w:rPr>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69674B" w:rsidRPr="00295A31">
        <w:rPr>
          <w:rFonts w:asciiTheme="minorHAnsi" w:hAnsiTheme="minorHAnsi" w:cstheme="minorHAnsi"/>
          <w:sz w:val="22"/>
          <w:szCs w:val="22"/>
          <w:lang w:val="ro-RO"/>
        </w:rPr>
        <w:t>1.</w:t>
      </w:r>
      <w:r w:rsidR="005D5C0D">
        <w:rPr>
          <w:rFonts w:asciiTheme="minorHAnsi" w:hAnsiTheme="minorHAnsi" w:cstheme="minorHAnsi"/>
          <w:sz w:val="22"/>
          <w:szCs w:val="22"/>
          <w:lang w:val="ro-RO"/>
        </w:rPr>
        <w:t>25</w:t>
      </w:r>
      <w:r w:rsidR="0069674B" w:rsidRPr="00295A31">
        <w:rPr>
          <w:rFonts w:asciiTheme="minorHAnsi" w:hAnsiTheme="minorHAnsi" w:cstheme="minorHAnsi"/>
          <w:sz w:val="22"/>
          <w:szCs w:val="22"/>
          <w:lang w:val="ro-RO"/>
        </w:rPr>
        <w:t>0.000 lei</w:t>
      </w:r>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fără</w:t>
      </w:r>
      <w:proofErr w:type="spellEnd"/>
      <w:r w:rsidRPr="00295A31">
        <w:rPr>
          <w:rFonts w:asciiTheme="minorHAnsi" w:hAnsiTheme="minorHAnsi" w:cstheme="minorHAnsi"/>
          <w:sz w:val="22"/>
          <w:szCs w:val="22"/>
        </w:rPr>
        <w:t xml:space="preserve"> TVA</w:t>
      </w:r>
    </w:p>
    <w:p w14:paraId="111AA244" w14:textId="77777777" w:rsidR="00906AE6"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69674B" w:rsidRPr="00295A31">
        <w:rPr>
          <w:rFonts w:asciiTheme="minorHAnsi" w:hAnsiTheme="minorHAnsi" w:cstheme="minorHAnsi"/>
          <w:sz w:val="22"/>
          <w:szCs w:val="22"/>
          <w:u w:val="single"/>
        </w:rPr>
        <w:t>Licitatie</w:t>
      </w:r>
      <w:proofErr w:type="spellEnd"/>
      <w:r w:rsidR="0069674B" w:rsidRPr="00295A31">
        <w:rPr>
          <w:rFonts w:asciiTheme="minorHAnsi" w:hAnsiTheme="minorHAnsi" w:cstheme="minorHAnsi"/>
          <w:sz w:val="22"/>
          <w:szCs w:val="22"/>
          <w:u w:val="single"/>
        </w:rPr>
        <w:t xml:space="preserve"> </w:t>
      </w:r>
      <w:proofErr w:type="spellStart"/>
      <w:r w:rsidR="0069674B" w:rsidRPr="00295A31">
        <w:rPr>
          <w:rFonts w:asciiTheme="minorHAnsi" w:hAnsiTheme="minorHAnsi" w:cstheme="minorHAnsi"/>
          <w:sz w:val="22"/>
          <w:szCs w:val="22"/>
          <w:u w:val="single"/>
        </w:rPr>
        <w:t>Deschisa</w:t>
      </w:r>
      <w:proofErr w:type="spellEnd"/>
      <w:r w:rsidR="00906AE6" w:rsidRPr="00295A31">
        <w:rPr>
          <w:rFonts w:asciiTheme="minorHAnsi" w:hAnsiTheme="minorHAnsi" w:cstheme="minorHAnsi"/>
          <w:sz w:val="22"/>
          <w:szCs w:val="22"/>
          <w:u w:val="single"/>
        </w:rPr>
        <w:t xml:space="preserve"> online </w:t>
      </w:r>
      <w:r w:rsidR="00906AE6" w:rsidRPr="00295A31">
        <w:rPr>
          <w:rFonts w:asciiTheme="minorHAnsi" w:hAnsiTheme="minorHAnsi" w:cstheme="minorHAnsi"/>
          <w:sz w:val="22"/>
          <w:szCs w:val="22"/>
        </w:rPr>
        <w:t xml:space="preserve">conform art. 7 </w:t>
      </w:r>
      <w:proofErr w:type="spellStart"/>
      <w:r w:rsidR="00906AE6" w:rsidRPr="00295A31">
        <w:rPr>
          <w:rFonts w:asciiTheme="minorHAnsi" w:hAnsiTheme="minorHAnsi" w:cstheme="minorHAnsi"/>
          <w:sz w:val="22"/>
          <w:szCs w:val="22"/>
        </w:rPr>
        <w:t>alin</w:t>
      </w:r>
      <w:proofErr w:type="spellEnd"/>
      <w:r w:rsidR="00906AE6" w:rsidRPr="00295A31">
        <w:rPr>
          <w:rFonts w:asciiTheme="minorHAnsi" w:hAnsiTheme="minorHAnsi" w:cstheme="minorHAnsi"/>
          <w:sz w:val="22"/>
          <w:szCs w:val="22"/>
        </w:rPr>
        <w:t xml:space="preserve"> (2) din Lege, </w:t>
      </w:r>
      <w:proofErr w:type="spellStart"/>
      <w:r w:rsidR="00906AE6" w:rsidRPr="00295A31">
        <w:rPr>
          <w:rFonts w:asciiTheme="minorHAnsi" w:hAnsiTheme="minorHAnsi" w:cstheme="minorHAnsi"/>
          <w:sz w:val="22"/>
          <w:szCs w:val="22"/>
        </w:rPr>
        <w:t>folosind</w:t>
      </w:r>
      <w:proofErr w:type="spellEnd"/>
      <w:r w:rsidR="00906AE6" w:rsidRPr="00295A31">
        <w:rPr>
          <w:rFonts w:asciiTheme="minorHAnsi" w:hAnsiTheme="minorHAnsi" w:cstheme="minorHAnsi"/>
          <w:sz w:val="22"/>
          <w:szCs w:val="22"/>
        </w:rPr>
        <w:t xml:space="preserve"> </w:t>
      </w:r>
      <w:proofErr w:type="spellStart"/>
      <w:r w:rsidR="00906AE6" w:rsidRPr="00295A31">
        <w:rPr>
          <w:rFonts w:asciiTheme="minorHAnsi" w:hAnsiTheme="minorHAnsi" w:cstheme="minorHAnsi"/>
          <w:sz w:val="22"/>
          <w:szCs w:val="22"/>
        </w:rPr>
        <w:t>instrumentele</w:t>
      </w:r>
      <w:proofErr w:type="spellEnd"/>
      <w:r w:rsidR="00906AE6" w:rsidRPr="00295A31">
        <w:rPr>
          <w:rFonts w:asciiTheme="minorHAnsi" w:hAnsiTheme="minorHAnsi" w:cstheme="minorHAnsi"/>
          <w:sz w:val="22"/>
          <w:szCs w:val="22"/>
        </w:rPr>
        <w:t xml:space="preserve"> din </w:t>
      </w:r>
      <w:proofErr w:type="spellStart"/>
      <w:r w:rsidR="00906AE6" w:rsidRPr="00295A31">
        <w:rPr>
          <w:rFonts w:asciiTheme="minorHAnsi" w:hAnsiTheme="minorHAnsi" w:cstheme="minorHAnsi"/>
          <w:sz w:val="22"/>
          <w:szCs w:val="22"/>
        </w:rPr>
        <w:t>prezenta</w:t>
      </w:r>
      <w:proofErr w:type="spellEnd"/>
      <w:r w:rsidR="00906AE6" w:rsidRPr="00295A31">
        <w:rPr>
          <w:rFonts w:asciiTheme="minorHAnsi" w:hAnsiTheme="minorHAnsi" w:cstheme="minorHAnsi"/>
          <w:sz w:val="22"/>
          <w:szCs w:val="22"/>
        </w:rPr>
        <w:t xml:space="preserve"> </w:t>
      </w:r>
      <w:proofErr w:type="spellStart"/>
      <w:r w:rsidR="00906AE6" w:rsidRPr="00295A31">
        <w:rPr>
          <w:rFonts w:asciiTheme="minorHAnsi" w:hAnsiTheme="minorHAnsi" w:cstheme="minorHAnsi"/>
          <w:sz w:val="22"/>
          <w:szCs w:val="22"/>
        </w:rPr>
        <w:t>strategie</w:t>
      </w:r>
      <w:proofErr w:type="spellEnd"/>
      <w:r w:rsidR="00906AE6" w:rsidRPr="00295A31">
        <w:rPr>
          <w:rFonts w:asciiTheme="minorHAnsi" w:hAnsiTheme="minorHAnsi" w:cstheme="minorHAnsi"/>
          <w:sz w:val="22"/>
          <w:szCs w:val="22"/>
        </w:rPr>
        <w:t>.</w:t>
      </w:r>
    </w:p>
    <w:p w14:paraId="45CFCF1D" w14:textId="4776469C" w:rsidR="00631C9D" w:rsidRPr="00295A31" w:rsidRDefault="00631C9D" w:rsidP="00906AE6">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w:t>
      </w:r>
      <w:proofErr w:type="spellStart"/>
      <w:r w:rsidR="007310BC">
        <w:rPr>
          <w:rFonts w:asciiTheme="minorHAnsi" w:hAnsiTheme="minorHAnsi" w:cstheme="minorHAnsi"/>
          <w:sz w:val="22"/>
          <w:szCs w:val="22"/>
        </w:rPr>
        <w:t>Februarie</w:t>
      </w:r>
      <w:proofErr w:type="spellEnd"/>
      <w:r w:rsidR="00BB70B9"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50495F28" w14:textId="7EAFE3EC"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atribuirea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w:t>
      </w:r>
      <w:r w:rsidR="00A9263A"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Octombrie</w:t>
      </w:r>
      <w:proofErr w:type="spellEnd"/>
      <w:r w:rsidR="00A9263A"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29D45048"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Persoana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responsabilă</w:t>
      </w:r>
      <w:proofErr w:type="spellEnd"/>
      <w:r w:rsidRPr="00295A31">
        <w:rPr>
          <w:rFonts w:asciiTheme="minorHAnsi" w:hAnsiTheme="minorHAnsi" w:cstheme="minorHAnsi"/>
          <w:sz w:val="22"/>
          <w:szCs w:val="22"/>
        </w:rPr>
        <w:t xml:space="preserve"> cu </w:t>
      </w:r>
      <w:proofErr w:type="spellStart"/>
      <w:r w:rsidRPr="00295A31">
        <w:rPr>
          <w:rFonts w:asciiTheme="minorHAnsi" w:hAnsiTheme="minorHAnsi" w:cstheme="minorHAnsi"/>
          <w:sz w:val="22"/>
          <w:szCs w:val="22"/>
        </w:rPr>
        <w:t>aplicarea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atribuire</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14:paraId="5118B053" w14:textId="77777777" w:rsidR="009B1B7F" w:rsidRPr="00295A31" w:rsidRDefault="009B1B7F" w:rsidP="009D1023">
      <w:pPr>
        <w:tabs>
          <w:tab w:val="left" w:pos="142"/>
        </w:tabs>
        <w:spacing w:line="276" w:lineRule="auto"/>
        <w:jc w:val="both"/>
        <w:rPr>
          <w:rFonts w:asciiTheme="minorHAnsi" w:hAnsiTheme="minorHAnsi" w:cstheme="minorHAnsi"/>
          <w:color w:val="FF0000"/>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p>
    <w:p w14:paraId="3B3135A5" w14:textId="77777777" w:rsidR="00631C9D" w:rsidRPr="00295A31" w:rsidRDefault="00631C9D" w:rsidP="009D1023">
      <w:pPr>
        <w:tabs>
          <w:tab w:val="left" w:pos="142"/>
        </w:tabs>
        <w:spacing w:line="276" w:lineRule="auto"/>
        <w:jc w:val="both"/>
        <w:rPr>
          <w:rFonts w:asciiTheme="minorHAnsi" w:hAnsiTheme="minorHAnsi" w:cstheme="minorHAnsi"/>
          <w:sz w:val="22"/>
          <w:szCs w:val="22"/>
        </w:rPr>
      </w:pPr>
      <w:r w:rsidRPr="00295A31">
        <w:rPr>
          <w:rFonts w:asciiTheme="minorHAnsi" w:hAnsiTheme="minorHAnsi" w:cstheme="minorHAnsi"/>
          <w:color w:val="FF0000"/>
          <w:sz w:val="22"/>
          <w:szCs w:val="22"/>
        </w:rPr>
        <w:tab/>
      </w:r>
      <w:r w:rsidRPr="00295A31">
        <w:rPr>
          <w:rFonts w:asciiTheme="minorHAnsi" w:hAnsiTheme="minorHAnsi" w:cstheme="minorHAnsi"/>
          <w:color w:val="FF0000"/>
          <w:sz w:val="22"/>
          <w:szCs w:val="22"/>
        </w:rPr>
        <w:tab/>
      </w:r>
      <w:r w:rsidRPr="00295A31">
        <w:rPr>
          <w:rFonts w:asciiTheme="minorHAnsi" w:hAnsiTheme="minorHAnsi" w:cstheme="minorHAnsi"/>
          <w:sz w:val="22"/>
          <w:szCs w:val="22"/>
        </w:rPr>
        <w:t xml:space="preserve">2. </w:t>
      </w:r>
      <w:proofErr w:type="spellStart"/>
      <w:r w:rsidR="0069674B" w:rsidRPr="00295A31">
        <w:rPr>
          <w:rFonts w:asciiTheme="minorHAnsi" w:hAnsiTheme="minorHAnsi" w:cstheme="minorHAnsi"/>
          <w:sz w:val="22"/>
          <w:szCs w:val="22"/>
        </w:rPr>
        <w:t>Achiziție</w:t>
      </w:r>
      <w:proofErr w:type="spellEnd"/>
      <w:r w:rsidR="0069674B" w:rsidRPr="00295A31">
        <w:rPr>
          <w:rFonts w:asciiTheme="minorHAnsi" w:hAnsiTheme="minorHAnsi" w:cstheme="minorHAnsi"/>
          <w:sz w:val="22"/>
          <w:szCs w:val="22"/>
        </w:rPr>
        <w:t xml:space="preserve"> </w:t>
      </w:r>
      <w:proofErr w:type="spellStart"/>
      <w:r w:rsidR="0069674B" w:rsidRPr="00295A31">
        <w:rPr>
          <w:rFonts w:asciiTheme="minorHAnsi" w:hAnsiTheme="minorHAnsi" w:cstheme="minorHAnsi"/>
          <w:sz w:val="22"/>
          <w:szCs w:val="22"/>
        </w:rPr>
        <w:t>Motorină</w:t>
      </w:r>
      <w:proofErr w:type="spellEnd"/>
      <w:r w:rsidR="00260620" w:rsidRPr="00295A31">
        <w:rPr>
          <w:rFonts w:asciiTheme="minorHAnsi" w:hAnsiTheme="minorHAnsi" w:cstheme="minorHAnsi"/>
          <w:sz w:val="22"/>
          <w:szCs w:val="22"/>
        </w:rPr>
        <w:t>.</w:t>
      </w:r>
    </w:p>
    <w:p w14:paraId="69E3DE72" w14:textId="77777777" w:rsidR="008D7CDB" w:rsidRPr="00295A31" w:rsidRDefault="008D7CDB" w:rsidP="009D1023">
      <w:pPr>
        <w:tabs>
          <w:tab w:val="left" w:pos="142"/>
        </w:tabs>
        <w:spacing w:line="276" w:lineRule="auto"/>
        <w:jc w:val="both"/>
        <w:rPr>
          <w:rFonts w:asciiTheme="minorHAnsi" w:hAnsiTheme="minorHAnsi" w:cstheme="minorHAnsi"/>
          <w:sz w:val="22"/>
          <w:szCs w:val="22"/>
        </w:rPr>
      </w:pPr>
    </w:p>
    <w:p w14:paraId="65D99DA5" w14:textId="77777777" w:rsidR="00631C9D" w:rsidRPr="00295A31" w:rsidRDefault="00631C9D" w:rsidP="0069674B">
      <w:pPr>
        <w:tabs>
          <w:tab w:val="left" w:pos="142"/>
        </w:tabs>
        <w:spacing w:line="276" w:lineRule="auto"/>
        <w:ind w:firstLine="720"/>
        <w:jc w:val="both"/>
        <w:rPr>
          <w:rFonts w:asciiTheme="minorHAnsi" w:hAnsiTheme="minorHAnsi" w:cstheme="minorHAnsi"/>
          <w:sz w:val="22"/>
          <w:szCs w:val="22"/>
        </w:rPr>
      </w:pPr>
      <w:proofErr w:type="spellStart"/>
      <w:r w:rsidRPr="00295A31">
        <w:rPr>
          <w:rFonts w:asciiTheme="minorHAnsi" w:hAnsiTheme="minorHAnsi" w:cstheme="minorHAnsi"/>
          <w:sz w:val="22"/>
          <w:szCs w:val="22"/>
        </w:rPr>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6881A1CC" w14:textId="77777777" w:rsidR="00631C9D" w:rsidRPr="00295A31" w:rsidRDefault="00631C9D" w:rsidP="008D7CDB">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w:t>
      </w:r>
      <w:proofErr w:type="gramStart"/>
      <w:r w:rsidRPr="00295A31">
        <w:rPr>
          <w:rFonts w:asciiTheme="minorHAnsi" w:hAnsiTheme="minorHAnsi" w:cstheme="minorHAnsi"/>
          <w:sz w:val="22"/>
          <w:szCs w:val="22"/>
        </w:rPr>
        <w:t xml:space="preserve">-  </w:t>
      </w:r>
      <w:r w:rsidR="00BB70B9" w:rsidRPr="00295A31">
        <w:rPr>
          <w:rFonts w:asciiTheme="minorHAnsi" w:hAnsiTheme="minorHAnsi" w:cstheme="minorHAnsi"/>
          <w:sz w:val="22"/>
          <w:szCs w:val="22"/>
        </w:rPr>
        <w:t>09134200</w:t>
      </w:r>
      <w:proofErr w:type="gramEnd"/>
      <w:r w:rsidR="00BB70B9" w:rsidRPr="00295A31">
        <w:rPr>
          <w:rFonts w:asciiTheme="minorHAnsi" w:hAnsiTheme="minorHAnsi" w:cstheme="minorHAnsi"/>
          <w:sz w:val="22"/>
          <w:szCs w:val="22"/>
        </w:rPr>
        <w:t>-9 -</w:t>
      </w:r>
      <w:proofErr w:type="spellStart"/>
      <w:r w:rsidR="00BB70B9" w:rsidRPr="00295A31">
        <w:rPr>
          <w:rFonts w:asciiTheme="minorHAnsi" w:hAnsiTheme="minorHAnsi" w:cstheme="minorHAnsi"/>
          <w:sz w:val="22"/>
          <w:szCs w:val="22"/>
        </w:rPr>
        <w:t>Motorina</w:t>
      </w:r>
      <w:proofErr w:type="spellEnd"/>
      <w:r w:rsidR="00BB70B9" w:rsidRPr="00295A31">
        <w:rPr>
          <w:rFonts w:asciiTheme="minorHAnsi" w:hAnsiTheme="minorHAnsi" w:cstheme="minorHAnsi"/>
          <w:sz w:val="22"/>
          <w:szCs w:val="22"/>
        </w:rPr>
        <w:t xml:space="preserve"> </w:t>
      </w:r>
    </w:p>
    <w:p w14:paraId="50290DAA"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lang w:val="ro-RO"/>
        </w:rPr>
        <w:t>Fonduri proprii</w:t>
      </w:r>
    </w:p>
    <w:p w14:paraId="51FE0494" w14:textId="77777777" w:rsidR="00631C9D" w:rsidRPr="00295A31" w:rsidRDefault="00631C9D" w:rsidP="00260620">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lastRenderedPageBreak/>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7310BC">
        <w:rPr>
          <w:rFonts w:asciiTheme="minorHAnsi" w:hAnsiTheme="minorHAnsi" w:cstheme="minorHAnsi"/>
          <w:sz w:val="22"/>
          <w:szCs w:val="22"/>
          <w:lang w:val="ro-RO"/>
        </w:rPr>
        <w:t>40</w:t>
      </w:r>
      <w:r w:rsidR="00325B78">
        <w:rPr>
          <w:rFonts w:asciiTheme="minorHAnsi" w:hAnsiTheme="minorHAnsi" w:cstheme="minorHAnsi"/>
          <w:sz w:val="22"/>
          <w:szCs w:val="22"/>
          <w:lang w:val="ro-RO"/>
        </w:rPr>
        <w:t>0</w:t>
      </w:r>
      <w:r w:rsidR="00273898" w:rsidRPr="00295A31">
        <w:rPr>
          <w:rFonts w:asciiTheme="minorHAnsi" w:hAnsiTheme="minorHAnsi" w:cstheme="minorHAnsi"/>
          <w:sz w:val="22"/>
          <w:szCs w:val="22"/>
          <w:lang w:val="ro-RO"/>
        </w:rPr>
        <w:t xml:space="preserve">.000 lei </w:t>
      </w:r>
      <w:proofErr w:type="spellStart"/>
      <w:r w:rsidR="00273898" w:rsidRPr="00295A31">
        <w:rPr>
          <w:rFonts w:asciiTheme="minorHAnsi" w:hAnsiTheme="minorHAnsi" w:cstheme="minorHAnsi"/>
          <w:sz w:val="22"/>
          <w:szCs w:val="22"/>
          <w:lang w:val="ro-RO"/>
        </w:rPr>
        <w:t>fara</w:t>
      </w:r>
      <w:proofErr w:type="spellEnd"/>
      <w:r w:rsidR="00273898" w:rsidRPr="00295A31">
        <w:rPr>
          <w:rFonts w:asciiTheme="minorHAnsi" w:hAnsiTheme="minorHAnsi" w:cstheme="minorHAnsi"/>
          <w:sz w:val="22"/>
          <w:szCs w:val="22"/>
          <w:lang w:val="ro-RO"/>
        </w:rPr>
        <w:t xml:space="preserve"> TVA </w:t>
      </w:r>
    </w:p>
    <w:p w14:paraId="19028918" w14:textId="77777777"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u w:val="single"/>
        </w:rPr>
        <w:t>procedură</w:t>
      </w:r>
      <w:proofErr w:type="spellEnd"/>
      <w:r w:rsidRPr="00295A31">
        <w:rPr>
          <w:rFonts w:asciiTheme="minorHAnsi" w:hAnsiTheme="minorHAnsi" w:cstheme="minorHAnsi"/>
          <w:sz w:val="22"/>
          <w:szCs w:val="22"/>
          <w:u w:val="single"/>
        </w:rPr>
        <w:t xml:space="preserve"> </w:t>
      </w:r>
      <w:proofErr w:type="spellStart"/>
      <w:r w:rsidRPr="00295A31">
        <w:rPr>
          <w:rFonts w:asciiTheme="minorHAnsi" w:hAnsiTheme="minorHAnsi" w:cstheme="minorHAnsi"/>
          <w:sz w:val="22"/>
          <w:szCs w:val="22"/>
          <w:u w:val="single"/>
        </w:rPr>
        <w:t>simplificată</w:t>
      </w:r>
      <w:proofErr w:type="spellEnd"/>
      <w:r w:rsidRPr="00295A31">
        <w:rPr>
          <w:rFonts w:asciiTheme="minorHAnsi" w:hAnsiTheme="minorHAnsi" w:cstheme="minorHAnsi"/>
          <w:sz w:val="22"/>
          <w:szCs w:val="22"/>
          <w:u w:val="single"/>
        </w:rPr>
        <w:t xml:space="preserve"> online </w:t>
      </w:r>
      <w:r w:rsidRPr="00295A31">
        <w:rPr>
          <w:rFonts w:asciiTheme="minorHAnsi" w:hAnsiTheme="minorHAnsi" w:cstheme="minorHAnsi"/>
          <w:sz w:val="22"/>
          <w:szCs w:val="22"/>
        </w:rPr>
        <w:t xml:space="preserve">conform art. 7 </w:t>
      </w:r>
      <w:proofErr w:type="spellStart"/>
      <w:r w:rsidRPr="00295A31">
        <w:rPr>
          <w:rFonts w:asciiTheme="minorHAnsi" w:hAnsiTheme="minorHAnsi" w:cstheme="minorHAnsi"/>
          <w:sz w:val="22"/>
          <w:szCs w:val="22"/>
        </w:rPr>
        <w:t>alin</w:t>
      </w:r>
      <w:proofErr w:type="spellEnd"/>
      <w:r w:rsidRPr="00295A31">
        <w:rPr>
          <w:rFonts w:asciiTheme="minorHAnsi" w:hAnsiTheme="minorHAnsi" w:cstheme="minorHAnsi"/>
          <w:sz w:val="22"/>
          <w:szCs w:val="22"/>
        </w:rPr>
        <w:t xml:space="preserve"> (2) din Lege, </w:t>
      </w:r>
      <w:proofErr w:type="spellStart"/>
      <w:r w:rsidRPr="00295A31">
        <w:rPr>
          <w:rFonts w:asciiTheme="minorHAnsi" w:hAnsiTheme="minorHAnsi" w:cstheme="minorHAnsi"/>
          <w:sz w:val="22"/>
          <w:szCs w:val="22"/>
        </w:rPr>
        <w:t>folosind</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instrumentele</w:t>
      </w:r>
      <w:proofErr w:type="spellEnd"/>
      <w:r w:rsidRPr="00295A31">
        <w:rPr>
          <w:rFonts w:asciiTheme="minorHAnsi" w:hAnsiTheme="minorHAnsi" w:cstheme="minorHAnsi"/>
          <w:sz w:val="22"/>
          <w:szCs w:val="22"/>
        </w:rPr>
        <w:t xml:space="preserve"> din </w:t>
      </w:r>
      <w:proofErr w:type="spellStart"/>
      <w:r w:rsidRPr="00295A31">
        <w:rPr>
          <w:rFonts w:asciiTheme="minorHAnsi" w:hAnsiTheme="minorHAnsi" w:cstheme="minorHAnsi"/>
          <w:sz w:val="22"/>
          <w:szCs w:val="22"/>
        </w:rPr>
        <w:t>prezenta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strategie</w:t>
      </w:r>
      <w:proofErr w:type="spellEnd"/>
      <w:r w:rsidRPr="00295A31">
        <w:rPr>
          <w:rFonts w:asciiTheme="minorHAnsi" w:hAnsiTheme="minorHAnsi" w:cstheme="minorHAnsi"/>
          <w:sz w:val="22"/>
          <w:szCs w:val="22"/>
        </w:rPr>
        <w:t>.</w:t>
      </w:r>
    </w:p>
    <w:p w14:paraId="115223B4" w14:textId="5A51E0B9"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proofErr w:type="spellStart"/>
      <w:r w:rsidR="00273898" w:rsidRPr="00295A31">
        <w:rPr>
          <w:rFonts w:asciiTheme="minorHAnsi" w:hAnsiTheme="minorHAnsi" w:cstheme="minorHAnsi"/>
          <w:sz w:val="22"/>
          <w:szCs w:val="22"/>
        </w:rPr>
        <w:t>Ianuarie</w:t>
      </w:r>
      <w:proofErr w:type="spellEnd"/>
      <w:r w:rsidR="00273898"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17307CE5" w14:textId="7C1E7B54" w:rsidR="00631C9D" w:rsidRPr="00295A31"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atribuirea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w:t>
      </w:r>
      <w:r w:rsidR="00EC55B5"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Aprili</w:t>
      </w:r>
      <w:r w:rsidR="00273898" w:rsidRPr="00295A31">
        <w:rPr>
          <w:rFonts w:asciiTheme="minorHAnsi" w:hAnsiTheme="minorHAnsi" w:cstheme="minorHAnsi"/>
          <w:sz w:val="22"/>
          <w:szCs w:val="22"/>
        </w:rPr>
        <w:t>e</w:t>
      </w:r>
      <w:proofErr w:type="spellEnd"/>
      <w:r w:rsidR="00273898"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3A342220" w14:textId="77777777" w:rsidR="00631C9D" w:rsidRDefault="00631C9D" w:rsidP="009D1023">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Persoana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responsabilă</w:t>
      </w:r>
      <w:proofErr w:type="spellEnd"/>
      <w:r w:rsidRPr="00295A31">
        <w:rPr>
          <w:rFonts w:asciiTheme="minorHAnsi" w:hAnsiTheme="minorHAnsi" w:cstheme="minorHAnsi"/>
          <w:sz w:val="22"/>
          <w:szCs w:val="22"/>
        </w:rPr>
        <w:t xml:space="preserve"> cu </w:t>
      </w:r>
      <w:proofErr w:type="spellStart"/>
      <w:r w:rsidRPr="00295A31">
        <w:rPr>
          <w:rFonts w:asciiTheme="minorHAnsi" w:hAnsiTheme="minorHAnsi" w:cstheme="minorHAnsi"/>
          <w:sz w:val="22"/>
          <w:szCs w:val="22"/>
        </w:rPr>
        <w:t>aplicarea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atribuire</w:t>
      </w:r>
      <w:proofErr w:type="spellEnd"/>
      <w:r w:rsidRPr="00295A31">
        <w:rPr>
          <w:rFonts w:asciiTheme="minorHAnsi" w:hAnsiTheme="minorHAnsi" w:cstheme="minorHAnsi"/>
          <w:sz w:val="22"/>
          <w:szCs w:val="22"/>
        </w:rPr>
        <w:t xml:space="preserve"> </w:t>
      </w:r>
      <w:r w:rsidR="008D7CDB" w:rsidRPr="00295A31">
        <w:rPr>
          <w:rFonts w:asciiTheme="minorHAnsi" w:hAnsiTheme="minorHAnsi" w:cstheme="minorHAnsi"/>
          <w:sz w:val="22"/>
          <w:szCs w:val="22"/>
        </w:rPr>
        <w:t>–</w:t>
      </w:r>
      <w:r w:rsidRPr="00295A31">
        <w:rPr>
          <w:rFonts w:asciiTheme="minorHAnsi" w:hAnsiTheme="minorHAnsi" w:cstheme="minorHAnsi"/>
          <w:sz w:val="22"/>
          <w:szCs w:val="22"/>
        </w:rPr>
        <w:t xml:space="preserve"> </w:t>
      </w:r>
      <w:r w:rsidR="00273898" w:rsidRPr="00295A31">
        <w:rPr>
          <w:rFonts w:asciiTheme="minorHAnsi" w:hAnsiTheme="minorHAnsi" w:cstheme="minorHAnsi"/>
          <w:sz w:val="22"/>
          <w:szCs w:val="22"/>
        </w:rPr>
        <w:t>Motoc Corneliu</w:t>
      </w:r>
      <w:r w:rsidRPr="00295A31">
        <w:rPr>
          <w:rFonts w:asciiTheme="minorHAnsi" w:hAnsiTheme="minorHAnsi" w:cstheme="minorHAnsi"/>
          <w:sz w:val="22"/>
          <w:szCs w:val="22"/>
        </w:rPr>
        <w:t>.</w:t>
      </w:r>
    </w:p>
    <w:p w14:paraId="7D0E03A8" w14:textId="77777777" w:rsidR="00295A31" w:rsidRDefault="00295A31"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1DAF42AA" w14:textId="77777777" w:rsidR="00295A31" w:rsidRPr="00295A31" w:rsidRDefault="00295A31" w:rsidP="00295A31">
      <w:pPr>
        <w:tabs>
          <w:tab w:val="left" w:pos="142"/>
        </w:tabs>
        <w:spacing w:line="276" w:lineRule="auto"/>
        <w:jc w:val="both"/>
        <w:rPr>
          <w:rFonts w:asciiTheme="minorHAnsi" w:hAnsiTheme="minorHAnsi" w:cstheme="minorHAnsi"/>
          <w:sz w:val="22"/>
          <w:szCs w:val="22"/>
        </w:rPr>
      </w:pPr>
      <w:r>
        <w:rPr>
          <w:rFonts w:asciiTheme="minorHAnsi" w:hAnsiTheme="minorHAnsi" w:cstheme="minorHAnsi"/>
          <w:sz w:val="22"/>
          <w:szCs w:val="22"/>
        </w:rPr>
        <w:t>3</w:t>
      </w:r>
      <w:r w:rsidRPr="00295A31">
        <w:rPr>
          <w:rFonts w:asciiTheme="minorHAnsi" w:hAnsiTheme="minorHAnsi" w:cstheme="minorHAnsi"/>
          <w:sz w:val="22"/>
          <w:szCs w:val="22"/>
        </w:rPr>
        <w:t xml:space="preserve">. </w:t>
      </w:r>
      <w:proofErr w:type="spellStart"/>
      <w:r>
        <w:rPr>
          <w:rFonts w:asciiTheme="minorHAnsi" w:hAnsiTheme="minorHAnsi" w:cstheme="minorHAnsi"/>
          <w:sz w:val="22"/>
          <w:szCs w:val="22"/>
        </w:rPr>
        <w:t>Ingrasaminte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chimice</w:t>
      </w:r>
      <w:proofErr w:type="spellEnd"/>
    </w:p>
    <w:p w14:paraId="679D2655" w14:textId="77777777" w:rsidR="00295A31" w:rsidRPr="00295A31" w:rsidRDefault="00295A31" w:rsidP="00295A31">
      <w:pPr>
        <w:tabs>
          <w:tab w:val="left" w:pos="142"/>
        </w:tabs>
        <w:spacing w:line="276" w:lineRule="auto"/>
        <w:jc w:val="both"/>
        <w:rPr>
          <w:rFonts w:asciiTheme="minorHAnsi" w:hAnsiTheme="minorHAnsi" w:cstheme="minorHAnsi"/>
          <w:sz w:val="22"/>
          <w:szCs w:val="22"/>
        </w:rPr>
      </w:pPr>
    </w:p>
    <w:p w14:paraId="12D47C06" w14:textId="77777777" w:rsidR="00295A31" w:rsidRPr="00295A31" w:rsidRDefault="00295A31" w:rsidP="00295A31">
      <w:pPr>
        <w:tabs>
          <w:tab w:val="left" w:pos="142"/>
        </w:tabs>
        <w:spacing w:line="276" w:lineRule="auto"/>
        <w:ind w:firstLine="720"/>
        <w:jc w:val="both"/>
        <w:rPr>
          <w:rFonts w:asciiTheme="minorHAnsi" w:hAnsiTheme="minorHAnsi" w:cstheme="minorHAnsi"/>
          <w:sz w:val="22"/>
          <w:szCs w:val="22"/>
        </w:rPr>
      </w:pPr>
      <w:proofErr w:type="spellStart"/>
      <w:r w:rsidRPr="00295A31">
        <w:rPr>
          <w:rFonts w:asciiTheme="minorHAnsi" w:hAnsiTheme="minorHAnsi" w:cstheme="minorHAnsi"/>
          <w:sz w:val="22"/>
          <w:szCs w:val="22"/>
        </w:rPr>
        <w:t>În</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cadrul</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etapei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planificare</w:t>
      </w:r>
      <w:proofErr w:type="spellEnd"/>
      <w:r w:rsidRPr="00295A31">
        <w:rPr>
          <w:rFonts w:asciiTheme="minorHAnsi" w:hAnsiTheme="minorHAnsi" w:cstheme="minorHAnsi"/>
          <w:sz w:val="22"/>
          <w:szCs w:val="22"/>
        </w:rPr>
        <w:t>/</w:t>
      </w:r>
      <w:proofErr w:type="spellStart"/>
      <w:r w:rsidRPr="00295A31">
        <w:rPr>
          <w:rFonts w:asciiTheme="minorHAnsi" w:hAnsiTheme="minorHAnsi" w:cstheme="minorHAnsi"/>
          <w:sz w:val="22"/>
          <w:szCs w:val="22"/>
        </w:rPr>
        <w:t>pregătire</w:t>
      </w:r>
      <w:proofErr w:type="spellEnd"/>
      <w:r w:rsidRPr="00295A31">
        <w:rPr>
          <w:rFonts w:asciiTheme="minorHAnsi" w:hAnsiTheme="minorHAnsi" w:cstheme="minorHAnsi"/>
          <w:sz w:val="22"/>
          <w:szCs w:val="22"/>
        </w:rPr>
        <w:t xml:space="preserve"> au </w:t>
      </w:r>
      <w:proofErr w:type="spellStart"/>
      <w:r w:rsidRPr="00295A31">
        <w:rPr>
          <w:rFonts w:asciiTheme="minorHAnsi" w:hAnsiTheme="minorHAnsi" w:cstheme="minorHAnsi"/>
          <w:sz w:val="22"/>
          <w:szCs w:val="22"/>
        </w:rPr>
        <w:t>fost</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stabilite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următoarele</w:t>
      </w:r>
      <w:proofErr w:type="spellEnd"/>
      <w:r w:rsidRPr="00295A31">
        <w:rPr>
          <w:rFonts w:asciiTheme="minorHAnsi" w:hAnsiTheme="minorHAnsi" w:cstheme="minorHAnsi"/>
          <w:sz w:val="22"/>
          <w:szCs w:val="22"/>
        </w:rPr>
        <w:t>:</w:t>
      </w:r>
    </w:p>
    <w:p w14:paraId="7CA6B04B" w14:textId="77777777" w:rsidR="00295A31" w:rsidRPr="00295A31" w:rsidRDefault="00295A31" w:rsidP="00295A31">
      <w:pPr>
        <w:pStyle w:val="Listparagraf"/>
        <w:numPr>
          <w:ilvl w:val="0"/>
          <w:numId w:val="29"/>
        </w:numPr>
        <w:tabs>
          <w:tab w:val="clear" w:pos="720"/>
          <w:tab w:val="clear" w:pos="1440"/>
          <w:tab w:val="clear" w:pos="2160"/>
          <w:tab w:val="clear" w:pos="2880"/>
          <w:tab w:val="clear" w:pos="4680"/>
          <w:tab w:val="clear" w:pos="5400"/>
          <w:tab w:val="clear" w:pos="9000"/>
          <w:tab w:val="left" w:pos="142"/>
        </w:tabs>
        <w:spacing w:line="276" w:lineRule="auto"/>
        <w:ind w:left="1080"/>
        <w:jc w:val="both"/>
        <w:rPr>
          <w:rFonts w:asciiTheme="minorHAnsi" w:hAnsiTheme="minorHAnsi" w:cstheme="minorHAnsi"/>
          <w:sz w:val="22"/>
          <w:szCs w:val="22"/>
        </w:rPr>
      </w:pPr>
      <w:proofErr w:type="spellStart"/>
      <w:r w:rsidRPr="00295A31">
        <w:rPr>
          <w:rFonts w:asciiTheme="minorHAnsi" w:hAnsiTheme="minorHAnsi" w:cstheme="minorHAnsi"/>
          <w:sz w:val="22"/>
          <w:szCs w:val="22"/>
        </w:rPr>
        <w:t>Codul</w:t>
      </w:r>
      <w:proofErr w:type="spellEnd"/>
      <w:r w:rsidRPr="00295A31">
        <w:rPr>
          <w:rFonts w:asciiTheme="minorHAnsi" w:hAnsiTheme="minorHAnsi" w:cstheme="minorHAnsi"/>
          <w:sz w:val="22"/>
          <w:szCs w:val="22"/>
        </w:rPr>
        <w:t xml:space="preserve"> CPV </w:t>
      </w:r>
      <w:proofErr w:type="spellStart"/>
      <w:r w:rsidRPr="00295A31">
        <w:rPr>
          <w:rFonts w:asciiTheme="minorHAnsi" w:hAnsiTheme="minorHAnsi" w:cstheme="minorHAnsi"/>
          <w:sz w:val="22"/>
          <w:szCs w:val="22"/>
        </w:rPr>
        <w:t>identificat</w:t>
      </w:r>
      <w:proofErr w:type="spellEnd"/>
      <w:r w:rsidRPr="00295A31">
        <w:rPr>
          <w:rFonts w:asciiTheme="minorHAnsi" w:hAnsiTheme="minorHAnsi" w:cstheme="minorHAnsi"/>
          <w:sz w:val="22"/>
          <w:szCs w:val="22"/>
        </w:rPr>
        <w:t xml:space="preserve"> </w:t>
      </w:r>
      <w:proofErr w:type="gramStart"/>
      <w:r w:rsidRPr="00295A31">
        <w:rPr>
          <w:rFonts w:asciiTheme="minorHAnsi" w:hAnsiTheme="minorHAnsi" w:cstheme="minorHAnsi"/>
          <w:sz w:val="22"/>
          <w:szCs w:val="22"/>
        </w:rPr>
        <w:t xml:space="preserve">-  </w:t>
      </w:r>
      <w:r w:rsidR="00325B78" w:rsidRPr="00325B78">
        <w:rPr>
          <w:rFonts w:cs="Arial"/>
          <w:sz w:val="20"/>
          <w:shd w:val="clear" w:color="auto" w:fill="FFFFFF"/>
        </w:rPr>
        <w:t>24400000</w:t>
      </w:r>
      <w:proofErr w:type="gramEnd"/>
      <w:r w:rsidR="00325B78" w:rsidRPr="00325B78">
        <w:rPr>
          <w:rFonts w:cs="Arial"/>
          <w:sz w:val="20"/>
          <w:shd w:val="clear" w:color="auto" w:fill="FFFFFF"/>
        </w:rPr>
        <w:t>-8 - </w:t>
      </w:r>
      <w:proofErr w:type="spellStart"/>
      <w:r w:rsidR="00325B78" w:rsidRPr="00325B78">
        <w:rPr>
          <w:rStyle w:val="Accentuat"/>
          <w:rFonts w:cs="Arial"/>
          <w:bCs/>
          <w:i w:val="0"/>
          <w:iCs w:val="0"/>
          <w:sz w:val="20"/>
          <w:shd w:val="clear" w:color="auto" w:fill="FFFFFF"/>
        </w:rPr>
        <w:t>Îngrăşăminte</w:t>
      </w:r>
      <w:proofErr w:type="spellEnd"/>
      <w:r w:rsidR="00325B78" w:rsidRPr="00325B78">
        <w:rPr>
          <w:rFonts w:cs="Arial"/>
          <w:sz w:val="20"/>
          <w:shd w:val="clear" w:color="auto" w:fill="FFFFFF"/>
        </w:rPr>
        <w:t> </w:t>
      </w:r>
      <w:proofErr w:type="spellStart"/>
      <w:r w:rsidR="00325B78" w:rsidRPr="00325B78">
        <w:rPr>
          <w:rFonts w:cs="Arial"/>
          <w:sz w:val="20"/>
          <w:shd w:val="clear" w:color="auto" w:fill="FFFFFF"/>
        </w:rPr>
        <w:t>şi</w:t>
      </w:r>
      <w:proofErr w:type="spellEnd"/>
      <w:r w:rsidR="00325B78" w:rsidRPr="00325B78">
        <w:rPr>
          <w:rFonts w:cs="Arial"/>
          <w:sz w:val="20"/>
          <w:shd w:val="clear" w:color="auto" w:fill="FFFFFF"/>
        </w:rPr>
        <w:t xml:space="preserve"> </w:t>
      </w:r>
      <w:proofErr w:type="spellStart"/>
      <w:r w:rsidR="00325B78" w:rsidRPr="00325B78">
        <w:rPr>
          <w:rFonts w:cs="Arial"/>
          <w:sz w:val="20"/>
          <w:shd w:val="clear" w:color="auto" w:fill="FFFFFF"/>
        </w:rPr>
        <w:t>compuşi</w:t>
      </w:r>
      <w:proofErr w:type="spellEnd"/>
      <w:r w:rsidR="00325B78" w:rsidRPr="00325B78">
        <w:rPr>
          <w:rFonts w:cs="Arial"/>
          <w:sz w:val="20"/>
          <w:shd w:val="clear" w:color="auto" w:fill="FFFFFF"/>
        </w:rPr>
        <w:t xml:space="preserve"> </w:t>
      </w:r>
      <w:proofErr w:type="spellStart"/>
      <w:r w:rsidR="00325B78" w:rsidRPr="00325B78">
        <w:rPr>
          <w:rFonts w:cs="Arial"/>
          <w:sz w:val="20"/>
          <w:shd w:val="clear" w:color="auto" w:fill="FFFFFF"/>
        </w:rPr>
        <w:t>azotaţi</w:t>
      </w:r>
      <w:proofErr w:type="spellEnd"/>
    </w:p>
    <w:p w14:paraId="21C61D57" w14:textId="77777777"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Sursa de </w:t>
      </w:r>
      <w:proofErr w:type="spellStart"/>
      <w:r w:rsidRPr="00295A31">
        <w:rPr>
          <w:rFonts w:asciiTheme="minorHAnsi" w:hAnsiTheme="minorHAnsi" w:cstheme="minorHAnsi"/>
          <w:sz w:val="22"/>
          <w:szCs w:val="22"/>
        </w:rPr>
        <w:t>finanțare</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identificată</w:t>
      </w:r>
      <w:proofErr w:type="spellEnd"/>
      <w:r w:rsidRPr="00295A31">
        <w:rPr>
          <w:rFonts w:asciiTheme="minorHAnsi" w:hAnsiTheme="minorHAnsi" w:cstheme="minorHAnsi"/>
          <w:sz w:val="22"/>
          <w:szCs w:val="22"/>
        </w:rPr>
        <w:t xml:space="preserve"> – </w:t>
      </w:r>
      <w:r w:rsidRPr="00295A31">
        <w:rPr>
          <w:rFonts w:asciiTheme="minorHAnsi" w:hAnsiTheme="minorHAnsi" w:cstheme="minorHAnsi"/>
          <w:sz w:val="22"/>
          <w:szCs w:val="22"/>
          <w:lang w:val="ro-RO"/>
        </w:rPr>
        <w:t>Fonduri proprii</w:t>
      </w:r>
    </w:p>
    <w:p w14:paraId="48606241" w14:textId="77777777"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Valoarea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a </w:t>
      </w:r>
      <w:proofErr w:type="spellStart"/>
      <w:r w:rsidRPr="00295A31">
        <w:rPr>
          <w:rFonts w:asciiTheme="minorHAnsi" w:hAnsiTheme="minorHAnsi" w:cstheme="minorHAnsi"/>
          <w:sz w:val="22"/>
          <w:szCs w:val="22"/>
        </w:rPr>
        <w:t>contractului</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w:t>
      </w:r>
      <w:r w:rsidR="007310BC">
        <w:rPr>
          <w:rFonts w:asciiTheme="minorHAnsi" w:hAnsiTheme="minorHAnsi" w:cstheme="minorHAnsi"/>
          <w:sz w:val="22"/>
          <w:szCs w:val="22"/>
          <w:lang w:val="ro-RO"/>
        </w:rPr>
        <w:t>8</w:t>
      </w:r>
      <w:r w:rsidR="00325B78">
        <w:rPr>
          <w:rFonts w:asciiTheme="minorHAnsi" w:hAnsiTheme="minorHAnsi" w:cstheme="minorHAnsi"/>
          <w:sz w:val="22"/>
          <w:szCs w:val="22"/>
          <w:lang w:val="ro-RO"/>
        </w:rPr>
        <w:t>0</w:t>
      </w:r>
      <w:r w:rsidRPr="00295A31">
        <w:rPr>
          <w:rFonts w:asciiTheme="minorHAnsi" w:hAnsiTheme="minorHAnsi" w:cstheme="minorHAnsi"/>
          <w:sz w:val="22"/>
          <w:szCs w:val="22"/>
          <w:lang w:val="ro-RO"/>
        </w:rPr>
        <w:t xml:space="preserve">0.000 lei </w:t>
      </w:r>
      <w:proofErr w:type="spellStart"/>
      <w:r w:rsidRPr="00295A31">
        <w:rPr>
          <w:rFonts w:asciiTheme="minorHAnsi" w:hAnsiTheme="minorHAnsi" w:cstheme="minorHAnsi"/>
          <w:sz w:val="22"/>
          <w:szCs w:val="22"/>
          <w:lang w:val="ro-RO"/>
        </w:rPr>
        <w:t>fara</w:t>
      </w:r>
      <w:proofErr w:type="spellEnd"/>
      <w:r w:rsidRPr="00295A31">
        <w:rPr>
          <w:rFonts w:asciiTheme="minorHAnsi" w:hAnsiTheme="minorHAnsi" w:cstheme="minorHAnsi"/>
          <w:sz w:val="22"/>
          <w:szCs w:val="22"/>
          <w:lang w:val="ro-RO"/>
        </w:rPr>
        <w:t xml:space="preserve"> TVA </w:t>
      </w:r>
    </w:p>
    <w:p w14:paraId="34A634AD" w14:textId="77777777"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proofErr w:type="spellStart"/>
      <w:r w:rsidRPr="00295A31">
        <w:rPr>
          <w:rFonts w:asciiTheme="minorHAnsi" w:hAnsiTheme="minorHAnsi" w:cstheme="minorHAnsi"/>
          <w:sz w:val="22"/>
          <w:szCs w:val="22"/>
        </w:rPr>
        <w:t>Procedura</w:t>
      </w:r>
      <w:proofErr w:type="spellEnd"/>
      <w:r w:rsidRPr="00295A31">
        <w:rPr>
          <w:rFonts w:asciiTheme="minorHAnsi" w:hAnsiTheme="minorHAnsi" w:cstheme="minorHAnsi"/>
          <w:sz w:val="22"/>
          <w:szCs w:val="22"/>
        </w:rPr>
        <w:t xml:space="preserve"> de </w:t>
      </w:r>
      <w:proofErr w:type="spellStart"/>
      <w:r w:rsidRPr="00295A31">
        <w:rPr>
          <w:rFonts w:asciiTheme="minorHAnsi" w:hAnsiTheme="minorHAnsi" w:cstheme="minorHAnsi"/>
          <w:sz w:val="22"/>
          <w:szCs w:val="22"/>
        </w:rPr>
        <w:t>achiziție</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u w:val="single"/>
        </w:rPr>
        <w:t>procedură</w:t>
      </w:r>
      <w:proofErr w:type="spellEnd"/>
      <w:r w:rsidRPr="00295A31">
        <w:rPr>
          <w:rFonts w:asciiTheme="minorHAnsi" w:hAnsiTheme="minorHAnsi" w:cstheme="minorHAnsi"/>
          <w:sz w:val="22"/>
          <w:szCs w:val="22"/>
          <w:u w:val="single"/>
        </w:rPr>
        <w:t xml:space="preserve"> </w:t>
      </w:r>
      <w:proofErr w:type="spellStart"/>
      <w:r w:rsidRPr="00295A31">
        <w:rPr>
          <w:rFonts w:asciiTheme="minorHAnsi" w:hAnsiTheme="minorHAnsi" w:cstheme="minorHAnsi"/>
          <w:sz w:val="22"/>
          <w:szCs w:val="22"/>
          <w:u w:val="single"/>
        </w:rPr>
        <w:t>simplificată</w:t>
      </w:r>
      <w:proofErr w:type="spellEnd"/>
      <w:r w:rsidRPr="00295A31">
        <w:rPr>
          <w:rFonts w:asciiTheme="minorHAnsi" w:hAnsiTheme="minorHAnsi" w:cstheme="minorHAnsi"/>
          <w:sz w:val="22"/>
          <w:szCs w:val="22"/>
          <w:u w:val="single"/>
        </w:rPr>
        <w:t xml:space="preserve"> online </w:t>
      </w:r>
      <w:r w:rsidRPr="00295A31">
        <w:rPr>
          <w:rFonts w:asciiTheme="minorHAnsi" w:hAnsiTheme="minorHAnsi" w:cstheme="minorHAnsi"/>
          <w:sz w:val="22"/>
          <w:szCs w:val="22"/>
        </w:rPr>
        <w:t xml:space="preserve">conform art. 7 </w:t>
      </w:r>
      <w:proofErr w:type="spellStart"/>
      <w:r w:rsidRPr="00295A31">
        <w:rPr>
          <w:rFonts w:asciiTheme="minorHAnsi" w:hAnsiTheme="minorHAnsi" w:cstheme="minorHAnsi"/>
          <w:sz w:val="22"/>
          <w:szCs w:val="22"/>
        </w:rPr>
        <w:t>alin</w:t>
      </w:r>
      <w:proofErr w:type="spellEnd"/>
      <w:r w:rsidRPr="00295A31">
        <w:rPr>
          <w:rFonts w:asciiTheme="minorHAnsi" w:hAnsiTheme="minorHAnsi" w:cstheme="minorHAnsi"/>
          <w:sz w:val="22"/>
          <w:szCs w:val="22"/>
        </w:rPr>
        <w:t xml:space="preserve"> (2) din Lege, </w:t>
      </w:r>
      <w:proofErr w:type="spellStart"/>
      <w:r w:rsidRPr="00295A31">
        <w:rPr>
          <w:rFonts w:asciiTheme="minorHAnsi" w:hAnsiTheme="minorHAnsi" w:cstheme="minorHAnsi"/>
          <w:sz w:val="22"/>
          <w:szCs w:val="22"/>
        </w:rPr>
        <w:t>folosind</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instrumentele</w:t>
      </w:r>
      <w:proofErr w:type="spellEnd"/>
      <w:r w:rsidRPr="00295A31">
        <w:rPr>
          <w:rFonts w:asciiTheme="minorHAnsi" w:hAnsiTheme="minorHAnsi" w:cstheme="minorHAnsi"/>
          <w:sz w:val="22"/>
          <w:szCs w:val="22"/>
        </w:rPr>
        <w:t xml:space="preserve"> din </w:t>
      </w:r>
      <w:proofErr w:type="spellStart"/>
      <w:r w:rsidRPr="00295A31">
        <w:rPr>
          <w:rFonts w:asciiTheme="minorHAnsi" w:hAnsiTheme="minorHAnsi" w:cstheme="minorHAnsi"/>
          <w:sz w:val="22"/>
          <w:szCs w:val="22"/>
        </w:rPr>
        <w:t>prezenta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strategie</w:t>
      </w:r>
      <w:proofErr w:type="spellEnd"/>
      <w:r w:rsidRPr="00295A31">
        <w:rPr>
          <w:rFonts w:asciiTheme="minorHAnsi" w:hAnsiTheme="minorHAnsi" w:cstheme="minorHAnsi"/>
          <w:sz w:val="22"/>
          <w:szCs w:val="22"/>
        </w:rPr>
        <w:t>.</w:t>
      </w:r>
    </w:p>
    <w:p w14:paraId="673F9B40" w14:textId="7910DA0A"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inițierea</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procedurii</w:t>
      </w:r>
      <w:proofErr w:type="spellEnd"/>
      <w:r w:rsidRPr="00295A31">
        <w:rPr>
          <w:rFonts w:asciiTheme="minorHAnsi" w:hAnsiTheme="minorHAnsi" w:cstheme="minorHAnsi"/>
          <w:sz w:val="22"/>
          <w:szCs w:val="22"/>
        </w:rPr>
        <w:t xml:space="preserve"> – </w:t>
      </w:r>
      <w:proofErr w:type="spellStart"/>
      <w:r w:rsidRPr="00295A31">
        <w:rPr>
          <w:rFonts w:asciiTheme="minorHAnsi" w:hAnsiTheme="minorHAnsi" w:cstheme="minorHAnsi"/>
          <w:sz w:val="22"/>
          <w:szCs w:val="22"/>
        </w:rPr>
        <w:t>Ianuarie</w:t>
      </w:r>
      <w:proofErr w:type="spellEnd"/>
      <w:r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0E33CE41" w14:textId="3A05613F" w:rsidR="00295A31" w:rsidRPr="00295A31" w:rsidRDefault="00295A31" w:rsidP="00295A31">
      <w:pPr>
        <w:numPr>
          <w:ilvl w:val="0"/>
          <w:numId w:val="17"/>
        </w:numPr>
        <w:tabs>
          <w:tab w:val="clear" w:pos="720"/>
          <w:tab w:val="clear" w:pos="1440"/>
          <w:tab w:val="clear" w:pos="2160"/>
          <w:tab w:val="clear" w:pos="2880"/>
          <w:tab w:val="clear" w:pos="4680"/>
          <w:tab w:val="clear" w:pos="5400"/>
          <w:tab w:val="clear" w:pos="9000"/>
          <w:tab w:val="left" w:pos="142"/>
        </w:tabs>
        <w:spacing w:line="276" w:lineRule="auto"/>
        <w:ind w:hanging="360"/>
        <w:contextualSpacing/>
        <w:jc w:val="both"/>
        <w:rPr>
          <w:rFonts w:asciiTheme="minorHAnsi" w:hAnsiTheme="minorHAnsi" w:cstheme="minorHAnsi"/>
          <w:sz w:val="22"/>
          <w:szCs w:val="22"/>
        </w:rPr>
      </w:pPr>
      <w:r w:rsidRPr="00295A31">
        <w:rPr>
          <w:rFonts w:asciiTheme="minorHAnsi" w:hAnsiTheme="minorHAnsi" w:cstheme="minorHAnsi"/>
          <w:sz w:val="22"/>
          <w:szCs w:val="22"/>
        </w:rPr>
        <w:t xml:space="preserve">Luna </w:t>
      </w:r>
      <w:proofErr w:type="spellStart"/>
      <w:r w:rsidRPr="00295A31">
        <w:rPr>
          <w:rFonts w:asciiTheme="minorHAnsi" w:hAnsiTheme="minorHAnsi" w:cstheme="minorHAnsi"/>
          <w:sz w:val="22"/>
          <w:szCs w:val="22"/>
        </w:rPr>
        <w:t>estimată</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pentru</w:t>
      </w:r>
      <w:proofErr w:type="spellEnd"/>
      <w:r w:rsidRPr="00295A31">
        <w:rPr>
          <w:rFonts w:asciiTheme="minorHAnsi" w:hAnsiTheme="minorHAnsi" w:cstheme="minorHAnsi"/>
          <w:sz w:val="22"/>
          <w:szCs w:val="22"/>
        </w:rPr>
        <w:t xml:space="preserve"> </w:t>
      </w:r>
      <w:proofErr w:type="spellStart"/>
      <w:r w:rsidRPr="00295A31">
        <w:rPr>
          <w:rFonts w:asciiTheme="minorHAnsi" w:hAnsiTheme="minorHAnsi" w:cstheme="minorHAnsi"/>
          <w:sz w:val="22"/>
          <w:szCs w:val="22"/>
        </w:rPr>
        <w:t>a</w:t>
      </w:r>
      <w:r w:rsidR="007310BC">
        <w:rPr>
          <w:rFonts w:asciiTheme="minorHAnsi" w:hAnsiTheme="minorHAnsi" w:cstheme="minorHAnsi"/>
          <w:sz w:val="22"/>
          <w:szCs w:val="22"/>
        </w:rPr>
        <w:t>tribuirea</w:t>
      </w:r>
      <w:proofErr w:type="spellEnd"/>
      <w:r w:rsidR="007310B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contractului</w:t>
      </w:r>
      <w:proofErr w:type="spellEnd"/>
      <w:r w:rsidR="007310BC">
        <w:rPr>
          <w:rFonts w:asciiTheme="minorHAnsi" w:hAnsiTheme="minorHAnsi" w:cstheme="minorHAnsi"/>
          <w:sz w:val="22"/>
          <w:szCs w:val="22"/>
        </w:rPr>
        <w:t xml:space="preserve"> – August</w:t>
      </w:r>
      <w:r w:rsidRPr="00295A31">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747C4B95" w14:textId="2B5E6CAA" w:rsidR="00295A31" w:rsidRPr="00295A31" w:rsidRDefault="005D5C0D" w:rsidP="00295A31">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 xml:space="preserve">               - </w:t>
      </w:r>
      <w:proofErr w:type="spellStart"/>
      <w:r w:rsidR="00295A31" w:rsidRPr="00295A31">
        <w:rPr>
          <w:rFonts w:asciiTheme="minorHAnsi" w:hAnsiTheme="minorHAnsi" w:cstheme="minorHAnsi"/>
          <w:sz w:val="22"/>
          <w:szCs w:val="22"/>
        </w:rPr>
        <w:t>Persoana</w:t>
      </w:r>
      <w:proofErr w:type="spellEnd"/>
      <w:r w:rsidR="00295A31"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responsabilă</w:t>
      </w:r>
      <w:proofErr w:type="spellEnd"/>
      <w:r w:rsidR="00295A31" w:rsidRPr="00295A31">
        <w:rPr>
          <w:rFonts w:asciiTheme="minorHAnsi" w:hAnsiTheme="minorHAnsi" w:cstheme="minorHAnsi"/>
          <w:sz w:val="22"/>
          <w:szCs w:val="22"/>
        </w:rPr>
        <w:t xml:space="preserve"> cu </w:t>
      </w:r>
      <w:proofErr w:type="spellStart"/>
      <w:r w:rsidR="00295A31" w:rsidRPr="00295A31">
        <w:rPr>
          <w:rFonts w:asciiTheme="minorHAnsi" w:hAnsiTheme="minorHAnsi" w:cstheme="minorHAnsi"/>
          <w:sz w:val="22"/>
          <w:szCs w:val="22"/>
        </w:rPr>
        <w:t>aplicarea</w:t>
      </w:r>
      <w:proofErr w:type="spellEnd"/>
      <w:r w:rsidR="00295A31" w:rsidRPr="00295A31">
        <w:rPr>
          <w:rFonts w:asciiTheme="minorHAnsi" w:hAnsiTheme="minorHAnsi" w:cstheme="minorHAnsi"/>
          <w:sz w:val="22"/>
          <w:szCs w:val="22"/>
        </w:rPr>
        <w:t xml:space="preserve"> </w:t>
      </w:r>
      <w:proofErr w:type="spellStart"/>
      <w:r w:rsidR="00295A31" w:rsidRPr="00295A31">
        <w:rPr>
          <w:rFonts w:asciiTheme="minorHAnsi" w:hAnsiTheme="minorHAnsi" w:cstheme="minorHAnsi"/>
          <w:sz w:val="22"/>
          <w:szCs w:val="22"/>
        </w:rPr>
        <w:t>procedurii</w:t>
      </w:r>
      <w:proofErr w:type="spellEnd"/>
      <w:r w:rsidR="00295A31" w:rsidRPr="00295A31">
        <w:rPr>
          <w:rFonts w:asciiTheme="minorHAnsi" w:hAnsiTheme="minorHAnsi" w:cstheme="minorHAnsi"/>
          <w:sz w:val="22"/>
          <w:szCs w:val="22"/>
        </w:rPr>
        <w:t xml:space="preserve"> de </w:t>
      </w:r>
      <w:proofErr w:type="spellStart"/>
      <w:r w:rsidR="00295A31" w:rsidRPr="00295A31">
        <w:rPr>
          <w:rFonts w:asciiTheme="minorHAnsi" w:hAnsiTheme="minorHAnsi" w:cstheme="minorHAnsi"/>
          <w:sz w:val="22"/>
          <w:szCs w:val="22"/>
        </w:rPr>
        <w:t>atribuire</w:t>
      </w:r>
      <w:proofErr w:type="spellEnd"/>
      <w:r w:rsidR="00295A31" w:rsidRPr="00295A31">
        <w:rPr>
          <w:rFonts w:asciiTheme="minorHAnsi" w:hAnsiTheme="minorHAnsi" w:cstheme="minorHAnsi"/>
          <w:sz w:val="22"/>
          <w:szCs w:val="22"/>
        </w:rPr>
        <w:t xml:space="preserve"> – Motoc Corneliu</w:t>
      </w:r>
    </w:p>
    <w:p w14:paraId="5F6C8744" w14:textId="77777777" w:rsidR="008D7CDB" w:rsidRPr="00295A31" w:rsidRDefault="008D7CDB" w:rsidP="008D7CDB">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618E2A85" w14:textId="77777777" w:rsidR="008D7CDB" w:rsidRPr="00273898" w:rsidRDefault="008D7CDB" w:rsidP="008D7CDB">
      <w:pPr>
        <w:tabs>
          <w:tab w:val="clear" w:pos="720"/>
          <w:tab w:val="clear" w:pos="1440"/>
          <w:tab w:val="clear" w:pos="2160"/>
          <w:tab w:val="clear" w:pos="2880"/>
          <w:tab w:val="clear" w:pos="4680"/>
          <w:tab w:val="clear" w:pos="5400"/>
          <w:tab w:val="clear" w:pos="9000"/>
          <w:tab w:val="left" w:pos="142"/>
        </w:tabs>
        <w:spacing w:line="276" w:lineRule="auto"/>
        <w:ind w:left="360"/>
        <w:jc w:val="both"/>
        <w:rPr>
          <w:rFonts w:asciiTheme="minorHAnsi" w:hAnsiTheme="minorHAnsi" w:cstheme="minorHAnsi"/>
          <w:sz w:val="22"/>
          <w:szCs w:val="22"/>
        </w:rPr>
      </w:pPr>
    </w:p>
    <w:p w14:paraId="260222F5" w14:textId="77777777"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rPr>
      </w:pPr>
    </w:p>
    <w:p w14:paraId="3B03E766" w14:textId="77777777" w:rsidR="007A6AFE" w:rsidRPr="00273898" w:rsidRDefault="000C6D40"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b/>
          <w:sz w:val="22"/>
          <w:szCs w:val="22"/>
          <w:lang w:val="it-IT"/>
        </w:rPr>
      </w:pPr>
      <w:r w:rsidRPr="00273898">
        <w:rPr>
          <w:rFonts w:asciiTheme="minorHAnsi" w:hAnsiTheme="minorHAnsi" w:cstheme="minorHAnsi"/>
          <w:b/>
          <w:sz w:val="22"/>
          <w:szCs w:val="22"/>
          <w:lang w:val="it-IT"/>
        </w:rPr>
        <w:t>Calendarul procedurii (Procedură simplificată)</w:t>
      </w:r>
      <w:r w:rsidR="007A6AFE" w:rsidRPr="00273898">
        <w:rPr>
          <w:rFonts w:asciiTheme="minorHAnsi" w:hAnsiTheme="minorHAnsi" w:cstheme="minorHAnsi"/>
          <w:b/>
          <w:sz w:val="22"/>
          <w:szCs w:val="22"/>
          <w:lang w:val="it-IT"/>
        </w:rPr>
        <w:t>:</w:t>
      </w:r>
    </w:p>
    <w:p w14:paraId="1FD0F818"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validare a documenta</w:t>
      </w:r>
      <w:r w:rsidR="0072264A" w:rsidRPr="00273898">
        <w:rPr>
          <w:rFonts w:asciiTheme="minorHAnsi" w:hAnsiTheme="minorHAnsi" w:cstheme="minorHAnsi"/>
          <w:sz w:val="22"/>
          <w:szCs w:val="22"/>
          <w:lang w:val="it-IT"/>
        </w:rPr>
        <w:t>ț</w:t>
      </w:r>
      <w:r w:rsidRPr="00273898">
        <w:rPr>
          <w:rFonts w:asciiTheme="minorHAnsi" w:hAnsiTheme="minorHAnsi" w:cstheme="minorHAnsi"/>
          <w:sz w:val="22"/>
          <w:szCs w:val="22"/>
          <w:lang w:val="it-IT"/>
        </w:rPr>
        <w:t xml:space="preserve">iei de atribuire </w:t>
      </w:r>
      <w:r w:rsidR="0072264A" w:rsidRPr="00273898">
        <w:rPr>
          <w:rFonts w:asciiTheme="minorHAnsi" w:hAnsiTheme="minorHAnsi" w:cstheme="minorHAnsi"/>
          <w:sz w:val="22"/>
          <w:szCs w:val="22"/>
          <w:lang w:val="it-IT"/>
        </w:rPr>
        <w:t>î</w:t>
      </w:r>
      <w:r w:rsidRPr="00273898">
        <w:rPr>
          <w:rFonts w:asciiTheme="minorHAnsi" w:hAnsiTheme="minorHAnsi" w:cstheme="minorHAnsi"/>
          <w:sz w:val="22"/>
          <w:szCs w:val="22"/>
          <w:lang w:val="it-IT"/>
        </w:rPr>
        <w:t>n SEAP – 1</w:t>
      </w:r>
      <w:r w:rsidR="008F3842" w:rsidRPr="00273898">
        <w:rPr>
          <w:rFonts w:asciiTheme="minorHAnsi" w:hAnsiTheme="minorHAnsi" w:cstheme="minorHAnsi"/>
          <w:sz w:val="22"/>
          <w:szCs w:val="22"/>
          <w:lang w:val="it-IT"/>
        </w:rPr>
        <w:t>4</w:t>
      </w:r>
      <w:r w:rsidRPr="00273898">
        <w:rPr>
          <w:rFonts w:asciiTheme="minorHAnsi" w:hAnsiTheme="minorHAnsi" w:cstheme="minorHAnsi"/>
          <w:sz w:val="22"/>
          <w:szCs w:val="22"/>
          <w:lang w:val="it-IT"/>
        </w:rPr>
        <w:t xml:space="preserve"> zile;</w:t>
      </w:r>
    </w:p>
    <w:p w14:paraId="2ECA6180"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Transmiterea spre publicare a anunţului de participare si</w:t>
      </w:r>
      <w:r w:rsidR="0072264A" w:rsidRPr="00273898">
        <w:rPr>
          <w:rFonts w:asciiTheme="minorHAnsi" w:hAnsiTheme="minorHAnsi" w:cstheme="minorHAnsi"/>
          <w:sz w:val="22"/>
          <w:szCs w:val="22"/>
          <w:lang w:val="it-IT"/>
        </w:rPr>
        <w:t>m</w:t>
      </w:r>
      <w:r w:rsidRPr="00273898">
        <w:rPr>
          <w:rFonts w:asciiTheme="minorHAnsi" w:hAnsiTheme="minorHAnsi" w:cstheme="minorHAnsi"/>
          <w:sz w:val="22"/>
          <w:szCs w:val="22"/>
          <w:lang w:val="it-IT"/>
        </w:rPr>
        <w:t>plificat – 3 zile;</w:t>
      </w:r>
    </w:p>
    <w:p w14:paraId="250B287E"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Primirea ofertelor - Data limit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de depunere a ofertelor – 10 zile;</w:t>
      </w:r>
    </w:p>
    <w:p w14:paraId="381D3E12"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Evaluarea ofertelor – 25 zile – cu drept de prelungire o singur</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 xml:space="preserve"> dat</w:t>
      </w:r>
      <w:r w:rsidR="0072264A" w:rsidRPr="00273898">
        <w:rPr>
          <w:rFonts w:asciiTheme="minorHAnsi" w:hAnsiTheme="minorHAnsi" w:cstheme="minorHAnsi"/>
          <w:sz w:val="22"/>
          <w:szCs w:val="22"/>
          <w:lang w:val="it-IT"/>
        </w:rPr>
        <w:t>ă</w:t>
      </w:r>
      <w:r w:rsidRPr="00273898">
        <w:rPr>
          <w:rFonts w:asciiTheme="minorHAnsi" w:hAnsiTheme="minorHAnsi" w:cstheme="minorHAnsi"/>
          <w:sz w:val="22"/>
          <w:szCs w:val="22"/>
          <w:lang w:val="it-IT"/>
        </w:rPr>
        <w:t>;</w:t>
      </w:r>
    </w:p>
    <w:p w14:paraId="54E2F947" w14:textId="77777777" w:rsidR="007A6AFE" w:rsidRPr="00273898" w:rsidRDefault="007A6AFE"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Comunicarea rezultatului procedurii – maxim 5 zile;</w:t>
      </w:r>
    </w:p>
    <w:p w14:paraId="2281F03D" w14:textId="77777777"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Aș</w:t>
      </w:r>
      <w:r w:rsidR="007A6AFE" w:rsidRPr="00273898">
        <w:rPr>
          <w:rFonts w:asciiTheme="minorHAnsi" w:hAnsiTheme="minorHAnsi" w:cstheme="minorHAnsi"/>
          <w:sz w:val="22"/>
          <w:szCs w:val="22"/>
          <w:lang w:val="it-IT"/>
        </w:rPr>
        <w:t>tep</w:t>
      </w:r>
      <w:r w:rsidRPr="00273898">
        <w:rPr>
          <w:rFonts w:asciiTheme="minorHAnsi" w:hAnsiTheme="minorHAnsi" w:cstheme="minorHAnsi"/>
          <w:sz w:val="22"/>
          <w:szCs w:val="22"/>
          <w:lang w:val="it-IT"/>
        </w:rPr>
        <w:t>t</w:t>
      </w:r>
      <w:r w:rsidR="007A6AFE" w:rsidRPr="00273898">
        <w:rPr>
          <w:rFonts w:asciiTheme="minorHAnsi" w:hAnsiTheme="minorHAnsi" w:cstheme="minorHAnsi"/>
          <w:sz w:val="22"/>
          <w:szCs w:val="22"/>
          <w:lang w:val="it-IT"/>
        </w:rPr>
        <w:t>a</w:t>
      </w:r>
      <w:r w:rsidRPr="00273898">
        <w:rPr>
          <w:rFonts w:asciiTheme="minorHAnsi" w:hAnsiTheme="minorHAnsi" w:cstheme="minorHAnsi"/>
          <w:sz w:val="22"/>
          <w:szCs w:val="22"/>
          <w:lang w:val="it-IT"/>
        </w:rPr>
        <w:t>r</w:t>
      </w:r>
      <w:r w:rsidR="007A6AFE" w:rsidRPr="00273898">
        <w:rPr>
          <w:rFonts w:asciiTheme="minorHAnsi" w:hAnsiTheme="minorHAnsi" w:cstheme="minorHAnsi"/>
          <w:sz w:val="22"/>
          <w:szCs w:val="22"/>
          <w:lang w:val="it-IT"/>
        </w:rPr>
        <w:t>ea termenului de contestare a procedurii – minim 5 zile;</w:t>
      </w:r>
    </w:p>
    <w:p w14:paraId="6DEA06A9" w14:textId="77777777" w:rsidR="007A6AFE" w:rsidRPr="00273898" w:rsidRDefault="0072264A" w:rsidP="007A6AFE">
      <w:pPr>
        <w:numPr>
          <w:ilvl w:val="0"/>
          <w:numId w:val="30"/>
        </w:num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Î</w:t>
      </w:r>
      <w:r w:rsidR="007A6AFE" w:rsidRPr="00273898">
        <w:rPr>
          <w:rFonts w:asciiTheme="minorHAnsi" w:hAnsiTheme="minorHAnsi" w:cstheme="minorHAnsi"/>
          <w:sz w:val="22"/>
          <w:szCs w:val="22"/>
          <w:lang w:val="it-IT"/>
        </w:rPr>
        <w:t>ncheierea contractului.</w:t>
      </w:r>
    </w:p>
    <w:p w14:paraId="460E6B91" w14:textId="77777777" w:rsidR="007A6AFE" w:rsidRPr="00273898" w:rsidRDefault="007A6AFE" w:rsidP="007A6AFE">
      <w:pPr>
        <w:tabs>
          <w:tab w:val="clear" w:pos="720"/>
          <w:tab w:val="clear" w:pos="1440"/>
          <w:tab w:val="clear" w:pos="2160"/>
          <w:tab w:val="clear" w:pos="2880"/>
          <w:tab w:val="clear" w:pos="4680"/>
          <w:tab w:val="clear" w:pos="5400"/>
          <w:tab w:val="clear" w:pos="9000"/>
          <w:tab w:val="left" w:pos="142"/>
        </w:tabs>
        <w:spacing w:line="276" w:lineRule="auto"/>
        <w:contextualSpacing/>
        <w:jc w:val="both"/>
        <w:rPr>
          <w:rFonts w:asciiTheme="minorHAnsi" w:hAnsiTheme="minorHAnsi" w:cstheme="minorHAnsi"/>
          <w:sz w:val="22"/>
          <w:szCs w:val="22"/>
          <w:lang w:val="it-IT"/>
        </w:rPr>
      </w:pPr>
      <w:r w:rsidRPr="00273898">
        <w:rPr>
          <w:rFonts w:asciiTheme="minorHAnsi" w:hAnsiTheme="minorHAnsi" w:cstheme="minorHAnsi"/>
          <w:sz w:val="22"/>
          <w:szCs w:val="22"/>
          <w:lang w:val="it-IT"/>
        </w:rPr>
        <w:tab/>
      </w:r>
      <w:r w:rsidRPr="00273898">
        <w:rPr>
          <w:rFonts w:asciiTheme="minorHAnsi" w:hAnsiTheme="minorHAnsi" w:cstheme="minorHAnsi"/>
          <w:sz w:val="22"/>
          <w:szCs w:val="22"/>
          <w:lang w:val="it-IT"/>
        </w:rPr>
        <w:tab/>
        <w:t xml:space="preserve">Termen minim  pentru finalizarea procedurii – </w:t>
      </w:r>
      <w:r w:rsidR="008F3842" w:rsidRPr="00273898">
        <w:rPr>
          <w:rFonts w:asciiTheme="minorHAnsi" w:hAnsiTheme="minorHAnsi" w:cstheme="minorHAnsi"/>
          <w:sz w:val="22"/>
          <w:szCs w:val="22"/>
          <w:lang w:val="it-IT"/>
        </w:rPr>
        <w:t>62</w:t>
      </w:r>
      <w:r w:rsidRPr="00273898">
        <w:rPr>
          <w:rFonts w:asciiTheme="minorHAnsi" w:hAnsiTheme="minorHAnsi" w:cstheme="minorHAnsi"/>
          <w:sz w:val="22"/>
          <w:szCs w:val="22"/>
          <w:lang w:val="it-IT"/>
        </w:rPr>
        <w:t xml:space="preserve"> zile.</w:t>
      </w:r>
    </w:p>
    <w:p w14:paraId="3241825A" w14:textId="77777777" w:rsidR="00631C9D" w:rsidRPr="009D1023" w:rsidRDefault="00631C9D" w:rsidP="00F91430">
      <w:pPr>
        <w:tabs>
          <w:tab w:val="left" w:pos="142"/>
        </w:tabs>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p>
    <w:p w14:paraId="16328705" w14:textId="77777777" w:rsidR="00BB4896" w:rsidRDefault="00BB4896" w:rsidP="009D1023">
      <w:pPr>
        <w:tabs>
          <w:tab w:val="left" w:pos="0"/>
        </w:tabs>
        <w:spacing w:line="276" w:lineRule="auto"/>
        <w:jc w:val="both"/>
        <w:rPr>
          <w:rFonts w:asciiTheme="minorHAnsi" w:hAnsiTheme="minorHAnsi" w:cstheme="minorHAnsi"/>
          <w:b/>
          <w:color w:val="1F4E79"/>
          <w:sz w:val="22"/>
          <w:szCs w:val="22"/>
        </w:rPr>
      </w:pPr>
    </w:p>
    <w:p w14:paraId="2B7299DE" w14:textId="28474E68" w:rsidR="00631C9D" w:rsidRPr="009D1023" w:rsidRDefault="00257C87" w:rsidP="009D1023">
      <w:pPr>
        <w:tabs>
          <w:tab w:val="left" w:pos="0"/>
        </w:tabs>
        <w:spacing w:line="276" w:lineRule="auto"/>
        <w:jc w:val="both"/>
        <w:rPr>
          <w:rFonts w:asciiTheme="minorHAnsi" w:hAnsiTheme="minorHAnsi" w:cstheme="minorHAnsi"/>
          <w:sz w:val="22"/>
          <w:szCs w:val="22"/>
        </w:rPr>
      </w:pPr>
      <w:r>
        <w:rPr>
          <w:rFonts w:asciiTheme="minorHAnsi" w:hAnsiTheme="minorHAnsi" w:cstheme="minorHAnsi"/>
          <w:b/>
          <w:color w:val="1F4E79"/>
          <w:sz w:val="22"/>
          <w:szCs w:val="22"/>
        </w:rPr>
        <w:tab/>
      </w:r>
      <w:proofErr w:type="spellStart"/>
      <w:r w:rsidR="00A91479">
        <w:rPr>
          <w:rFonts w:asciiTheme="minorHAnsi" w:hAnsiTheme="minorHAnsi" w:cstheme="minorHAnsi"/>
          <w:b/>
          <w:color w:val="1F4E79"/>
          <w:sz w:val="22"/>
          <w:szCs w:val="22"/>
        </w:rPr>
        <w:t>Achiziții</w:t>
      </w:r>
      <w:proofErr w:type="spellEnd"/>
      <w:r w:rsidR="00A91479">
        <w:rPr>
          <w:rFonts w:asciiTheme="minorHAnsi" w:hAnsiTheme="minorHAnsi" w:cstheme="minorHAnsi"/>
          <w:b/>
          <w:color w:val="1F4E79"/>
          <w:sz w:val="22"/>
          <w:szCs w:val="22"/>
        </w:rPr>
        <w:t xml:space="preserve"> </w:t>
      </w:r>
      <w:proofErr w:type="spellStart"/>
      <w:r w:rsidR="00A91479">
        <w:rPr>
          <w:rFonts w:asciiTheme="minorHAnsi" w:hAnsiTheme="minorHAnsi" w:cstheme="minorHAnsi"/>
          <w:b/>
          <w:color w:val="1F4E79"/>
          <w:sz w:val="22"/>
          <w:szCs w:val="22"/>
        </w:rPr>
        <w:t>directe</w:t>
      </w:r>
      <w:proofErr w:type="spellEnd"/>
      <w:r w:rsidR="00A91479">
        <w:rPr>
          <w:rFonts w:asciiTheme="minorHAnsi" w:hAnsiTheme="minorHAnsi" w:cstheme="minorHAnsi"/>
          <w:b/>
          <w:color w:val="1F4E79"/>
          <w:sz w:val="22"/>
          <w:szCs w:val="22"/>
        </w:rPr>
        <w:t xml:space="preserve"> </w:t>
      </w:r>
      <w:r w:rsidR="005D5C0D">
        <w:rPr>
          <w:rFonts w:asciiTheme="minorHAnsi" w:hAnsiTheme="minorHAnsi" w:cstheme="minorHAnsi"/>
          <w:b/>
          <w:color w:val="1F4E79"/>
          <w:sz w:val="22"/>
          <w:szCs w:val="22"/>
        </w:rPr>
        <w:t>2024</w:t>
      </w:r>
    </w:p>
    <w:p w14:paraId="6685A553" w14:textId="77777777" w:rsidR="00631C9D" w:rsidRPr="009D1023" w:rsidRDefault="00631C9D" w:rsidP="009D1023">
      <w:pPr>
        <w:tabs>
          <w:tab w:val="left" w:pos="0"/>
        </w:tabs>
        <w:spacing w:line="276" w:lineRule="auto"/>
        <w:jc w:val="both"/>
        <w:rPr>
          <w:rFonts w:asciiTheme="minorHAnsi" w:hAnsiTheme="minorHAnsi" w:cstheme="minorHAnsi"/>
          <w:sz w:val="22"/>
          <w:szCs w:val="22"/>
        </w:rPr>
      </w:pPr>
    </w:p>
    <w:p w14:paraId="30244C87" w14:textId="209F97CD" w:rsidR="00631C9D" w:rsidRPr="009D1023" w:rsidRDefault="00631C9D" w:rsidP="009D1023">
      <w:pPr>
        <w:tabs>
          <w:tab w:val="left" w:pos="0"/>
        </w:tabs>
        <w:spacing w:line="276" w:lineRule="auto"/>
        <w:ind w:firstLine="720"/>
        <w:jc w:val="both"/>
        <w:rPr>
          <w:rFonts w:asciiTheme="minorHAnsi" w:hAnsiTheme="minorHAnsi" w:cstheme="minorHAnsi"/>
          <w:sz w:val="22"/>
          <w:szCs w:val="22"/>
        </w:rPr>
      </w:pP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anul</w:t>
      </w:r>
      <w:proofErr w:type="spellEnd"/>
      <w:r w:rsidRPr="009D1023">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compartimentul</w:t>
      </w:r>
      <w:proofErr w:type="spellEnd"/>
      <w:r w:rsidRPr="009D1023">
        <w:rPr>
          <w:rFonts w:asciiTheme="minorHAnsi" w:hAnsiTheme="minorHAnsi" w:cstheme="minorHAnsi"/>
          <w:sz w:val="22"/>
          <w:szCs w:val="22"/>
        </w:rPr>
        <w:t xml:space="preserve"> intern </w:t>
      </w:r>
      <w:proofErr w:type="spellStart"/>
      <w:r w:rsidRPr="009D1023">
        <w:rPr>
          <w:rFonts w:asciiTheme="minorHAnsi" w:hAnsiTheme="minorHAnsi" w:cstheme="minorHAnsi"/>
          <w:sz w:val="22"/>
          <w:szCs w:val="22"/>
        </w:rPr>
        <w:t>specializat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al </w:t>
      </w:r>
      <w:r w:rsidR="00273898">
        <w:rPr>
          <w:rFonts w:asciiTheme="minorHAnsi" w:hAnsiTheme="minorHAnsi" w:cstheme="minorHAnsi"/>
          <w:sz w:val="22"/>
          <w:szCs w:val="22"/>
        </w:rPr>
        <w:t>SCDA Tulcea</w:t>
      </w:r>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realizat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Anexa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atribuirile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parte</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Programului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anual</w:t>
      </w:r>
      <w:proofErr w:type="spellEnd"/>
      <w:r w:rsidRPr="009D1023">
        <w:rPr>
          <w:rFonts w:asciiTheme="minorHAnsi" w:hAnsiTheme="minorHAnsi" w:cstheme="minorHAnsi"/>
          <w:sz w:val="22"/>
          <w:szCs w:val="22"/>
        </w:rPr>
        <w:t xml:space="preserve"> al </w:t>
      </w:r>
      <w:proofErr w:type="spellStart"/>
      <w:r w:rsidRPr="009D1023">
        <w:rPr>
          <w:rFonts w:asciiTheme="minorHAnsi" w:hAnsiTheme="minorHAnsi" w:cstheme="minorHAnsi"/>
          <w:sz w:val="22"/>
          <w:szCs w:val="22"/>
        </w:rPr>
        <w:t>achizițiilor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w:t>
      </w:r>
    </w:p>
    <w:p w14:paraId="7B9895AE" w14:textId="77777777" w:rsidR="00631C9D" w:rsidRPr="009D1023" w:rsidRDefault="008F3842" w:rsidP="009D1023">
      <w:pPr>
        <w:tabs>
          <w:tab w:val="left" w:pos="142"/>
        </w:tabs>
        <w:spacing w:line="276" w:lineRule="auto"/>
        <w:ind w:firstLine="720"/>
        <w:jc w:val="both"/>
        <w:rPr>
          <w:rFonts w:asciiTheme="minorHAnsi" w:hAnsiTheme="minorHAnsi" w:cstheme="minorHAnsi"/>
          <w:sz w:val="22"/>
          <w:szCs w:val="22"/>
        </w:rPr>
      </w:pPr>
      <w:proofErr w:type="spellStart"/>
      <w:r>
        <w:rPr>
          <w:rFonts w:asciiTheme="minorHAnsi" w:hAnsiTheme="minorHAnsi" w:cstheme="minorHAnsi"/>
          <w:sz w:val="22"/>
          <w:szCs w:val="22"/>
        </w:rPr>
        <w:t>Î</w:t>
      </w:r>
      <w:r w:rsidR="00631C9D" w:rsidRPr="009D1023">
        <w:rPr>
          <w:rFonts w:asciiTheme="minorHAnsi" w:hAnsiTheme="minorHAnsi" w:cstheme="minorHAnsi"/>
          <w:sz w:val="22"/>
          <w:szCs w:val="22"/>
        </w:rPr>
        <w:t>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urma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centralizării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referatelor</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necesitate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primite</w:t>
      </w:r>
      <w:proofErr w:type="spellEnd"/>
      <w:r w:rsidR="00631C9D" w:rsidRPr="009D1023">
        <w:rPr>
          <w:rFonts w:asciiTheme="minorHAnsi" w:hAnsiTheme="minorHAnsi" w:cstheme="minorHAnsi"/>
          <w:sz w:val="22"/>
          <w:szCs w:val="22"/>
        </w:rPr>
        <w:t xml:space="preserve"> de la </w:t>
      </w:r>
      <w:proofErr w:type="spellStart"/>
      <w:r w:rsidR="00631C9D" w:rsidRPr="009D1023">
        <w:rPr>
          <w:rFonts w:asciiTheme="minorHAnsi" w:hAnsiTheme="minorHAnsi" w:cstheme="minorHAnsi"/>
          <w:sz w:val="22"/>
          <w:szCs w:val="22"/>
        </w:rPr>
        <w:t>celelalte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compartimente</w:t>
      </w:r>
      <w:proofErr w:type="spellEnd"/>
      <w:r w:rsidR="00631C9D" w:rsidRPr="009D1023">
        <w:rPr>
          <w:rFonts w:asciiTheme="minorHAnsi" w:hAnsiTheme="minorHAnsi" w:cstheme="minorHAnsi"/>
          <w:sz w:val="22"/>
          <w:szCs w:val="22"/>
        </w:rPr>
        <w:t xml:space="preserve"> ale </w:t>
      </w:r>
      <w:proofErr w:type="spellStart"/>
      <w:r w:rsidR="00631C9D" w:rsidRPr="009D1023">
        <w:rPr>
          <w:rFonts w:asciiTheme="minorHAnsi" w:hAnsiTheme="minorHAnsi" w:cstheme="minorHAnsi"/>
          <w:sz w:val="22"/>
          <w:szCs w:val="22"/>
        </w:rPr>
        <w:t>instituției</w:t>
      </w:r>
      <w:proofErr w:type="spellEnd"/>
      <w:r w:rsidR="00631C9D" w:rsidRPr="009D1023">
        <w:rPr>
          <w:rFonts w:asciiTheme="minorHAnsi" w:hAnsiTheme="minorHAnsi" w:cstheme="minorHAnsi"/>
          <w:sz w:val="22"/>
          <w:szCs w:val="22"/>
        </w:rPr>
        <w:t xml:space="preserve"> a </w:t>
      </w:r>
      <w:proofErr w:type="spellStart"/>
      <w:r w:rsidR="00631C9D" w:rsidRPr="009D1023">
        <w:rPr>
          <w:rFonts w:asciiTheme="minorHAnsi" w:hAnsiTheme="minorHAnsi" w:cstheme="minorHAnsi"/>
          <w:sz w:val="22"/>
          <w:szCs w:val="22"/>
        </w:rPr>
        <w:t>rezultat</w:t>
      </w:r>
      <w:proofErr w:type="spellEnd"/>
      <w:r w:rsidR="00631C9D" w:rsidRPr="009D1023">
        <w:rPr>
          <w:rFonts w:asciiTheme="minorHAnsi" w:hAnsiTheme="minorHAnsi" w:cstheme="minorHAnsi"/>
          <w:sz w:val="22"/>
          <w:szCs w:val="22"/>
        </w:rPr>
        <w:t xml:space="preserve"> un </w:t>
      </w:r>
      <w:proofErr w:type="spellStart"/>
      <w:r w:rsidR="00631C9D" w:rsidRPr="009D1023">
        <w:rPr>
          <w:rFonts w:asciiTheme="minorHAnsi" w:hAnsiTheme="minorHAnsi" w:cstheme="minorHAnsi"/>
          <w:sz w:val="22"/>
          <w:szCs w:val="22"/>
        </w:rPr>
        <w:t>numar</w:t>
      </w:r>
      <w:proofErr w:type="spellEnd"/>
      <w:r w:rsidR="00631C9D" w:rsidRPr="009D1023">
        <w:rPr>
          <w:rFonts w:asciiTheme="minorHAnsi" w:hAnsiTheme="minorHAnsi" w:cstheme="minorHAnsi"/>
          <w:sz w:val="22"/>
          <w:szCs w:val="22"/>
        </w:rPr>
        <w:t xml:space="preserve"> de</w:t>
      </w:r>
      <w:r w:rsidR="00273898">
        <w:rPr>
          <w:rFonts w:asciiTheme="minorHAnsi" w:hAnsiTheme="minorHAnsi" w:cstheme="minorHAnsi"/>
          <w:sz w:val="22"/>
          <w:szCs w:val="22"/>
        </w:rPr>
        <w:t xml:space="preserve"> 5</w:t>
      </w:r>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pentru</w:t>
      </w:r>
      <w:proofErr w:type="spellEnd"/>
      <w:r w:rsidR="00631C9D" w:rsidRPr="009D1023">
        <w:rPr>
          <w:rFonts w:asciiTheme="minorHAnsi" w:hAnsiTheme="minorHAnsi" w:cstheme="minorHAnsi"/>
          <w:sz w:val="22"/>
          <w:szCs w:val="22"/>
        </w:rPr>
        <w:t xml:space="preserve"> </w:t>
      </w:r>
      <w:proofErr w:type="gramStart"/>
      <w:r w:rsidR="00631C9D" w:rsidRPr="009D1023">
        <w:rPr>
          <w:rFonts w:asciiTheme="minorHAnsi" w:hAnsiTheme="minorHAnsi" w:cstheme="minorHAnsi"/>
          <w:sz w:val="22"/>
          <w:szCs w:val="22"/>
        </w:rPr>
        <w:t>a</w:t>
      </w:r>
      <w:proofErr w:type="gram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asigura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desfăsurarea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bune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condiții</w:t>
      </w:r>
      <w:proofErr w:type="spellEnd"/>
      <w:r w:rsidR="00631C9D" w:rsidRPr="009D1023">
        <w:rPr>
          <w:rFonts w:asciiTheme="minorHAnsi" w:hAnsiTheme="minorHAnsi" w:cstheme="minorHAnsi"/>
          <w:sz w:val="22"/>
          <w:szCs w:val="22"/>
        </w:rPr>
        <w:t xml:space="preserve"> a </w:t>
      </w:r>
      <w:proofErr w:type="spellStart"/>
      <w:r w:rsidR="00631C9D" w:rsidRPr="009D1023">
        <w:rPr>
          <w:rFonts w:asciiTheme="minorHAnsi" w:hAnsiTheme="minorHAnsi" w:cstheme="minorHAnsi"/>
          <w:sz w:val="22"/>
          <w:szCs w:val="22"/>
        </w:rPr>
        <w:t>activității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pentru</w:t>
      </w:r>
      <w:proofErr w:type="spellEnd"/>
      <w:r w:rsidR="00631C9D" w:rsidRPr="009D1023">
        <w:rPr>
          <w:rFonts w:asciiTheme="minorHAnsi" w:hAnsiTheme="minorHAnsi" w:cstheme="minorHAnsi"/>
          <w:sz w:val="22"/>
          <w:szCs w:val="22"/>
        </w:rPr>
        <w:t xml:space="preserve"> a </w:t>
      </w:r>
      <w:proofErr w:type="spellStart"/>
      <w:r w:rsidR="00631C9D" w:rsidRPr="009D1023">
        <w:rPr>
          <w:rFonts w:asciiTheme="minorHAnsi" w:hAnsiTheme="minorHAnsi" w:cstheme="minorHAnsi"/>
          <w:sz w:val="22"/>
          <w:szCs w:val="22"/>
        </w:rPr>
        <w:t>îndeplinii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obiectivele</w:t>
      </w:r>
      <w:proofErr w:type="spellEnd"/>
      <w:r w:rsidR="00631C9D" w:rsidRPr="009D1023">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00273898">
        <w:rPr>
          <w:rFonts w:asciiTheme="minorHAnsi" w:hAnsiTheme="minorHAnsi" w:cstheme="minorHAnsi"/>
          <w:sz w:val="22"/>
          <w:szCs w:val="22"/>
        </w:rPr>
        <w:t xml:space="preserve"> </w:t>
      </w:r>
      <w:r w:rsidR="00631C9D" w:rsidRPr="009D1023">
        <w:rPr>
          <w:rFonts w:asciiTheme="minorHAnsi" w:hAnsiTheme="minorHAnsi" w:cstheme="minorHAnsi"/>
          <w:sz w:val="22"/>
          <w:szCs w:val="22"/>
        </w:rPr>
        <w:t xml:space="preserve">pe termen </w:t>
      </w:r>
      <w:proofErr w:type="spellStart"/>
      <w:r w:rsidR="00631C9D" w:rsidRPr="009D1023">
        <w:rPr>
          <w:rFonts w:asciiTheme="minorHAnsi" w:hAnsiTheme="minorHAnsi" w:cstheme="minorHAnsi"/>
          <w:sz w:val="22"/>
          <w:szCs w:val="22"/>
        </w:rPr>
        <w:t>scurt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mediu</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lung.</w:t>
      </w:r>
    </w:p>
    <w:p w14:paraId="27B32EB8" w14:textId="77777777" w:rsidR="00631C9D" w:rsidRPr="00273898"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ab/>
      </w:r>
      <w:proofErr w:type="spellStart"/>
      <w:r w:rsidRPr="009D1023">
        <w:rPr>
          <w:rFonts w:asciiTheme="minorHAnsi" w:hAnsiTheme="minorHAnsi" w:cstheme="minorHAnsi"/>
          <w:sz w:val="22"/>
          <w:szCs w:val="22"/>
        </w:rPr>
        <w:t>Categoriile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variază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specificul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fiecărui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compartiment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273898">
        <w:rPr>
          <w:rFonts w:asciiTheme="minorHAnsi" w:hAnsiTheme="minorHAnsi" w:cstheme="minorHAnsi"/>
          <w:sz w:val="22"/>
          <w:szCs w:val="22"/>
        </w:rPr>
        <w:t>necesitatea</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fiecărui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obiect</w:t>
      </w:r>
      <w:proofErr w:type="spellEnd"/>
      <w:r w:rsidRPr="00273898">
        <w:rPr>
          <w:rFonts w:asciiTheme="minorHAnsi" w:hAnsiTheme="minorHAnsi" w:cstheme="minorHAnsi"/>
          <w:sz w:val="22"/>
          <w:szCs w:val="22"/>
        </w:rPr>
        <w:t xml:space="preserve"> al </w:t>
      </w:r>
      <w:proofErr w:type="spellStart"/>
      <w:r w:rsidRPr="00273898">
        <w:rPr>
          <w:rFonts w:asciiTheme="minorHAnsi" w:hAnsiTheme="minorHAnsi" w:cstheme="minorHAnsi"/>
          <w:sz w:val="22"/>
          <w:szCs w:val="22"/>
        </w:rPr>
        <w:t>achiziției</w:t>
      </w:r>
      <w:proofErr w:type="spellEnd"/>
      <w:r w:rsidRPr="00273898">
        <w:rPr>
          <w:rFonts w:asciiTheme="minorHAnsi" w:hAnsiTheme="minorHAnsi" w:cstheme="minorHAnsi"/>
          <w:sz w:val="22"/>
          <w:szCs w:val="22"/>
        </w:rPr>
        <w:t xml:space="preserve">. Se are </w:t>
      </w:r>
      <w:proofErr w:type="spellStart"/>
      <w:r w:rsidRPr="00273898">
        <w:rPr>
          <w:rFonts w:asciiTheme="minorHAnsi" w:hAnsiTheme="minorHAnsi" w:cstheme="minorHAnsi"/>
          <w:sz w:val="22"/>
          <w:szCs w:val="22"/>
        </w:rPr>
        <w:t>în</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vedere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achiziția</w:t>
      </w:r>
      <w:proofErr w:type="spellEnd"/>
      <w:r w:rsidRPr="00273898">
        <w:rPr>
          <w:rFonts w:asciiTheme="minorHAnsi" w:hAnsiTheme="minorHAnsi" w:cstheme="minorHAnsi"/>
          <w:sz w:val="22"/>
          <w:szCs w:val="22"/>
        </w:rPr>
        <w:t xml:space="preserve"> de </w:t>
      </w:r>
      <w:proofErr w:type="spellStart"/>
      <w:r w:rsidRPr="00273898">
        <w:rPr>
          <w:rFonts w:asciiTheme="minorHAnsi" w:hAnsiTheme="minorHAnsi" w:cstheme="minorHAnsi"/>
          <w:sz w:val="22"/>
          <w:szCs w:val="22"/>
        </w:rPr>
        <w:t>produse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și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servicii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pentru</w:t>
      </w:r>
      <w:proofErr w:type="spellEnd"/>
      <w:r w:rsidRPr="00273898">
        <w:rPr>
          <w:rFonts w:asciiTheme="minorHAnsi" w:hAnsiTheme="minorHAnsi" w:cstheme="minorHAnsi"/>
          <w:sz w:val="22"/>
          <w:szCs w:val="22"/>
        </w:rPr>
        <w:t xml:space="preserve">: </w:t>
      </w:r>
    </w:p>
    <w:p w14:paraId="20142216" w14:textId="77777777" w:rsidR="00273898" w:rsidRPr="00273898" w:rsidRDefault="00631C9D"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îndeplinirea</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sarcinilor</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zilnice</w:t>
      </w:r>
      <w:proofErr w:type="spellEnd"/>
      <w:r w:rsidRPr="00273898">
        <w:rPr>
          <w:rFonts w:asciiTheme="minorHAnsi" w:hAnsiTheme="minorHAnsi" w:cstheme="minorHAnsi"/>
          <w:sz w:val="22"/>
          <w:szCs w:val="22"/>
        </w:rPr>
        <w:t xml:space="preserve"> - </w:t>
      </w:r>
      <w:proofErr w:type="spellStart"/>
      <w:r w:rsidRPr="00273898">
        <w:rPr>
          <w:rFonts w:asciiTheme="minorHAnsi" w:hAnsiTheme="minorHAnsi" w:cstheme="minorHAnsi"/>
          <w:sz w:val="22"/>
          <w:szCs w:val="22"/>
        </w:rPr>
        <w:t>tonere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imprimante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combustibil</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registre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și</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formulare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piese</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pentru</w:t>
      </w:r>
      <w:proofErr w:type="spellEnd"/>
      <w:r w:rsidRPr="00273898">
        <w:rPr>
          <w:rFonts w:asciiTheme="minorHAnsi" w:hAnsiTheme="minorHAnsi" w:cstheme="minorHAnsi"/>
          <w:sz w:val="22"/>
          <w:szCs w:val="22"/>
        </w:rPr>
        <w:t xml:space="preserve"> </w:t>
      </w:r>
      <w:proofErr w:type="spellStart"/>
      <w:r w:rsidRPr="00273898">
        <w:rPr>
          <w:rFonts w:asciiTheme="minorHAnsi" w:hAnsiTheme="minorHAnsi" w:cstheme="minorHAnsi"/>
          <w:sz w:val="22"/>
          <w:szCs w:val="22"/>
        </w:rPr>
        <w:t>autovehicule</w:t>
      </w:r>
      <w:proofErr w:type="spellEnd"/>
      <w:r w:rsidRPr="00273898">
        <w:rPr>
          <w:rFonts w:asciiTheme="minorHAnsi" w:hAnsiTheme="minorHAnsi" w:cstheme="minorHAnsi"/>
          <w:sz w:val="22"/>
          <w:szCs w:val="22"/>
        </w:rPr>
        <w:t xml:space="preserve">, </w:t>
      </w:r>
    </w:p>
    <w:p w14:paraId="3F6C6648" w14:textId="77777777" w:rsidR="00CE3F79" w:rsidRPr="00273898" w:rsidRDefault="00CE3F79" w:rsidP="009D1023">
      <w:pPr>
        <w:spacing w:line="276" w:lineRule="auto"/>
        <w:jc w:val="both"/>
        <w:rPr>
          <w:rFonts w:asciiTheme="minorHAnsi" w:hAnsiTheme="minorHAnsi" w:cstheme="minorHAnsi"/>
          <w:sz w:val="22"/>
          <w:szCs w:val="22"/>
          <w:lang w:val="en-US"/>
        </w:rPr>
      </w:pPr>
      <w:r w:rsidRPr="00273898">
        <w:rPr>
          <w:rFonts w:asciiTheme="minorHAnsi" w:hAnsiTheme="minorHAnsi" w:cstheme="minorHAnsi"/>
          <w:sz w:val="22"/>
          <w:szCs w:val="22"/>
        </w:rPr>
        <w:t xml:space="preserve">- </w:t>
      </w:r>
      <w:proofErr w:type="spellStart"/>
      <w:r w:rsidR="0069674B">
        <w:rPr>
          <w:rFonts w:asciiTheme="minorHAnsi" w:hAnsiTheme="minorHAnsi" w:cstheme="minorHAnsi"/>
          <w:sz w:val="22"/>
          <w:szCs w:val="22"/>
        </w:rPr>
        <w:t>motorină</w:t>
      </w:r>
      <w:proofErr w:type="spellEnd"/>
      <w:r w:rsidRPr="00273898">
        <w:rPr>
          <w:rFonts w:asciiTheme="minorHAnsi" w:hAnsiTheme="minorHAnsi" w:cstheme="minorHAnsi"/>
          <w:sz w:val="22"/>
          <w:szCs w:val="22"/>
          <w:lang w:val="en-US"/>
        </w:rPr>
        <w:t>;</w:t>
      </w:r>
    </w:p>
    <w:p w14:paraId="3C9CAC27" w14:textId="77777777" w:rsidR="00136774" w:rsidRDefault="00EC113F" w:rsidP="009D1023">
      <w:pPr>
        <w:spacing w:line="276" w:lineRule="auto"/>
        <w:jc w:val="both"/>
        <w:rPr>
          <w:rFonts w:asciiTheme="minorHAnsi" w:hAnsiTheme="minorHAnsi" w:cstheme="minorHAnsi"/>
          <w:sz w:val="22"/>
          <w:szCs w:val="22"/>
        </w:rPr>
      </w:pPr>
      <w:r w:rsidRPr="00273898">
        <w:rPr>
          <w:rFonts w:asciiTheme="minorHAnsi" w:hAnsiTheme="minorHAnsi" w:cstheme="minorHAnsi"/>
          <w:sz w:val="22"/>
          <w:szCs w:val="22"/>
        </w:rPr>
        <w:t xml:space="preserve">- </w:t>
      </w:r>
      <w:proofErr w:type="spellStart"/>
      <w:r w:rsidR="00856DC6" w:rsidRPr="00273898">
        <w:rPr>
          <w:rFonts w:asciiTheme="minorHAnsi" w:hAnsiTheme="minorHAnsi" w:cstheme="minorHAnsi"/>
          <w:sz w:val="22"/>
          <w:szCs w:val="22"/>
        </w:rPr>
        <w:t>lucr</w:t>
      </w:r>
      <w:r w:rsidR="00856DC6" w:rsidRPr="00273898">
        <w:rPr>
          <w:rFonts w:asciiTheme="minorHAnsi" w:hAnsiTheme="minorHAnsi" w:cstheme="minorHAnsi"/>
          <w:sz w:val="22"/>
          <w:szCs w:val="22"/>
          <w:lang w:val="ro-RO"/>
        </w:rPr>
        <w:t>ări</w:t>
      </w:r>
      <w:proofErr w:type="spellEnd"/>
      <w:r w:rsidR="00856DC6" w:rsidRPr="00273898">
        <w:rPr>
          <w:rFonts w:asciiTheme="minorHAnsi" w:hAnsiTheme="minorHAnsi" w:cstheme="minorHAnsi"/>
          <w:sz w:val="22"/>
          <w:szCs w:val="22"/>
          <w:lang w:val="ro-RO"/>
        </w:rPr>
        <w:t xml:space="preserve"> de construcții</w:t>
      </w:r>
      <w:r w:rsidR="00631C9D" w:rsidRPr="009D1023">
        <w:rPr>
          <w:rFonts w:asciiTheme="minorHAnsi" w:hAnsiTheme="minorHAnsi" w:cstheme="minorHAnsi"/>
          <w:sz w:val="22"/>
          <w:szCs w:val="22"/>
        </w:rPr>
        <w:tab/>
      </w:r>
    </w:p>
    <w:p w14:paraId="61851F65" w14:textId="77777777" w:rsidR="00631C9D" w:rsidRDefault="0013677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p>
    <w:p w14:paraId="4B124D9E" w14:textId="77777777" w:rsidR="009A00C7" w:rsidRDefault="009A00C7" w:rsidP="009A00C7">
      <w:pPr>
        <w:spacing w:line="276" w:lineRule="auto"/>
        <w:ind w:left="720"/>
        <w:jc w:val="both"/>
        <w:rPr>
          <w:rFonts w:asciiTheme="minorHAnsi" w:hAnsiTheme="minorHAnsi" w:cstheme="minorHAnsi"/>
          <w:b/>
          <w:bCs/>
          <w:sz w:val="22"/>
          <w:szCs w:val="22"/>
          <w:lang w:val="ro-RO"/>
        </w:rPr>
      </w:pPr>
      <w:r>
        <w:rPr>
          <w:rFonts w:asciiTheme="minorHAnsi" w:hAnsiTheme="minorHAnsi" w:cstheme="minorHAnsi"/>
          <w:b/>
          <w:bCs/>
          <w:sz w:val="22"/>
          <w:szCs w:val="22"/>
          <w:lang w:val="ro-RO"/>
        </w:rPr>
        <w:t>Planificarea</w:t>
      </w:r>
      <w:r w:rsidRPr="009A00C7">
        <w:rPr>
          <w:rFonts w:asciiTheme="minorHAnsi" w:hAnsiTheme="minorHAnsi" w:cstheme="minorHAnsi"/>
          <w:b/>
          <w:bCs/>
          <w:sz w:val="22"/>
          <w:szCs w:val="22"/>
          <w:lang w:val="ro-RO"/>
        </w:rPr>
        <w:t xml:space="preserve"> achiziție</w:t>
      </w:r>
      <w:r>
        <w:rPr>
          <w:rFonts w:asciiTheme="minorHAnsi" w:hAnsiTheme="minorHAnsi" w:cstheme="minorHAnsi"/>
          <w:b/>
          <w:bCs/>
          <w:sz w:val="22"/>
          <w:szCs w:val="22"/>
          <w:lang w:val="ro-RO"/>
        </w:rPr>
        <w:t>i directe</w:t>
      </w:r>
    </w:p>
    <w:p w14:paraId="18387DC5" w14:textId="77777777" w:rsidR="009A00C7" w:rsidRPr="009A00C7" w:rsidRDefault="009A00C7" w:rsidP="009A00C7">
      <w:pPr>
        <w:spacing w:line="276" w:lineRule="auto"/>
        <w:ind w:left="720"/>
        <w:jc w:val="both"/>
        <w:rPr>
          <w:rFonts w:asciiTheme="minorHAnsi" w:hAnsiTheme="minorHAnsi" w:cstheme="minorHAnsi"/>
          <w:b/>
          <w:bCs/>
          <w:sz w:val="22"/>
          <w:szCs w:val="22"/>
          <w:lang w:val="ro-RO"/>
        </w:rPr>
      </w:pPr>
    </w:p>
    <w:p w14:paraId="4A3D9A19" w14:textId="77777777" w:rsidR="009A00C7" w:rsidRPr="00325B78"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În conformitate </w:t>
      </w:r>
      <w:r w:rsidRPr="00325B78">
        <w:rPr>
          <w:rFonts w:asciiTheme="minorHAnsi" w:hAnsiTheme="minorHAnsi" w:cstheme="minorHAnsi"/>
          <w:sz w:val="22"/>
          <w:szCs w:val="22"/>
          <w:lang w:val="ro-RO"/>
        </w:rPr>
        <w:t>cu prevederile art. 7 alin. (5) din Legea nr. 98/2016 privind achizițiile publice, autoritățile contractante </w:t>
      </w:r>
      <w:r w:rsidRPr="00325B78">
        <w:rPr>
          <w:rFonts w:asciiTheme="minorHAnsi" w:hAnsiTheme="minorHAnsi" w:cstheme="minorHAnsi"/>
          <w:bCs/>
          <w:sz w:val="22"/>
          <w:szCs w:val="22"/>
          <w:lang w:val="ro-RO"/>
        </w:rPr>
        <w:t>au dreptul de a achiziționa direct</w:t>
      </w:r>
      <w:r w:rsidRPr="00325B78">
        <w:rPr>
          <w:rFonts w:asciiTheme="minorHAnsi" w:hAnsiTheme="minorHAnsi" w:cstheme="minorHAnsi"/>
          <w:sz w:val="22"/>
          <w:szCs w:val="22"/>
          <w:lang w:val="ro-RO"/>
        </w:rPr>
        <w:t> produse sau servicii în cazul în care </w:t>
      </w:r>
      <w:r w:rsidRPr="00325B78">
        <w:rPr>
          <w:rFonts w:asciiTheme="minorHAnsi" w:hAnsiTheme="minorHAnsi" w:cstheme="minorHAnsi"/>
          <w:bCs/>
          <w:sz w:val="22"/>
          <w:szCs w:val="22"/>
          <w:lang w:val="ro-RO"/>
        </w:rPr>
        <w:t>valoarea estimată a achiziției </w:t>
      </w:r>
      <w:r w:rsidRPr="00325B78">
        <w:rPr>
          <w:rFonts w:asciiTheme="minorHAnsi" w:hAnsiTheme="minorHAnsi" w:cstheme="minorHAnsi"/>
          <w:sz w:val="22"/>
          <w:szCs w:val="22"/>
          <w:lang w:val="ro-RO"/>
        </w:rPr>
        <w:t xml:space="preserve">(fără TVA) este mai mică de </w:t>
      </w:r>
      <w:r w:rsidR="007310BC">
        <w:rPr>
          <w:rFonts w:asciiTheme="minorHAnsi" w:hAnsiTheme="minorHAnsi" w:cstheme="minorHAnsi"/>
          <w:sz w:val="22"/>
          <w:szCs w:val="22"/>
          <w:lang w:val="ro-RO"/>
        </w:rPr>
        <w:t>140000</w:t>
      </w:r>
      <w:r w:rsidRPr="00325B78">
        <w:rPr>
          <w:rFonts w:asciiTheme="minorHAnsi" w:hAnsiTheme="minorHAnsi" w:cstheme="minorHAnsi"/>
          <w:sz w:val="22"/>
          <w:szCs w:val="22"/>
          <w:lang w:val="ro-RO"/>
        </w:rPr>
        <w:t xml:space="preserve"> lei, respectiv lucrări, în cazul în care valoarea estimată a achiziției, făr</w:t>
      </w:r>
      <w:r w:rsidR="007310BC">
        <w:rPr>
          <w:rFonts w:asciiTheme="minorHAnsi" w:hAnsiTheme="minorHAnsi" w:cstheme="minorHAnsi"/>
          <w:sz w:val="22"/>
          <w:szCs w:val="22"/>
          <w:lang w:val="ro-RO"/>
        </w:rPr>
        <w:t>ă TVA, este mai mică de 90000</w:t>
      </w:r>
      <w:r w:rsidRPr="00325B78">
        <w:rPr>
          <w:rFonts w:asciiTheme="minorHAnsi" w:hAnsiTheme="minorHAnsi" w:cstheme="minorHAnsi"/>
          <w:sz w:val="22"/>
          <w:szCs w:val="22"/>
          <w:lang w:val="ro-RO"/>
        </w:rPr>
        <w:t>0 lei.</w:t>
      </w:r>
    </w:p>
    <w:p w14:paraId="384D9F61" w14:textId="77777777" w:rsidR="009A00C7" w:rsidRPr="009A00C7" w:rsidRDefault="009A00C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sz w:val="22"/>
          <w:szCs w:val="22"/>
          <w:lang w:val="ro-RO"/>
        </w:rPr>
        <w:tab/>
        <w:t>Ca regulă generală, stabilirea încadrării în pragurile valorice mai sus menționate se va realiza prin raportare la </w:t>
      </w:r>
      <w:r w:rsidRPr="00325B78">
        <w:rPr>
          <w:rFonts w:asciiTheme="minorHAnsi" w:hAnsiTheme="minorHAnsi" w:cstheme="minorHAnsi"/>
          <w:bCs/>
          <w:sz w:val="22"/>
          <w:szCs w:val="22"/>
          <w:lang w:val="ro-RO"/>
        </w:rPr>
        <w:t>valoarea estimată a contractului</w:t>
      </w:r>
      <w:r w:rsidRPr="00325B78">
        <w:rPr>
          <w:rFonts w:asciiTheme="minorHAnsi" w:hAnsiTheme="minorHAnsi" w:cstheme="minorHAnsi"/>
          <w:sz w:val="22"/>
          <w:szCs w:val="22"/>
          <w:lang w:val="ro-RO"/>
        </w:rPr>
        <w:t> care urmează să fie atribuit, astfel cum este aceasta precizată în mod explicit în cadrul documentelor întocmite de către autoritatea contractantă pentru a asigura trasabilitatea achiziției respective. Pe de altă parte însă, </w:t>
      </w:r>
      <w:r w:rsidRPr="00325B78">
        <w:rPr>
          <w:rFonts w:asciiTheme="minorHAnsi" w:hAnsiTheme="minorHAnsi" w:cstheme="minorHAnsi"/>
          <w:bCs/>
          <w:sz w:val="22"/>
          <w:szCs w:val="22"/>
          <w:lang w:val="ro-RO"/>
        </w:rPr>
        <w:t>în practică, pot exista anumite situații în care între sintagma </w:t>
      </w:r>
      <w:r w:rsidRPr="00325B78">
        <w:rPr>
          <w:rFonts w:asciiTheme="minorHAnsi" w:hAnsiTheme="minorHAnsi" w:cstheme="minorHAnsi"/>
          <w:bCs/>
          <w:iCs/>
          <w:sz w:val="22"/>
          <w:szCs w:val="22"/>
          <w:lang w:val="ro-RO"/>
        </w:rPr>
        <w:t>"achiziție"</w:t>
      </w:r>
      <w:r w:rsidRPr="00325B78">
        <w:rPr>
          <w:rFonts w:asciiTheme="minorHAnsi" w:hAnsiTheme="minorHAnsi" w:cstheme="minorHAnsi"/>
          <w:bCs/>
          <w:sz w:val="22"/>
          <w:szCs w:val="22"/>
          <w:lang w:val="ro-RO"/>
        </w:rPr>
        <w:t> și cea de </w:t>
      </w:r>
      <w:r w:rsidRPr="00325B78">
        <w:rPr>
          <w:rFonts w:asciiTheme="minorHAnsi" w:hAnsiTheme="minorHAnsi" w:cstheme="minorHAnsi"/>
          <w:bCs/>
          <w:iCs/>
          <w:sz w:val="22"/>
          <w:szCs w:val="22"/>
          <w:lang w:val="ro-RO"/>
        </w:rPr>
        <w:t>"contract" </w:t>
      </w:r>
      <w:r w:rsidRPr="00325B78">
        <w:rPr>
          <w:rFonts w:asciiTheme="minorHAnsi" w:hAnsiTheme="minorHAnsi" w:cstheme="minorHAnsi"/>
          <w:bCs/>
          <w:sz w:val="22"/>
          <w:szCs w:val="22"/>
          <w:lang w:val="ro-RO"/>
        </w:rPr>
        <w:t>nu poate fi pus semn de egalitate, în sensul că o anumită achiziție poate îngloba în structura sa (poate fi formată din) mai multe contracte individuale. </w:t>
      </w:r>
      <w:r w:rsidRPr="00325B78">
        <w:rPr>
          <w:rFonts w:asciiTheme="minorHAnsi" w:hAnsiTheme="minorHAnsi" w:cstheme="minorHAnsi"/>
          <w:sz w:val="22"/>
          <w:szCs w:val="22"/>
          <w:lang w:val="ro-RO"/>
        </w:rPr>
        <w:t>Acestea (achizițiile/contractele), pot fi atribuite concomitent sau în mod</w:t>
      </w:r>
      <w:r w:rsidRPr="009A00C7">
        <w:rPr>
          <w:rFonts w:asciiTheme="minorHAnsi" w:hAnsiTheme="minorHAnsi" w:cstheme="minorHAnsi"/>
          <w:sz w:val="22"/>
          <w:szCs w:val="22"/>
          <w:lang w:val="ro-RO"/>
        </w:rPr>
        <w:t xml:space="preserve"> succesiv (la momente diferite în timp), cu precizarea că, în special în acest din urmă caz, există posibilitatea ca regulile conexe stabilite de </w:t>
      </w:r>
      <w:proofErr w:type="spellStart"/>
      <w:r w:rsidRPr="009A00C7">
        <w:rPr>
          <w:rFonts w:asciiTheme="minorHAnsi" w:hAnsiTheme="minorHAnsi" w:cstheme="minorHAnsi"/>
          <w:sz w:val="22"/>
          <w:szCs w:val="22"/>
          <w:lang w:val="ro-RO"/>
        </w:rPr>
        <w:t>legiutor</w:t>
      </w:r>
      <w:proofErr w:type="spellEnd"/>
      <w:r w:rsidRPr="009A00C7">
        <w:rPr>
          <w:rFonts w:asciiTheme="minorHAnsi" w:hAnsiTheme="minorHAnsi" w:cstheme="minorHAnsi"/>
          <w:sz w:val="22"/>
          <w:szCs w:val="22"/>
          <w:lang w:val="ro-RO"/>
        </w:rPr>
        <w:t xml:space="preserve"> privind modul de determinare/calcul a valorii estimate a </w:t>
      </w:r>
      <w:r w:rsidRPr="009A00C7">
        <w:rPr>
          <w:rFonts w:asciiTheme="minorHAnsi" w:hAnsiTheme="minorHAnsi" w:cstheme="minorHAnsi"/>
          <w:b/>
          <w:bCs/>
          <w:i/>
          <w:iCs/>
          <w:sz w:val="22"/>
          <w:szCs w:val="22"/>
          <w:lang w:val="ro-RO"/>
        </w:rPr>
        <w:t>"achiziției" </w:t>
      </w:r>
      <w:r w:rsidRPr="009A00C7">
        <w:rPr>
          <w:rFonts w:asciiTheme="minorHAnsi" w:hAnsiTheme="minorHAnsi" w:cstheme="minorHAnsi"/>
          <w:sz w:val="22"/>
          <w:szCs w:val="22"/>
          <w:lang w:val="ro-RO"/>
        </w:rPr>
        <w:t xml:space="preserve">să nu mai fie pe deplin respectate în absența </w:t>
      </w:r>
      <w:proofErr w:type="spellStart"/>
      <w:r w:rsidRPr="009A00C7">
        <w:rPr>
          <w:rFonts w:asciiTheme="minorHAnsi" w:hAnsiTheme="minorHAnsi" w:cstheme="minorHAnsi"/>
          <w:sz w:val="22"/>
          <w:szCs w:val="22"/>
          <w:lang w:val="ro-RO"/>
        </w:rPr>
        <w:t>relizării</w:t>
      </w:r>
      <w:proofErr w:type="spellEnd"/>
      <w:r w:rsidRPr="009A00C7">
        <w:rPr>
          <w:rFonts w:asciiTheme="minorHAnsi" w:hAnsiTheme="minorHAnsi" w:cstheme="minorHAnsi"/>
          <w:sz w:val="22"/>
          <w:szCs w:val="22"/>
          <w:lang w:val="ro-RO"/>
        </w:rPr>
        <w:t xml:space="preserve"> unei planificări corespunzătoare a achiziției, care să țină cont de toate necesitățile autorității contractante care pot apărea pe parcursul unui an bugetar.</w:t>
      </w:r>
    </w:p>
    <w:p w14:paraId="14E80E1A"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Astfel, potrivit prevederilor art. 17 alin. (1) din H.G. nr. 395/2016, autoritatea contractantă va trebui să țină cont de împrejurarea că, modalitatea de achiziție/procedura ce urmează să fie aplicată se alege în funcție de:</w:t>
      </w:r>
    </w:p>
    <w:p w14:paraId="2571C853"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valoarea estimată a tuturor </w:t>
      </w:r>
      <w:proofErr w:type="spellStart"/>
      <w:r w:rsidRPr="009A00C7">
        <w:rPr>
          <w:rFonts w:asciiTheme="minorHAnsi" w:hAnsiTheme="minorHAnsi" w:cstheme="minorHAnsi"/>
          <w:sz w:val="22"/>
          <w:szCs w:val="22"/>
          <w:lang w:val="ro-RO"/>
        </w:rPr>
        <w:t>achiziţiilor</w:t>
      </w:r>
      <w:proofErr w:type="spellEnd"/>
      <w:r w:rsidRPr="009A00C7">
        <w:rPr>
          <w:rFonts w:asciiTheme="minorHAnsi" w:hAnsiTheme="minorHAnsi" w:cstheme="minorHAnsi"/>
          <w:sz w:val="22"/>
          <w:szCs w:val="22"/>
          <w:lang w:val="ro-RO"/>
        </w:rPr>
        <w:t xml:space="preserve"> cu </w:t>
      </w:r>
      <w:proofErr w:type="spellStart"/>
      <w:r w:rsidRPr="009A00C7">
        <w:rPr>
          <w:rFonts w:asciiTheme="minorHAnsi" w:hAnsiTheme="minorHAnsi" w:cstheme="minorHAnsi"/>
          <w:sz w:val="22"/>
          <w:szCs w:val="22"/>
          <w:lang w:val="ro-RO"/>
        </w:rPr>
        <w:t>acelaşi</w:t>
      </w:r>
      <w:proofErr w:type="spellEnd"/>
      <w:r w:rsidRPr="009A00C7">
        <w:rPr>
          <w:rFonts w:asciiTheme="minorHAnsi" w:hAnsiTheme="minorHAnsi" w:cstheme="minorHAnsi"/>
          <w:sz w:val="22"/>
          <w:szCs w:val="22"/>
          <w:lang w:val="ro-RO"/>
        </w:rPr>
        <w:t xml:space="preserve"> obiect sau destinate utilizării identice ori similare, ori care se adresează operatorilor economici ce </w:t>
      </w:r>
      <w:proofErr w:type="spellStart"/>
      <w:r w:rsidRPr="009A00C7">
        <w:rPr>
          <w:rFonts w:asciiTheme="minorHAnsi" w:hAnsiTheme="minorHAnsi" w:cstheme="minorHAnsi"/>
          <w:sz w:val="22"/>
          <w:szCs w:val="22"/>
          <w:lang w:val="ro-RO"/>
        </w:rPr>
        <w:t>desfăşoară</w:t>
      </w:r>
      <w:proofErr w:type="spellEnd"/>
      <w:r w:rsidRPr="009A00C7">
        <w:rPr>
          <w:rFonts w:asciiTheme="minorHAnsi" w:hAnsiTheme="minorHAnsi" w:cstheme="minorHAnsi"/>
          <w:sz w:val="22"/>
          <w:szCs w:val="22"/>
          <w:lang w:val="ro-RO"/>
        </w:rPr>
        <w:t xml:space="preserve"> constant </w:t>
      </w:r>
      <w:proofErr w:type="spellStart"/>
      <w:r w:rsidRPr="009A00C7">
        <w:rPr>
          <w:rFonts w:asciiTheme="minorHAnsi" w:hAnsiTheme="minorHAnsi" w:cstheme="minorHAnsi"/>
          <w:sz w:val="22"/>
          <w:szCs w:val="22"/>
          <w:lang w:val="ro-RO"/>
        </w:rPr>
        <w:t>activităţi</w:t>
      </w:r>
      <w:proofErr w:type="spellEnd"/>
      <w:r w:rsidRPr="009A00C7">
        <w:rPr>
          <w:rFonts w:asciiTheme="minorHAnsi" w:hAnsiTheme="minorHAnsi" w:cstheme="minorHAnsi"/>
          <w:sz w:val="22"/>
          <w:szCs w:val="22"/>
          <w:lang w:val="ro-RO"/>
        </w:rPr>
        <w:t xml:space="preserve"> într-o </w:t>
      </w:r>
      <w:proofErr w:type="spellStart"/>
      <w:r w:rsidRPr="009A00C7">
        <w:rPr>
          <w:rFonts w:asciiTheme="minorHAnsi" w:hAnsiTheme="minorHAnsi" w:cstheme="minorHAnsi"/>
          <w:sz w:val="22"/>
          <w:szCs w:val="22"/>
          <w:lang w:val="ro-RO"/>
        </w:rPr>
        <w:t>piaţă</w:t>
      </w:r>
      <w:proofErr w:type="spellEnd"/>
      <w:r w:rsidRPr="009A00C7">
        <w:rPr>
          <w:rFonts w:asciiTheme="minorHAnsi" w:hAnsiTheme="minorHAnsi" w:cstheme="minorHAnsi"/>
          <w:sz w:val="22"/>
          <w:szCs w:val="22"/>
          <w:lang w:val="ro-RO"/>
        </w:rPr>
        <w:t xml:space="preserve"> de profil relevantă, pe care autoritatea contractantă </w:t>
      </w:r>
      <w:proofErr w:type="spellStart"/>
      <w:r w:rsidRPr="009A00C7">
        <w:rPr>
          <w:rFonts w:asciiTheme="minorHAnsi" w:hAnsiTheme="minorHAnsi" w:cstheme="minorHAnsi"/>
          <w:sz w:val="22"/>
          <w:szCs w:val="22"/>
          <w:lang w:val="ro-RO"/>
        </w:rPr>
        <w:t>intenţionează</w:t>
      </w:r>
      <w:proofErr w:type="spellEnd"/>
      <w:r w:rsidRPr="009A00C7">
        <w:rPr>
          <w:rFonts w:asciiTheme="minorHAnsi" w:hAnsiTheme="minorHAnsi" w:cstheme="minorHAnsi"/>
          <w:sz w:val="22"/>
          <w:szCs w:val="22"/>
          <w:lang w:val="ro-RO"/>
        </w:rPr>
        <w:t xml:space="preserve"> să le atribuie în cursul unui an bugetar;</w:t>
      </w:r>
    </w:p>
    <w:p w14:paraId="191ED991"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complexitatea contractului/acordului-cadru ce urmează a fi atribuit;</w:t>
      </w:r>
    </w:p>
    <w:p w14:paraId="4F8D591B" w14:textId="77777777" w:rsidR="009A00C7" w:rsidRPr="009A00C7" w:rsidRDefault="009A00C7" w:rsidP="009A00C7">
      <w:pPr>
        <w:numPr>
          <w:ilvl w:val="0"/>
          <w:numId w:val="34"/>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îndeplinirea </w:t>
      </w:r>
      <w:proofErr w:type="spellStart"/>
      <w:r w:rsidRPr="009A00C7">
        <w:rPr>
          <w:rFonts w:asciiTheme="minorHAnsi" w:hAnsiTheme="minorHAnsi" w:cstheme="minorHAnsi"/>
          <w:sz w:val="22"/>
          <w:szCs w:val="22"/>
          <w:lang w:val="ro-RO"/>
        </w:rPr>
        <w:t>condiţiilor</w:t>
      </w:r>
      <w:proofErr w:type="spellEnd"/>
      <w:r w:rsidRPr="009A00C7">
        <w:rPr>
          <w:rFonts w:asciiTheme="minorHAnsi" w:hAnsiTheme="minorHAnsi" w:cstheme="minorHAnsi"/>
          <w:sz w:val="22"/>
          <w:szCs w:val="22"/>
          <w:lang w:val="ro-RO"/>
        </w:rPr>
        <w:t xml:space="preserve"> specifice de aplicare a anumitor </w:t>
      </w:r>
      <w:proofErr w:type="spellStart"/>
      <w:r w:rsidRPr="009A00C7">
        <w:rPr>
          <w:rFonts w:asciiTheme="minorHAnsi" w:hAnsiTheme="minorHAnsi" w:cstheme="minorHAnsi"/>
          <w:sz w:val="22"/>
          <w:szCs w:val="22"/>
          <w:lang w:val="ro-RO"/>
        </w:rPr>
        <w:t>modalităţi</w:t>
      </w:r>
      <w:proofErr w:type="spellEnd"/>
      <w:r w:rsidRPr="009A00C7">
        <w:rPr>
          <w:rFonts w:asciiTheme="minorHAnsi" w:hAnsiTheme="minorHAnsi" w:cstheme="minorHAnsi"/>
          <w:sz w:val="22"/>
          <w:szCs w:val="22"/>
          <w:lang w:val="ro-RO"/>
        </w:rPr>
        <w:t xml:space="preserve"> de atribuire.</w:t>
      </w:r>
    </w:p>
    <w:p w14:paraId="7CA03AF2" w14:textId="77777777" w:rsidR="009A00C7" w:rsidRDefault="009A00C7" w:rsidP="009A00C7">
      <w:pPr>
        <w:spacing w:line="276" w:lineRule="auto"/>
        <w:ind w:left="720"/>
        <w:jc w:val="both"/>
        <w:rPr>
          <w:rFonts w:asciiTheme="minorHAnsi" w:hAnsiTheme="minorHAnsi" w:cstheme="minorHAnsi"/>
          <w:sz w:val="22"/>
          <w:szCs w:val="22"/>
          <w:lang w:val="ro-RO"/>
        </w:rPr>
      </w:pPr>
    </w:p>
    <w:p w14:paraId="2A024376" w14:textId="77777777" w:rsidR="009A00C7" w:rsidRPr="007E7F78" w:rsidRDefault="009A00C7" w:rsidP="007E7F78">
      <w:pPr>
        <w:tabs>
          <w:tab w:val="left" w:pos="0"/>
        </w:tabs>
        <w:spacing w:line="276" w:lineRule="auto"/>
        <w:ind w:firstLine="720"/>
        <w:jc w:val="both"/>
        <w:rPr>
          <w:rFonts w:asciiTheme="minorHAnsi" w:hAnsiTheme="minorHAnsi" w:cstheme="minorHAnsi"/>
          <w:sz w:val="22"/>
          <w:szCs w:val="22"/>
        </w:rPr>
      </w:pP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sensul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celor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sus </w:t>
      </w:r>
      <w:proofErr w:type="spellStart"/>
      <w:r w:rsidRPr="007E7F78">
        <w:rPr>
          <w:rFonts w:asciiTheme="minorHAnsi" w:hAnsiTheme="minorHAnsi" w:cstheme="minorHAnsi"/>
          <w:sz w:val="22"/>
          <w:szCs w:val="22"/>
        </w:rPr>
        <w:t>și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pentru</w:t>
      </w:r>
      <w:proofErr w:type="spellEnd"/>
      <w:r w:rsidRPr="007E7F78">
        <w:rPr>
          <w:rFonts w:asciiTheme="minorHAnsi" w:hAnsiTheme="minorHAnsi" w:cstheme="minorHAnsi"/>
          <w:sz w:val="22"/>
          <w:szCs w:val="22"/>
        </w:rPr>
        <w:t xml:space="preserve"> </w:t>
      </w:r>
      <w:proofErr w:type="gramStart"/>
      <w:r w:rsidRPr="007E7F78">
        <w:rPr>
          <w:rFonts w:asciiTheme="minorHAnsi" w:hAnsiTheme="minorHAnsi" w:cstheme="minorHAnsi"/>
          <w:sz w:val="22"/>
          <w:szCs w:val="22"/>
        </w:rPr>
        <w:t>a</w:t>
      </w:r>
      <w:proofErr w:type="gram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evita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aplicarea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eronată</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procedurilor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atribuire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reglementate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prin</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lege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printr</w:t>
      </w:r>
      <w:proofErr w:type="spellEnd"/>
      <w:r w:rsidRPr="007E7F78">
        <w:rPr>
          <w:rFonts w:asciiTheme="minorHAnsi" w:hAnsiTheme="minorHAnsi" w:cstheme="minorHAnsi"/>
          <w:sz w:val="22"/>
          <w:szCs w:val="22"/>
        </w:rPr>
        <w:t xml:space="preserve">-o </w:t>
      </w:r>
      <w:proofErr w:type="spellStart"/>
      <w:r w:rsidRPr="007E7F78">
        <w:rPr>
          <w:rFonts w:asciiTheme="minorHAnsi" w:hAnsiTheme="minorHAnsi" w:cstheme="minorHAnsi"/>
          <w:sz w:val="22"/>
          <w:szCs w:val="22"/>
        </w:rPr>
        <w:t>eventuală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divizare</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contractului</w:t>
      </w:r>
      <w:proofErr w:type="spellEnd"/>
      <w:r w:rsidRPr="007E7F78">
        <w:rPr>
          <w:rFonts w:asciiTheme="minorHAnsi" w:hAnsiTheme="minorHAnsi" w:cstheme="minorHAnsi"/>
          <w:sz w:val="22"/>
          <w:szCs w:val="22"/>
        </w:rPr>
        <w:t>/</w:t>
      </w:r>
      <w:proofErr w:type="spellStart"/>
      <w:r w:rsidRPr="007E7F78">
        <w:rPr>
          <w:rFonts w:asciiTheme="minorHAnsi" w:hAnsiTheme="minorHAnsi" w:cstheme="minorHAnsi"/>
          <w:sz w:val="22"/>
          <w:szCs w:val="22"/>
        </w:rPr>
        <w:t>achiziției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multe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distincte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valori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mici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astfel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încât</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fiecare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dintre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acestea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să</w:t>
      </w:r>
      <w:proofErr w:type="spellEnd"/>
      <w:r w:rsidRPr="007E7F78">
        <w:rPr>
          <w:rFonts w:asciiTheme="minorHAnsi" w:hAnsiTheme="minorHAnsi" w:cstheme="minorHAnsi"/>
          <w:sz w:val="22"/>
          <w:szCs w:val="22"/>
        </w:rPr>
        <w:t xml:space="preserve"> se </w:t>
      </w:r>
      <w:proofErr w:type="spellStart"/>
      <w:r w:rsidRPr="007E7F78">
        <w:rPr>
          <w:rFonts w:asciiTheme="minorHAnsi" w:hAnsiTheme="minorHAnsi" w:cstheme="minorHAnsi"/>
          <w:sz w:val="22"/>
          <w:szCs w:val="22"/>
        </w:rPr>
        <w:t>situeze</w:t>
      </w:r>
      <w:proofErr w:type="spellEnd"/>
      <w:r w:rsidRPr="007E7F78">
        <w:rPr>
          <w:rFonts w:asciiTheme="minorHAnsi" w:hAnsiTheme="minorHAnsi" w:cstheme="minorHAnsi"/>
          <w:sz w:val="22"/>
          <w:szCs w:val="22"/>
        </w:rPr>
        <w:t xml:space="preserve"> sub un </w:t>
      </w:r>
      <w:proofErr w:type="spellStart"/>
      <w:r w:rsidRPr="007E7F78">
        <w:rPr>
          <w:rFonts w:asciiTheme="minorHAnsi" w:hAnsiTheme="minorHAnsi" w:cstheme="minorHAnsi"/>
          <w:sz w:val="22"/>
          <w:szCs w:val="22"/>
        </w:rPr>
        <w:t>anume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prag</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valoric</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aplicabil</w:t>
      </w:r>
      <w:proofErr w:type="spellEnd"/>
      <w:r w:rsidRPr="007E7F78">
        <w:rPr>
          <w:rFonts w:asciiTheme="minorHAnsi" w:hAnsiTheme="minorHAnsi" w:cstheme="minorHAnsi"/>
          <w:sz w:val="22"/>
          <w:szCs w:val="22"/>
        </w:rPr>
        <w:t xml:space="preserve">, precum </w:t>
      </w:r>
      <w:proofErr w:type="spellStart"/>
      <w:r w:rsidRPr="007E7F78">
        <w:rPr>
          <w:rFonts w:asciiTheme="minorHAnsi" w:hAnsiTheme="minorHAnsi" w:cstheme="minorHAnsi"/>
          <w:sz w:val="22"/>
          <w:szCs w:val="22"/>
        </w:rPr>
        <w:t>și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pentru</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asigurarea</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eficacității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legislației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privind</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achizițiile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legiutorul</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introdus</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w:t>
      </w:r>
      <w:proofErr w:type="spellStart"/>
      <w:r w:rsidRPr="007E7F78">
        <w:rPr>
          <w:rFonts w:asciiTheme="minorHAnsi" w:hAnsiTheme="minorHAnsi" w:cstheme="minorHAnsi"/>
          <w:sz w:val="22"/>
          <w:szCs w:val="22"/>
        </w:rPr>
        <w:t>corpul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prevederilor</w:t>
      </w:r>
      <w:proofErr w:type="spellEnd"/>
      <w:r w:rsidRPr="007E7F78">
        <w:rPr>
          <w:rFonts w:asciiTheme="minorHAnsi" w:hAnsiTheme="minorHAnsi" w:cstheme="minorHAnsi"/>
          <w:sz w:val="22"/>
          <w:szCs w:val="22"/>
        </w:rPr>
        <w:t xml:space="preserve"> art. 11 </w:t>
      </w:r>
      <w:proofErr w:type="spellStart"/>
      <w:r w:rsidRPr="007E7F78">
        <w:rPr>
          <w:rFonts w:asciiTheme="minorHAnsi" w:hAnsiTheme="minorHAnsi" w:cstheme="minorHAnsi"/>
          <w:sz w:val="22"/>
          <w:szCs w:val="22"/>
        </w:rPr>
        <w:t>alin</w:t>
      </w:r>
      <w:proofErr w:type="spellEnd"/>
      <w:r w:rsidRPr="007E7F78">
        <w:rPr>
          <w:rFonts w:asciiTheme="minorHAnsi" w:hAnsiTheme="minorHAnsi" w:cstheme="minorHAnsi"/>
          <w:sz w:val="22"/>
          <w:szCs w:val="22"/>
        </w:rPr>
        <w:t xml:space="preserve">. (2) din </w:t>
      </w:r>
      <w:proofErr w:type="spellStart"/>
      <w:r w:rsidRPr="007E7F78">
        <w:rPr>
          <w:rFonts w:asciiTheme="minorHAnsi" w:hAnsiTheme="minorHAnsi" w:cstheme="minorHAnsi"/>
          <w:sz w:val="22"/>
          <w:szCs w:val="22"/>
        </w:rPr>
        <w:t>Legea</w:t>
      </w:r>
      <w:proofErr w:type="spellEnd"/>
      <w:r w:rsidRPr="007E7F78">
        <w:rPr>
          <w:rFonts w:asciiTheme="minorHAnsi" w:hAnsiTheme="minorHAnsi" w:cstheme="minorHAnsi"/>
          <w:sz w:val="22"/>
          <w:szCs w:val="22"/>
        </w:rPr>
        <w:t xml:space="preserve"> nr. 98/2016 o </w:t>
      </w:r>
      <w:proofErr w:type="spellStart"/>
      <w:r w:rsidRPr="007E7F78">
        <w:rPr>
          <w:rFonts w:asciiTheme="minorHAnsi" w:hAnsiTheme="minorHAnsi" w:cstheme="minorHAnsi"/>
          <w:sz w:val="22"/>
          <w:szCs w:val="22"/>
        </w:rPr>
        <w:t>interdicție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expresă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sensul</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că</w:t>
      </w:r>
      <w:proofErr w:type="spellEnd"/>
      <w:r w:rsidRPr="007E7F78">
        <w:rPr>
          <w:rFonts w:asciiTheme="minorHAnsi" w:hAnsiTheme="minorHAnsi" w:cstheme="minorHAnsi"/>
          <w:sz w:val="22"/>
          <w:szCs w:val="22"/>
        </w:rPr>
        <w:t>:</w:t>
      </w:r>
    </w:p>
    <w:p w14:paraId="33E2CEEC" w14:textId="77777777" w:rsidR="009A00C7" w:rsidRPr="007E7F78" w:rsidRDefault="009A00C7" w:rsidP="007E7F78">
      <w:pPr>
        <w:tabs>
          <w:tab w:val="left" w:pos="0"/>
        </w:tabs>
        <w:spacing w:line="276" w:lineRule="auto"/>
        <w:jc w:val="both"/>
        <w:rPr>
          <w:rFonts w:asciiTheme="minorHAnsi" w:hAnsiTheme="minorHAnsi" w:cstheme="minorHAnsi"/>
          <w:sz w:val="22"/>
          <w:szCs w:val="22"/>
        </w:rPr>
      </w:pPr>
      <w:r w:rsidRPr="007E7F78">
        <w:rPr>
          <w:rFonts w:asciiTheme="minorHAnsi" w:hAnsiTheme="minorHAnsi" w:cstheme="minorHAnsi"/>
          <w:sz w:val="22"/>
          <w:szCs w:val="22"/>
        </w:rPr>
        <w:t>"</w:t>
      </w:r>
      <w:proofErr w:type="spellStart"/>
      <w:r w:rsidRPr="007E7F78">
        <w:rPr>
          <w:rFonts w:asciiTheme="minorHAnsi" w:hAnsiTheme="minorHAnsi" w:cstheme="minorHAnsi"/>
          <w:sz w:val="22"/>
          <w:szCs w:val="22"/>
        </w:rPr>
        <w:t>Autoritatea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contractantă</w:t>
      </w:r>
      <w:proofErr w:type="spellEnd"/>
      <w:r w:rsidRPr="007E7F78">
        <w:rPr>
          <w:rFonts w:asciiTheme="minorHAnsi" w:hAnsiTheme="minorHAnsi" w:cstheme="minorHAnsi"/>
          <w:sz w:val="22"/>
          <w:szCs w:val="22"/>
        </w:rPr>
        <w:t xml:space="preserve"> nu are </w:t>
      </w:r>
      <w:proofErr w:type="spellStart"/>
      <w:r w:rsidRPr="007E7F78">
        <w:rPr>
          <w:rFonts w:asciiTheme="minorHAnsi" w:hAnsiTheme="minorHAnsi" w:cstheme="minorHAnsi"/>
          <w:sz w:val="22"/>
          <w:szCs w:val="22"/>
        </w:rPr>
        <w:t>dreptul</w:t>
      </w:r>
      <w:proofErr w:type="spellEnd"/>
      <w:r w:rsidRPr="007E7F78">
        <w:rPr>
          <w:rFonts w:asciiTheme="minorHAnsi" w:hAnsiTheme="minorHAnsi" w:cstheme="minorHAnsi"/>
          <w:sz w:val="22"/>
          <w:szCs w:val="22"/>
        </w:rPr>
        <w:t xml:space="preserve"> de a </w:t>
      </w:r>
      <w:proofErr w:type="spellStart"/>
      <w:r w:rsidRPr="007E7F78">
        <w:rPr>
          <w:rFonts w:asciiTheme="minorHAnsi" w:hAnsiTheme="minorHAnsi" w:cstheme="minorHAnsi"/>
          <w:sz w:val="22"/>
          <w:szCs w:val="22"/>
        </w:rPr>
        <w:t>diviza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contractul</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achiziție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în</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multe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contracte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distincte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valoare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mai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mică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şi</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nici</w:t>
      </w:r>
      <w:proofErr w:type="spellEnd"/>
      <w:r w:rsidRPr="007E7F78">
        <w:rPr>
          <w:rFonts w:asciiTheme="minorHAnsi" w:hAnsiTheme="minorHAnsi" w:cstheme="minorHAnsi"/>
          <w:sz w:val="22"/>
          <w:szCs w:val="22"/>
        </w:rPr>
        <w:t xml:space="preserve"> de a </w:t>
      </w:r>
      <w:proofErr w:type="spellStart"/>
      <w:r w:rsidRPr="007E7F78">
        <w:rPr>
          <w:rFonts w:asciiTheme="minorHAnsi" w:hAnsiTheme="minorHAnsi" w:cstheme="minorHAnsi"/>
          <w:sz w:val="22"/>
          <w:szCs w:val="22"/>
        </w:rPr>
        <w:t>utiliza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metode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calcul</w:t>
      </w:r>
      <w:proofErr w:type="spellEnd"/>
      <w:r w:rsidRPr="007E7F78">
        <w:rPr>
          <w:rFonts w:asciiTheme="minorHAnsi" w:hAnsiTheme="minorHAnsi" w:cstheme="minorHAnsi"/>
          <w:sz w:val="22"/>
          <w:szCs w:val="22"/>
        </w:rPr>
        <w:t xml:space="preserve"> care </w:t>
      </w:r>
      <w:proofErr w:type="spellStart"/>
      <w:r w:rsidRPr="007E7F78">
        <w:rPr>
          <w:rFonts w:asciiTheme="minorHAnsi" w:hAnsiTheme="minorHAnsi" w:cstheme="minorHAnsi"/>
          <w:sz w:val="22"/>
          <w:szCs w:val="22"/>
        </w:rPr>
        <w:t>să</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conducă</w:t>
      </w:r>
      <w:proofErr w:type="spellEnd"/>
      <w:r w:rsidRPr="007E7F78">
        <w:rPr>
          <w:rFonts w:asciiTheme="minorHAnsi" w:hAnsiTheme="minorHAnsi" w:cstheme="minorHAnsi"/>
          <w:sz w:val="22"/>
          <w:szCs w:val="22"/>
        </w:rPr>
        <w:t xml:space="preserve"> la o </w:t>
      </w:r>
      <w:proofErr w:type="spellStart"/>
      <w:r w:rsidRPr="007E7F78">
        <w:rPr>
          <w:rFonts w:asciiTheme="minorHAnsi" w:hAnsiTheme="minorHAnsi" w:cstheme="minorHAnsi"/>
          <w:sz w:val="22"/>
          <w:szCs w:val="22"/>
        </w:rPr>
        <w:t>subevaluare</w:t>
      </w:r>
      <w:proofErr w:type="spellEnd"/>
      <w:r w:rsidRPr="007E7F78">
        <w:rPr>
          <w:rFonts w:asciiTheme="minorHAnsi" w:hAnsiTheme="minorHAnsi" w:cstheme="minorHAnsi"/>
          <w:sz w:val="22"/>
          <w:szCs w:val="22"/>
        </w:rPr>
        <w:t xml:space="preserve"> a </w:t>
      </w:r>
      <w:proofErr w:type="spellStart"/>
      <w:r w:rsidRPr="007E7F78">
        <w:rPr>
          <w:rFonts w:asciiTheme="minorHAnsi" w:hAnsiTheme="minorHAnsi" w:cstheme="minorHAnsi"/>
          <w:sz w:val="22"/>
          <w:szCs w:val="22"/>
        </w:rPr>
        <w:t>valorii</w:t>
      </w:r>
      <w:proofErr w:type="spellEnd"/>
      <w:r w:rsidRPr="007E7F78">
        <w:rPr>
          <w:rFonts w:asciiTheme="minorHAnsi" w:hAnsiTheme="minorHAnsi" w:cstheme="minorHAnsi"/>
          <w:sz w:val="22"/>
          <w:szCs w:val="22"/>
        </w:rPr>
        <w:t xml:space="preserve"> estimate a </w:t>
      </w:r>
      <w:proofErr w:type="spellStart"/>
      <w:r w:rsidRPr="007E7F78">
        <w:rPr>
          <w:rFonts w:asciiTheme="minorHAnsi" w:hAnsiTheme="minorHAnsi" w:cstheme="minorHAnsi"/>
          <w:sz w:val="22"/>
          <w:szCs w:val="22"/>
        </w:rPr>
        <w:t>contractului</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achiziție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publică</w:t>
      </w:r>
      <w:proofErr w:type="spellEnd"/>
      <w:r w:rsidRPr="007E7F78">
        <w:rPr>
          <w:rFonts w:asciiTheme="minorHAnsi" w:hAnsiTheme="minorHAnsi" w:cstheme="minorHAnsi"/>
          <w:sz w:val="22"/>
          <w:szCs w:val="22"/>
        </w:rPr>
        <w:t xml:space="preserve">, cu </w:t>
      </w:r>
      <w:proofErr w:type="spellStart"/>
      <w:r w:rsidRPr="007E7F78">
        <w:rPr>
          <w:rFonts w:asciiTheme="minorHAnsi" w:hAnsiTheme="minorHAnsi" w:cstheme="minorHAnsi"/>
          <w:sz w:val="22"/>
          <w:szCs w:val="22"/>
        </w:rPr>
        <w:t>scopul</w:t>
      </w:r>
      <w:proofErr w:type="spellEnd"/>
      <w:r w:rsidRPr="007E7F78">
        <w:rPr>
          <w:rFonts w:asciiTheme="minorHAnsi" w:hAnsiTheme="minorHAnsi" w:cstheme="minorHAnsi"/>
          <w:sz w:val="22"/>
          <w:szCs w:val="22"/>
        </w:rPr>
        <w:t xml:space="preserve"> de </w:t>
      </w:r>
      <w:proofErr w:type="gramStart"/>
      <w:r w:rsidRPr="007E7F78">
        <w:rPr>
          <w:rFonts w:asciiTheme="minorHAnsi" w:hAnsiTheme="minorHAnsi" w:cstheme="minorHAnsi"/>
          <w:sz w:val="22"/>
          <w:szCs w:val="22"/>
        </w:rPr>
        <w:t>a</w:t>
      </w:r>
      <w:proofErr w:type="gram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evita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aplicarea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procedurilor</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atribuire</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reglementate</w:t>
      </w:r>
      <w:proofErr w:type="spellEnd"/>
      <w:r w:rsidRPr="007E7F78">
        <w:rPr>
          <w:rFonts w:asciiTheme="minorHAnsi" w:hAnsiTheme="minorHAnsi" w:cstheme="minorHAnsi"/>
          <w:sz w:val="22"/>
          <w:szCs w:val="22"/>
        </w:rPr>
        <w:t xml:space="preserve"> de </w:t>
      </w:r>
      <w:proofErr w:type="spellStart"/>
      <w:r w:rsidRPr="007E7F78">
        <w:rPr>
          <w:rFonts w:asciiTheme="minorHAnsi" w:hAnsiTheme="minorHAnsi" w:cstheme="minorHAnsi"/>
          <w:sz w:val="22"/>
          <w:szCs w:val="22"/>
        </w:rPr>
        <w:t>prezenta</w:t>
      </w:r>
      <w:proofErr w:type="spellEnd"/>
      <w:r w:rsidRPr="007E7F78">
        <w:rPr>
          <w:rFonts w:asciiTheme="minorHAnsi" w:hAnsiTheme="minorHAnsi" w:cstheme="minorHAnsi"/>
          <w:sz w:val="22"/>
          <w:szCs w:val="22"/>
        </w:rPr>
        <w:t xml:space="preserve"> </w:t>
      </w:r>
      <w:proofErr w:type="spellStart"/>
      <w:r w:rsidRPr="007E7F78">
        <w:rPr>
          <w:rFonts w:asciiTheme="minorHAnsi" w:hAnsiTheme="minorHAnsi" w:cstheme="minorHAnsi"/>
          <w:sz w:val="22"/>
          <w:szCs w:val="22"/>
        </w:rPr>
        <w:t>lege</w:t>
      </w:r>
      <w:proofErr w:type="spellEnd"/>
      <w:r w:rsidRPr="007E7F78">
        <w:rPr>
          <w:rFonts w:asciiTheme="minorHAnsi" w:hAnsiTheme="minorHAnsi" w:cstheme="minorHAnsi"/>
          <w:sz w:val="22"/>
          <w:szCs w:val="22"/>
        </w:rPr>
        <w:t>.”</w:t>
      </w:r>
    </w:p>
    <w:p w14:paraId="1F291166"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Persoana desemnată</w:t>
      </w:r>
      <w:bookmarkStart w:id="2" w:name="_ftnref1"/>
      <w:bookmarkEnd w:id="2"/>
      <w:r w:rsidRPr="009A00C7">
        <w:rPr>
          <w:rFonts w:asciiTheme="minorHAnsi" w:hAnsiTheme="minorHAnsi" w:cstheme="minorHAnsi"/>
          <w:sz w:val="22"/>
          <w:szCs w:val="22"/>
          <w:lang w:val="ro-RO"/>
        </w:rPr>
        <w:t> pentru efectuarea achiziției directe (denumită în continuare </w:t>
      </w:r>
      <w:r w:rsidRPr="009A00C7">
        <w:rPr>
          <w:rFonts w:asciiTheme="minorHAnsi" w:hAnsiTheme="minorHAnsi" w:cstheme="minorHAnsi"/>
          <w:i/>
          <w:iCs/>
          <w:sz w:val="22"/>
          <w:szCs w:val="22"/>
          <w:lang w:val="ro-RO"/>
        </w:rPr>
        <w:t>"achizitorul"</w:t>
      </w:r>
      <w:r w:rsidRPr="009A00C7">
        <w:rPr>
          <w:rFonts w:asciiTheme="minorHAnsi" w:hAnsiTheme="minorHAnsi" w:cstheme="minorHAnsi"/>
          <w:sz w:val="22"/>
          <w:szCs w:val="22"/>
          <w:lang w:val="ro-RO"/>
        </w:rPr>
        <w:t>) din cadrul Compartimentului intern specializat în domeniul achizițiilor publice (sau, în cazul în care structura organizatorică a autorității contractante nu permite înființarea unui astfel de compartiment, persoana din cadrul autorității contractante însărcinată cu atribuții în achiziții publice printr-un act administrativ de tip ordin/decizie al conducătorului autorității contractante) va proceda la realizarea acesteia, cu respectarea următoarelor etape/pași:  </w:t>
      </w:r>
    </w:p>
    <w:p w14:paraId="058D2B7C" w14:textId="77777777" w:rsidR="009A00C7" w:rsidRDefault="009A00C7" w:rsidP="009A00C7">
      <w:pPr>
        <w:spacing w:line="276" w:lineRule="auto"/>
        <w:jc w:val="both"/>
        <w:rPr>
          <w:rFonts w:asciiTheme="minorHAnsi" w:hAnsiTheme="minorHAnsi" w:cstheme="minorHAnsi"/>
          <w:b/>
          <w:bCs/>
          <w:i/>
          <w:iCs/>
          <w:sz w:val="22"/>
          <w:szCs w:val="22"/>
          <w:lang w:val="ro-RO"/>
        </w:rPr>
      </w:pPr>
    </w:p>
    <w:p w14:paraId="13C9D4B8"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i/>
          <w:iCs/>
          <w:sz w:val="22"/>
          <w:szCs w:val="22"/>
          <w:lang w:val="ro-RO"/>
        </w:rPr>
        <w:lastRenderedPageBreak/>
        <w:tab/>
      </w:r>
      <w:r w:rsidRPr="009A00C7">
        <w:rPr>
          <w:rFonts w:asciiTheme="minorHAnsi" w:hAnsiTheme="minorHAnsi" w:cstheme="minorHAnsi"/>
          <w:b/>
          <w:bCs/>
          <w:i/>
          <w:iCs/>
          <w:sz w:val="22"/>
          <w:szCs w:val="22"/>
          <w:lang w:val="ro-RO"/>
        </w:rPr>
        <w:t>Exemplu de lucru</w:t>
      </w:r>
      <w:r w:rsidRPr="009A00C7">
        <w:rPr>
          <w:rFonts w:asciiTheme="minorHAnsi" w:hAnsiTheme="minorHAnsi" w:cstheme="minorHAnsi"/>
          <w:i/>
          <w:iCs/>
          <w:sz w:val="22"/>
          <w:szCs w:val="22"/>
          <w:lang w:val="ro-RO"/>
        </w:rPr>
        <w:t>: Se intenționează achiziționarea de hârtie de scris destinată funcționării autorității contractante, cantitate: 100 topuri de hârtie (500 foi), format A4, densitate 80 g/mp, cu o valoare estimată de 2.000 lei. În prezentarea acestui exemplu se pleacă de la premisa că aspectele cu privire la determinarea valorii estimate și cumularea valorilor estimate a contractelor individuale au fost avute în vedere de către autoritatea contractantă în vederea realizării acestei achiziții/atribuirii acestui contract</w:t>
      </w:r>
      <w:r w:rsidRPr="009A00C7">
        <w:rPr>
          <w:rFonts w:asciiTheme="minorHAnsi" w:hAnsiTheme="minorHAnsi" w:cstheme="minorHAnsi"/>
          <w:sz w:val="22"/>
          <w:szCs w:val="22"/>
          <w:lang w:val="ro-RO"/>
        </w:rPr>
        <w:t>.</w:t>
      </w:r>
    </w:p>
    <w:p w14:paraId="40F251D0"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În funcție de tipul, valoarea și complexitatea fiecărei achiziții/contract în parte</w:t>
      </w:r>
      <w:r w:rsidRPr="009A00C7">
        <w:rPr>
          <w:rFonts w:asciiTheme="minorHAnsi" w:hAnsiTheme="minorHAnsi" w:cstheme="minorHAnsi"/>
          <w:sz w:val="22"/>
          <w:szCs w:val="22"/>
          <w:lang w:val="ro-RO"/>
        </w:rPr>
        <w:t> (spre exemplu, contractele de execuție lucrări pot fi mai complexe decât cele de furnizare produse/prestare servicii) care urmează să fie atribuit prin recurgerea la achiziția directă, </w:t>
      </w:r>
      <w:r w:rsidRPr="009A00C7">
        <w:rPr>
          <w:rFonts w:asciiTheme="minorHAnsi" w:hAnsiTheme="minorHAnsi" w:cstheme="minorHAnsi"/>
          <w:b/>
          <w:bCs/>
          <w:sz w:val="22"/>
          <w:szCs w:val="22"/>
          <w:lang w:val="ro-RO"/>
        </w:rPr>
        <w:t>se recomandă </w:t>
      </w:r>
      <w:r w:rsidRPr="009A00C7">
        <w:rPr>
          <w:rFonts w:asciiTheme="minorHAnsi" w:hAnsiTheme="minorHAnsi" w:cstheme="minorHAnsi"/>
          <w:b/>
          <w:bCs/>
          <w:sz w:val="22"/>
          <w:szCs w:val="22"/>
          <w:u w:val="single"/>
          <w:lang w:val="ro-RO"/>
        </w:rPr>
        <w:t>evaluarea și parcurgerea doar a acelor activități</w:t>
      </w:r>
      <w:r w:rsidRPr="009A00C7">
        <w:rPr>
          <w:rFonts w:asciiTheme="minorHAnsi" w:hAnsiTheme="minorHAnsi" w:cstheme="minorHAnsi"/>
          <w:b/>
          <w:bCs/>
          <w:sz w:val="22"/>
          <w:szCs w:val="22"/>
          <w:lang w:val="ro-RO"/>
        </w:rPr>
        <w:t> din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Ghidului achizițiilor publice</w:t>
      </w:r>
      <w:r w:rsidRPr="009A00C7">
        <w:rPr>
          <w:rFonts w:asciiTheme="minorHAnsi" w:hAnsiTheme="minorHAnsi" w:cstheme="minorHAnsi"/>
          <w:sz w:val="22"/>
          <w:szCs w:val="22"/>
          <w:lang w:val="ro-RO"/>
        </w:rPr>
        <w:t> (denumit în continuare </w:t>
      </w:r>
      <w:r w:rsidRPr="009A00C7">
        <w:rPr>
          <w:rFonts w:asciiTheme="minorHAnsi" w:hAnsiTheme="minorHAnsi" w:cstheme="minorHAnsi"/>
          <w:i/>
          <w:iCs/>
          <w:sz w:val="22"/>
          <w:szCs w:val="22"/>
          <w:lang w:val="ro-RO"/>
        </w:rPr>
        <w:t>"Ghid"</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considerate ca fiind de natură să sprijine activitatea autorității contractante</w:t>
      </w:r>
      <w:r w:rsidRPr="009A00C7">
        <w:rPr>
          <w:rFonts w:asciiTheme="minorHAnsi" w:hAnsiTheme="minorHAnsi" w:cstheme="minorHAnsi"/>
          <w:sz w:val="22"/>
          <w:szCs w:val="22"/>
          <w:lang w:val="ro-RO"/>
        </w:rPr>
        <w:t> în vederea atingerii scopului urmărit de către aceasta prin realizarea respectivei achiziții.</w:t>
      </w:r>
    </w:p>
    <w:p w14:paraId="2B397088" w14:textId="77777777" w:rsidR="009A00C7" w:rsidRDefault="009A00C7" w:rsidP="009A00C7">
      <w:pPr>
        <w:spacing w:line="276" w:lineRule="auto"/>
        <w:jc w:val="both"/>
        <w:rPr>
          <w:rFonts w:asciiTheme="minorHAnsi" w:hAnsiTheme="minorHAnsi" w:cstheme="minorHAnsi"/>
          <w:b/>
          <w:bCs/>
          <w:sz w:val="22"/>
          <w:szCs w:val="22"/>
          <w:lang w:val="ro-RO"/>
        </w:rPr>
      </w:pPr>
    </w:p>
    <w:p w14:paraId="559ECE52"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1.</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 Verificarea existenței și, după caz, întocmirea / modificarea / completarea referatului de necesitate</w:t>
      </w:r>
    </w:p>
    <w:p w14:paraId="485E137A" w14:textId="77777777" w:rsidR="009A00C7" w:rsidRDefault="009A00C7" w:rsidP="009A00C7">
      <w:pPr>
        <w:spacing w:line="276" w:lineRule="auto"/>
        <w:jc w:val="both"/>
        <w:rPr>
          <w:rFonts w:asciiTheme="minorHAnsi" w:hAnsiTheme="minorHAnsi" w:cstheme="minorHAnsi"/>
          <w:b/>
          <w:bCs/>
          <w:sz w:val="22"/>
          <w:szCs w:val="22"/>
          <w:lang w:val="ro-RO"/>
        </w:rPr>
      </w:pPr>
    </w:p>
    <w:p w14:paraId="5C1E1A8B"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Referatul de necesitate</w:t>
      </w:r>
      <w:r w:rsidRPr="009A00C7">
        <w:rPr>
          <w:rFonts w:asciiTheme="minorHAnsi" w:hAnsiTheme="minorHAnsi" w:cstheme="minorHAnsi"/>
          <w:sz w:val="22"/>
          <w:szCs w:val="22"/>
          <w:lang w:val="ro-RO"/>
        </w:rPr>
        <w:t> se întocmește de către compartimentul de specialitate beneficiar al achiziției (compartimentul inițiator), </w:t>
      </w:r>
      <w:r w:rsidRPr="009A00C7">
        <w:rPr>
          <w:rFonts w:asciiTheme="minorHAnsi" w:hAnsiTheme="minorHAnsi" w:cstheme="minorHAnsi"/>
          <w:b/>
          <w:bCs/>
          <w:sz w:val="22"/>
          <w:szCs w:val="22"/>
          <w:lang w:val="ro-RO"/>
        </w:rPr>
        <w:t>putând fi utilizat în acest scop fie modelul / recomandările prezentat(e) în cadrul</w:t>
      </w:r>
      <w:r w:rsidRPr="009A00C7">
        <w:rPr>
          <w:rFonts w:asciiTheme="minorHAnsi" w:hAnsiTheme="minorHAnsi" w:cstheme="minorHAnsi"/>
          <w:sz w:val="22"/>
          <w:szCs w:val="22"/>
          <w:lang w:val="ro-RO"/>
        </w:rPr>
        <w:t> </w:t>
      </w:r>
      <w:r w:rsidRPr="009A321C">
        <w:rPr>
          <w:rFonts w:asciiTheme="minorHAnsi" w:hAnsiTheme="minorHAnsi" w:cstheme="minorHAnsi"/>
          <w:sz w:val="22"/>
          <w:szCs w:val="22"/>
          <w:lang w:val="ro-RO"/>
        </w:rPr>
        <w:t>etapei de planificare a portofoliului de procese de achiziție publică</w:t>
      </w:r>
      <w:r w:rsidRPr="009A00C7">
        <w:rPr>
          <w:rFonts w:asciiTheme="minorHAnsi" w:hAnsiTheme="minorHAnsi" w:cstheme="minorHAnsi"/>
          <w:sz w:val="22"/>
          <w:szCs w:val="22"/>
          <w:lang w:val="ro-RO"/>
        </w:rPr>
        <w:t>, activitatea 2 din Ghid (prin completarea secțiunilor relevante necesității identificate) </w:t>
      </w:r>
      <w:r w:rsidRPr="009A00C7">
        <w:rPr>
          <w:rFonts w:asciiTheme="minorHAnsi" w:hAnsiTheme="minorHAnsi" w:cstheme="minorHAnsi"/>
          <w:b/>
          <w:bCs/>
          <w:sz w:val="22"/>
          <w:szCs w:val="22"/>
          <w:u w:val="single"/>
          <w:lang w:val="ro-RO"/>
        </w:rPr>
        <w:t>sau</w:t>
      </w:r>
      <w:r w:rsidRPr="009A00C7">
        <w:rPr>
          <w:rFonts w:asciiTheme="minorHAnsi" w:hAnsiTheme="minorHAnsi" w:cstheme="minorHAnsi"/>
          <w:sz w:val="22"/>
          <w:szCs w:val="22"/>
          <w:lang w:val="ro-RO"/>
        </w:rPr>
        <w:t> un model simplificat</w:t>
      </w:r>
      <w:r w:rsidRPr="009A00C7">
        <w:rPr>
          <w:rFonts w:asciiTheme="minorHAnsi" w:hAnsiTheme="minorHAnsi" w:cstheme="minorHAnsi"/>
          <w:b/>
          <w:bCs/>
          <w:sz w:val="22"/>
          <w:szCs w:val="22"/>
          <w:lang w:val="ro-RO"/>
        </w:rPr>
        <w:t> în mod corespunzător</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raportare la complexitatea achiziției</w:t>
      </w:r>
      <w:r w:rsidRPr="009A00C7">
        <w:rPr>
          <w:rFonts w:asciiTheme="minorHAnsi" w:hAnsiTheme="minorHAnsi" w:cstheme="minorHAnsi"/>
          <w:sz w:val="22"/>
          <w:szCs w:val="22"/>
          <w:lang w:val="ro-RO"/>
        </w:rPr>
        <w:t> (care face obiectul exemplului de lucru de mai sus).</w:t>
      </w:r>
    </w:p>
    <w:p w14:paraId="09ED1D91" w14:textId="77777777" w:rsidR="009A00C7" w:rsidRDefault="009A00C7" w:rsidP="009A00C7">
      <w:pPr>
        <w:spacing w:line="276" w:lineRule="auto"/>
        <w:jc w:val="both"/>
        <w:rPr>
          <w:rFonts w:asciiTheme="minorHAnsi" w:hAnsiTheme="minorHAnsi" w:cstheme="minorHAnsi"/>
          <w:b/>
          <w:bCs/>
          <w:sz w:val="22"/>
          <w:szCs w:val="22"/>
          <w:lang w:val="ro-RO"/>
        </w:rPr>
      </w:pPr>
    </w:p>
    <w:p w14:paraId="6893F9B2"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2. - Verificarea existenței achiziției în SAAP și PAAP</w:t>
      </w:r>
    </w:p>
    <w:p w14:paraId="0FDF2072" w14:textId="77777777" w:rsidR="009A00C7" w:rsidRDefault="009A00C7" w:rsidP="009A00C7">
      <w:pPr>
        <w:spacing w:line="276" w:lineRule="auto"/>
        <w:jc w:val="both"/>
        <w:rPr>
          <w:rFonts w:asciiTheme="minorHAnsi" w:hAnsiTheme="minorHAnsi" w:cstheme="minorHAnsi"/>
          <w:sz w:val="22"/>
          <w:szCs w:val="22"/>
          <w:lang w:val="ro-RO"/>
        </w:rPr>
      </w:pPr>
    </w:p>
    <w:p w14:paraId="7DEC75C6"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Compartimentul intern specializat în domeniul achizițiilor publice va verifica existența achiziției în cadrul Strategiei Anuale de Achiziții Publice (denumită în continuare </w:t>
      </w:r>
      <w:r w:rsidRPr="009A00C7">
        <w:rPr>
          <w:rFonts w:asciiTheme="minorHAnsi" w:hAnsiTheme="minorHAnsi" w:cstheme="minorHAnsi"/>
          <w:i/>
          <w:iCs/>
          <w:sz w:val="22"/>
          <w:szCs w:val="22"/>
          <w:lang w:val="ro-RO"/>
        </w:rPr>
        <w:t>"SAAP"</w:t>
      </w:r>
      <w:r w:rsidRPr="009A00C7">
        <w:rPr>
          <w:rFonts w:asciiTheme="minorHAnsi" w:hAnsiTheme="minorHAnsi" w:cstheme="minorHAnsi"/>
          <w:sz w:val="22"/>
          <w:szCs w:val="22"/>
          <w:lang w:val="ro-RO"/>
        </w:rPr>
        <w:t>), respectiv în cadrul anexei privind achizițiile directe din cadrul Programului Anual al Achizițiilor Publice (denumit în continuare </w:t>
      </w:r>
      <w:r w:rsidRPr="009A00C7">
        <w:rPr>
          <w:rFonts w:asciiTheme="minorHAnsi" w:hAnsiTheme="minorHAnsi" w:cstheme="minorHAnsi"/>
          <w:i/>
          <w:iCs/>
          <w:sz w:val="22"/>
          <w:szCs w:val="22"/>
          <w:lang w:val="ro-RO"/>
        </w:rPr>
        <w:t>"PAAP"</w:t>
      </w:r>
      <w:r w:rsidRPr="009A00C7">
        <w:rPr>
          <w:rFonts w:asciiTheme="minorHAnsi" w:hAnsiTheme="minorHAnsi" w:cstheme="minorHAnsi"/>
          <w:sz w:val="22"/>
          <w:szCs w:val="22"/>
          <w:lang w:val="ro-RO"/>
        </w:rPr>
        <w:t>).</w:t>
      </w:r>
    </w:p>
    <w:p w14:paraId="736F2E41" w14:textId="77777777" w:rsidR="009A00C7" w:rsidRDefault="009A00C7" w:rsidP="009A00C7">
      <w:pPr>
        <w:spacing w:line="276" w:lineRule="auto"/>
        <w:jc w:val="both"/>
        <w:rPr>
          <w:rFonts w:asciiTheme="minorHAnsi" w:hAnsiTheme="minorHAnsi" w:cstheme="minorHAnsi"/>
          <w:sz w:val="22"/>
          <w:szCs w:val="22"/>
          <w:lang w:val="ro-RO"/>
        </w:rPr>
      </w:pPr>
    </w:p>
    <w:p w14:paraId="0B4E613D" w14:textId="77777777"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Potrivit prevederilor art. 12 din H.G. nr. 395/2016, respectiv ale Ordinului Președintelui ANAP nr. 281/2016, poziția din PAAP pentru hârtia de scris va arăta după cum </w:t>
      </w:r>
      <w:proofErr w:type="spellStart"/>
      <w:r w:rsidRPr="009A00C7">
        <w:rPr>
          <w:rFonts w:asciiTheme="minorHAnsi" w:hAnsiTheme="minorHAnsi" w:cstheme="minorHAnsi"/>
          <w:sz w:val="22"/>
          <w:szCs w:val="22"/>
          <w:lang w:val="ro-RO"/>
        </w:rPr>
        <w:t>urmează:</w:t>
      </w:r>
      <w:r w:rsidR="002465D4">
        <w:rPr>
          <w:rFonts w:asciiTheme="minorHAnsi" w:hAnsiTheme="minorHAnsi" w:cstheme="minorHAnsi"/>
          <w:sz w:val="22"/>
          <w:szCs w:val="22"/>
          <w:lang w:val="ro-RO"/>
        </w:rPr>
        <w:t>Exemplu</w:t>
      </w:r>
      <w:proofErr w:type="spellEnd"/>
    </w:p>
    <w:p w14:paraId="58F50ABF" w14:textId="77777777" w:rsidR="009A00C7" w:rsidRPr="009A00C7" w:rsidRDefault="009A00C7" w:rsidP="009A00C7">
      <w:pPr>
        <w:spacing w:line="276" w:lineRule="auto"/>
        <w:jc w:val="both"/>
        <w:rPr>
          <w:rFonts w:asciiTheme="minorHAnsi" w:hAnsiTheme="minorHAnsi" w:cstheme="minorHAnsi"/>
          <w:sz w:val="22"/>
          <w:szCs w:val="22"/>
          <w:lang w:val="ro-RO"/>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2"/>
        <w:gridCol w:w="1487"/>
        <w:gridCol w:w="1331"/>
        <w:gridCol w:w="1211"/>
        <w:gridCol w:w="1221"/>
        <w:gridCol w:w="1950"/>
        <w:gridCol w:w="1340"/>
      </w:tblGrid>
      <w:tr w:rsidR="009A00C7" w:rsidRPr="009A00C7" w14:paraId="06A719D4" w14:textId="77777777" w:rsidTr="00C061EE">
        <w:trPr>
          <w:tblCellSpacing w:w="0" w:type="dxa"/>
        </w:trPr>
        <w:tc>
          <w:tcPr>
            <w:tcW w:w="630" w:type="dxa"/>
            <w:shd w:val="clear" w:color="auto" w:fill="9BBB59" w:themeFill="accent3"/>
            <w:vAlign w:val="center"/>
            <w:hideMark/>
          </w:tcPr>
          <w:p w14:paraId="4BAA13F5"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Nr. crt.</w:t>
            </w:r>
          </w:p>
        </w:tc>
        <w:tc>
          <w:tcPr>
            <w:tcW w:w="1905" w:type="dxa"/>
            <w:shd w:val="clear" w:color="auto" w:fill="9BBB59" w:themeFill="accent3"/>
            <w:vAlign w:val="center"/>
            <w:hideMark/>
          </w:tcPr>
          <w:p w14:paraId="56CC7E49"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Obiectul achiziției directe</w:t>
            </w:r>
          </w:p>
        </w:tc>
        <w:tc>
          <w:tcPr>
            <w:tcW w:w="1545" w:type="dxa"/>
            <w:shd w:val="clear" w:color="auto" w:fill="9BBB59" w:themeFill="accent3"/>
            <w:vAlign w:val="center"/>
            <w:hideMark/>
          </w:tcPr>
          <w:p w14:paraId="7E15A004"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Cod CPV</w:t>
            </w:r>
          </w:p>
        </w:tc>
        <w:tc>
          <w:tcPr>
            <w:tcW w:w="1440" w:type="dxa"/>
            <w:shd w:val="clear" w:color="auto" w:fill="9BBB59" w:themeFill="accent3"/>
            <w:vAlign w:val="center"/>
            <w:hideMark/>
          </w:tcPr>
          <w:p w14:paraId="1EA8B011"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Valoarea estimată (Lei, fără TVA)</w:t>
            </w:r>
          </w:p>
        </w:tc>
        <w:tc>
          <w:tcPr>
            <w:tcW w:w="1440" w:type="dxa"/>
            <w:shd w:val="clear" w:color="auto" w:fill="9BBB59" w:themeFill="accent3"/>
            <w:vAlign w:val="center"/>
            <w:hideMark/>
          </w:tcPr>
          <w:p w14:paraId="48774455"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Sursa de finanțare</w:t>
            </w:r>
          </w:p>
        </w:tc>
        <w:tc>
          <w:tcPr>
            <w:tcW w:w="2145" w:type="dxa"/>
            <w:shd w:val="clear" w:color="auto" w:fill="9BBB59" w:themeFill="accent3"/>
            <w:vAlign w:val="center"/>
            <w:hideMark/>
          </w:tcPr>
          <w:p w14:paraId="228547A6"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inițiere</w:t>
            </w:r>
          </w:p>
        </w:tc>
        <w:tc>
          <w:tcPr>
            <w:tcW w:w="1530" w:type="dxa"/>
            <w:shd w:val="clear" w:color="auto" w:fill="9BBB59" w:themeFill="accent3"/>
            <w:vAlign w:val="center"/>
            <w:hideMark/>
          </w:tcPr>
          <w:p w14:paraId="6E1A6BD1" w14:textId="77777777" w:rsidR="009A00C7" w:rsidRPr="009A321C" w:rsidRDefault="009A00C7" w:rsidP="009A321C">
            <w:pPr>
              <w:spacing w:line="276" w:lineRule="auto"/>
              <w:jc w:val="center"/>
              <w:rPr>
                <w:rFonts w:asciiTheme="minorHAnsi" w:hAnsiTheme="minorHAnsi" w:cstheme="minorHAnsi"/>
                <w:szCs w:val="22"/>
                <w:lang w:val="ro-RO"/>
              </w:rPr>
            </w:pPr>
            <w:r w:rsidRPr="009A321C">
              <w:rPr>
                <w:rFonts w:asciiTheme="minorHAnsi" w:hAnsiTheme="minorHAnsi" w:cstheme="minorHAnsi"/>
                <w:b/>
                <w:bCs/>
                <w:sz w:val="22"/>
                <w:szCs w:val="22"/>
                <w:lang w:val="ro-RO"/>
              </w:rPr>
              <w:t>Data estimată pentru finalizare</w:t>
            </w:r>
          </w:p>
        </w:tc>
      </w:tr>
      <w:tr w:rsidR="009A00C7" w:rsidRPr="009A00C7" w14:paraId="29425721" w14:textId="77777777" w:rsidTr="009A321C">
        <w:trPr>
          <w:tblCellSpacing w:w="0" w:type="dxa"/>
        </w:trPr>
        <w:tc>
          <w:tcPr>
            <w:tcW w:w="630" w:type="dxa"/>
            <w:vAlign w:val="center"/>
            <w:hideMark/>
          </w:tcPr>
          <w:p w14:paraId="539698E1"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52</w:t>
            </w:r>
          </w:p>
        </w:tc>
        <w:tc>
          <w:tcPr>
            <w:tcW w:w="1905" w:type="dxa"/>
            <w:vAlign w:val="center"/>
            <w:hideMark/>
          </w:tcPr>
          <w:p w14:paraId="5373D8C9"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Hârtie de scris</w:t>
            </w:r>
          </w:p>
        </w:tc>
        <w:tc>
          <w:tcPr>
            <w:tcW w:w="1545" w:type="dxa"/>
            <w:vAlign w:val="center"/>
            <w:hideMark/>
          </w:tcPr>
          <w:p w14:paraId="1E508A30"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30197620-8 Hârtie pentru scris</w:t>
            </w:r>
          </w:p>
        </w:tc>
        <w:tc>
          <w:tcPr>
            <w:tcW w:w="1440" w:type="dxa"/>
            <w:vAlign w:val="center"/>
            <w:hideMark/>
          </w:tcPr>
          <w:p w14:paraId="12D20DE2"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2.000</w:t>
            </w:r>
          </w:p>
        </w:tc>
        <w:tc>
          <w:tcPr>
            <w:tcW w:w="1440" w:type="dxa"/>
            <w:vAlign w:val="center"/>
            <w:hideMark/>
          </w:tcPr>
          <w:p w14:paraId="1F6B64A8" w14:textId="77777777" w:rsidR="009A00C7" w:rsidRPr="009A00C7" w:rsidRDefault="009A00C7" w:rsidP="009A321C">
            <w:pPr>
              <w:spacing w:line="276" w:lineRule="auto"/>
              <w:jc w:val="center"/>
              <w:rPr>
                <w:rFonts w:asciiTheme="minorHAnsi" w:hAnsiTheme="minorHAnsi" w:cstheme="minorHAnsi"/>
                <w:szCs w:val="22"/>
                <w:lang w:val="ro-RO"/>
              </w:rPr>
            </w:pPr>
            <w:r w:rsidRPr="009A00C7">
              <w:rPr>
                <w:rFonts w:asciiTheme="minorHAnsi" w:hAnsiTheme="minorHAnsi" w:cstheme="minorHAnsi"/>
                <w:sz w:val="22"/>
                <w:szCs w:val="22"/>
                <w:lang w:val="ro-RO"/>
              </w:rPr>
              <w:t>Buget propriu</w:t>
            </w:r>
          </w:p>
        </w:tc>
        <w:tc>
          <w:tcPr>
            <w:tcW w:w="2145" w:type="dxa"/>
            <w:vAlign w:val="center"/>
            <w:hideMark/>
          </w:tcPr>
          <w:p w14:paraId="7601346E" w14:textId="08AC7B65"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01.06.</w:t>
            </w:r>
            <w:r w:rsidR="005D5C0D">
              <w:rPr>
                <w:rFonts w:asciiTheme="minorHAnsi" w:hAnsiTheme="minorHAnsi" w:cstheme="minorHAnsi"/>
                <w:sz w:val="22"/>
                <w:szCs w:val="22"/>
                <w:lang w:val="ro-RO"/>
              </w:rPr>
              <w:t>2024</w:t>
            </w:r>
          </w:p>
        </w:tc>
        <w:tc>
          <w:tcPr>
            <w:tcW w:w="1530" w:type="dxa"/>
            <w:vAlign w:val="center"/>
            <w:hideMark/>
          </w:tcPr>
          <w:p w14:paraId="27455108" w14:textId="03013F59" w:rsidR="009A00C7" w:rsidRPr="009A00C7" w:rsidRDefault="009A00C7" w:rsidP="009A321C">
            <w:pPr>
              <w:spacing w:line="276" w:lineRule="auto"/>
              <w:jc w:val="center"/>
              <w:rPr>
                <w:rFonts w:asciiTheme="minorHAnsi" w:hAnsiTheme="minorHAnsi" w:cstheme="minorHAnsi"/>
                <w:szCs w:val="22"/>
                <w:lang w:val="ro-RO"/>
              </w:rPr>
            </w:pPr>
            <w:r>
              <w:rPr>
                <w:rFonts w:asciiTheme="minorHAnsi" w:hAnsiTheme="minorHAnsi" w:cstheme="minorHAnsi"/>
                <w:sz w:val="22"/>
                <w:szCs w:val="22"/>
                <w:lang w:val="ro-RO"/>
              </w:rPr>
              <w:t>16.06.</w:t>
            </w:r>
            <w:r w:rsidR="005D5C0D">
              <w:rPr>
                <w:rFonts w:asciiTheme="minorHAnsi" w:hAnsiTheme="minorHAnsi" w:cstheme="minorHAnsi"/>
                <w:sz w:val="22"/>
                <w:szCs w:val="22"/>
                <w:lang w:val="ro-RO"/>
              </w:rPr>
              <w:t>2024</w:t>
            </w:r>
          </w:p>
        </w:tc>
      </w:tr>
    </w:tbl>
    <w:p w14:paraId="711561CE"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w:t>
      </w:r>
    </w:p>
    <w:p w14:paraId="5C560D5A"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b/>
      </w:r>
      <w:r w:rsidRPr="009A00C7">
        <w:rPr>
          <w:rFonts w:asciiTheme="minorHAnsi" w:hAnsiTheme="minorHAnsi" w:cstheme="minorHAnsi"/>
          <w:b/>
          <w:bCs/>
          <w:sz w:val="22"/>
          <w:szCs w:val="22"/>
          <w:lang w:val="ro-RO"/>
        </w:rPr>
        <w:t>PASUL 3. - Stabilirea modalității de atribuire</w:t>
      </w:r>
    </w:p>
    <w:p w14:paraId="6C4B16BA" w14:textId="77777777" w:rsidR="009A00C7" w:rsidRDefault="009A00C7" w:rsidP="009A00C7">
      <w:pPr>
        <w:spacing w:line="276" w:lineRule="auto"/>
        <w:jc w:val="both"/>
        <w:rPr>
          <w:rFonts w:asciiTheme="minorHAnsi" w:hAnsiTheme="minorHAnsi" w:cstheme="minorHAnsi"/>
          <w:sz w:val="22"/>
          <w:szCs w:val="22"/>
          <w:lang w:val="ro-RO"/>
        </w:rPr>
      </w:pPr>
    </w:p>
    <w:p w14:paraId="17B3C007"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lastRenderedPageBreak/>
        <w:tab/>
      </w:r>
      <w:r w:rsidRPr="009A00C7">
        <w:rPr>
          <w:rFonts w:asciiTheme="minorHAnsi" w:hAnsiTheme="minorHAnsi" w:cstheme="minorHAnsi"/>
          <w:sz w:val="22"/>
          <w:szCs w:val="22"/>
          <w:lang w:val="ro-RO"/>
        </w:rPr>
        <w:t>Persoana / echipa responsabilă de atribuirea contractului va analiza informațiile disponibile cu privire la achiziția directă prin prisma prevederilor art. 7, art. 68 și 69 din Legea nr. 98/ 2016, coroborate cu cele ale art. 17 din H.G. nr. 395/ 2016.</w:t>
      </w:r>
    </w:p>
    <w:p w14:paraId="65DA9A17" w14:textId="77777777" w:rsidR="009A00C7" w:rsidRDefault="009A00C7" w:rsidP="009A00C7">
      <w:pPr>
        <w:spacing w:line="276" w:lineRule="auto"/>
        <w:jc w:val="both"/>
        <w:rPr>
          <w:rFonts w:asciiTheme="minorHAnsi" w:hAnsiTheme="minorHAnsi" w:cstheme="minorHAnsi"/>
          <w:sz w:val="22"/>
          <w:szCs w:val="22"/>
          <w:lang w:val="ro-RO"/>
        </w:rPr>
      </w:pPr>
    </w:p>
    <w:p w14:paraId="0E56647C"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Ca regulă, potrivit dispozițiilor art. 42 alin. (2) din H.G. nr. 395/2016, </w:t>
      </w:r>
      <w:r w:rsidRPr="009A00C7">
        <w:rPr>
          <w:rFonts w:asciiTheme="minorHAnsi" w:hAnsiTheme="minorHAnsi" w:cstheme="minorHAnsi"/>
          <w:b/>
          <w:bCs/>
          <w:sz w:val="22"/>
          <w:szCs w:val="22"/>
          <w:u w:val="single"/>
          <w:lang w:val="ro-RO"/>
        </w:rPr>
        <w:t>achiziția directă se realizează prin intermediul catalogului electronic de produse / servicii / lucrări disponibil în SEAP</w:t>
      </w:r>
      <w:r w:rsidRPr="009A00C7">
        <w:rPr>
          <w:rFonts w:asciiTheme="minorHAnsi" w:hAnsiTheme="minorHAnsi" w:cstheme="minorHAnsi"/>
          <w:sz w:val="22"/>
          <w:szCs w:val="22"/>
          <w:lang w:val="ro-RO"/>
        </w:rPr>
        <w:t>. </w:t>
      </w:r>
      <w:r w:rsidRPr="009A00C7">
        <w:rPr>
          <w:rFonts w:asciiTheme="minorHAnsi" w:hAnsiTheme="minorHAnsi" w:cstheme="minorHAnsi"/>
          <w:b/>
          <w:bCs/>
          <w:sz w:val="22"/>
          <w:szCs w:val="22"/>
          <w:lang w:val="ro-RO"/>
        </w:rPr>
        <w:t>Prin excepție, potrivit prevederilor alin. (3) ale aceluiași articol, autoritatea contractată poate realiza achiziția de la orice operator economic, cu condiția elaborării unei note justificative, în următoarele situații</w:t>
      </w:r>
      <w:r w:rsidRPr="009A00C7">
        <w:rPr>
          <w:rFonts w:asciiTheme="minorHAnsi" w:hAnsiTheme="minorHAnsi" w:cstheme="minorHAnsi"/>
          <w:sz w:val="22"/>
          <w:szCs w:val="22"/>
          <w:lang w:val="ro-RO"/>
        </w:rPr>
        <w:t>:</w:t>
      </w:r>
    </w:p>
    <w:p w14:paraId="2359B3C1" w14:textId="77777777"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dacă în cadrul </w:t>
      </w:r>
      <w:proofErr w:type="spellStart"/>
      <w:r w:rsidRPr="009A00C7">
        <w:rPr>
          <w:rFonts w:asciiTheme="minorHAnsi" w:hAnsiTheme="minorHAnsi" w:cstheme="minorHAnsi"/>
          <w:sz w:val="22"/>
          <w:szCs w:val="22"/>
          <w:lang w:val="ro-RO"/>
        </w:rPr>
        <w:t>cadrul</w:t>
      </w:r>
      <w:proofErr w:type="spellEnd"/>
      <w:r w:rsidRPr="009A00C7">
        <w:rPr>
          <w:rFonts w:asciiTheme="minorHAnsi" w:hAnsiTheme="minorHAnsi" w:cstheme="minorHAnsi"/>
          <w:sz w:val="22"/>
          <w:szCs w:val="22"/>
          <w:lang w:val="ro-RO"/>
        </w:rPr>
        <w:t xml:space="preserve"> catalogului electronic disponibil în SEAP nu se </w:t>
      </w:r>
      <w:proofErr w:type="spellStart"/>
      <w:r w:rsidRPr="009A00C7">
        <w:rPr>
          <w:rFonts w:asciiTheme="minorHAnsi" w:hAnsiTheme="minorHAnsi" w:cstheme="minorHAnsi"/>
          <w:sz w:val="22"/>
          <w:szCs w:val="22"/>
          <w:lang w:val="ro-RO"/>
        </w:rPr>
        <w:t>identitifcă</w:t>
      </w:r>
      <w:proofErr w:type="spellEnd"/>
      <w:r w:rsidRPr="009A00C7">
        <w:rPr>
          <w:rFonts w:asciiTheme="minorHAnsi" w:hAnsiTheme="minorHAnsi" w:cstheme="minorHAnsi"/>
          <w:sz w:val="22"/>
          <w:szCs w:val="22"/>
          <w:lang w:val="ro-RO"/>
        </w:rPr>
        <w:t xml:space="preserve"> produsul, serviciul sau lucrarea care poate satisface necesitatea autorității contractante;</w:t>
      </w:r>
    </w:p>
    <w:p w14:paraId="4351AA43" w14:textId="77777777" w:rsidR="009A00C7" w:rsidRP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autoritatea contractantă constată că prețul postat de operatorii economici pentru obiectul achiziției este mai mare decât prețul pieței;</w:t>
      </w:r>
    </w:p>
    <w:p w14:paraId="2EFD9A31" w14:textId="77777777" w:rsidR="009A00C7" w:rsidRDefault="009A00C7" w:rsidP="009A00C7">
      <w:pPr>
        <w:numPr>
          <w:ilvl w:val="0"/>
          <w:numId w:val="35"/>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dacă din motive tehnice (imputabile SEAP) nu este posibil accesul la catalogul electronic.</w:t>
      </w:r>
    </w:p>
    <w:p w14:paraId="52111913" w14:textId="77777777" w:rsidR="009A00C7" w:rsidRPr="009A00C7" w:rsidRDefault="009A00C7" w:rsidP="009A00C7">
      <w:pPr>
        <w:spacing w:line="276" w:lineRule="auto"/>
        <w:ind w:left="720"/>
        <w:jc w:val="both"/>
        <w:rPr>
          <w:rFonts w:asciiTheme="minorHAnsi" w:hAnsiTheme="minorHAnsi" w:cstheme="minorHAnsi"/>
          <w:sz w:val="22"/>
          <w:szCs w:val="22"/>
          <w:lang w:val="ro-RO"/>
        </w:rPr>
      </w:pPr>
    </w:p>
    <w:p w14:paraId="74FBCE7B" w14:textId="77777777" w:rsidR="009A00C7" w:rsidRPr="009A00C7" w:rsidRDefault="009A00C7" w:rsidP="009A00C7">
      <w:pPr>
        <w:numPr>
          <w:ilvl w:val="0"/>
          <w:numId w:val="36"/>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Regula de bază: Realizarea achiziției directe prin utilizarea catalogului electronic disponibil în SEAP</w:t>
      </w:r>
    </w:p>
    <w:p w14:paraId="7B2D4A0D" w14:textId="77777777" w:rsidR="009A00C7" w:rsidRDefault="009A00C7" w:rsidP="009A00C7">
      <w:pPr>
        <w:spacing w:line="276" w:lineRule="auto"/>
        <w:jc w:val="both"/>
        <w:rPr>
          <w:rFonts w:asciiTheme="minorHAnsi" w:hAnsiTheme="minorHAnsi" w:cstheme="minorHAnsi"/>
          <w:sz w:val="22"/>
          <w:szCs w:val="22"/>
          <w:lang w:val="ro-RO"/>
        </w:rPr>
      </w:pPr>
    </w:p>
    <w:p w14:paraId="137EE137"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Accesând catalogul electronic publicate în SEAP, autoritatea contractantă are dreptul de a alege dintre produsele, serviciile sau lucrările prezentate în cadrul acestuia, </w:t>
      </w:r>
      <w:proofErr w:type="spellStart"/>
      <w:r w:rsidRPr="009A00C7">
        <w:rPr>
          <w:rFonts w:asciiTheme="minorHAnsi" w:hAnsiTheme="minorHAnsi" w:cstheme="minorHAnsi"/>
          <w:sz w:val="22"/>
          <w:szCs w:val="22"/>
          <w:lang w:val="ro-RO"/>
        </w:rPr>
        <w:t>transmiând</w:t>
      </w:r>
      <w:proofErr w:type="spellEnd"/>
      <w:r w:rsidRPr="009A00C7">
        <w:rPr>
          <w:rFonts w:asciiTheme="minorHAnsi" w:hAnsiTheme="minorHAnsi" w:cstheme="minorHAnsi"/>
          <w:sz w:val="22"/>
          <w:szCs w:val="22"/>
          <w:lang w:val="ro-RO"/>
        </w:rPr>
        <w:t> operatorilor economici notificări prin intermediul SEAP cu privire la:</w:t>
      </w:r>
    </w:p>
    <w:p w14:paraId="0592C4A4" w14:textId="77777777"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inițierea achiziției directe, respectiv datele de identificare a produselor, serviciilor sau lucrărilor solicitate, cerințele privind livrarea/prestarea/executarea, precum și condițiile în care urmează să se efectueze plata;</w:t>
      </w:r>
    </w:p>
    <w:p w14:paraId="6A8E69E5" w14:textId="77777777" w:rsidR="009A00C7" w:rsidRPr="009A00C7" w:rsidRDefault="009A00C7" w:rsidP="009A00C7">
      <w:pPr>
        <w:numPr>
          <w:ilvl w:val="1"/>
          <w:numId w:val="37"/>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sz w:val="22"/>
          <w:szCs w:val="22"/>
          <w:lang w:val="ro-RO"/>
        </w:rPr>
        <w:t xml:space="preserve">finalizarea achiziției directe, prin acceptarea/neacceptarea prețului ofertat (oferta fermă a </w:t>
      </w:r>
      <w:proofErr w:type="spellStart"/>
      <w:r w:rsidRPr="009A00C7">
        <w:rPr>
          <w:rFonts w:asciiTheme="minorHAnsi" w:hAnsiTheme="minorHAnsi" w:cstheme="minorHAnsi"/>
          <w:sz w:val="22"/>
          <w:szCs w:val="22"/>
          <w:lang w:val="ro-RO"/>
        </w:rPr>
        <w:t>operatroului</w:t>
      </w:r>
      <w:proofErr w:type="spellEnd"/>
      <w:r w:rsidRPr="009A00C7">
        <w:rPr>
          <w:rFonts w:asciiTheme="minorHAnsi" w:hAnsiTheme="minorHAnsi" w:cstheme="minorHAnsi"/>
          <w:sz w:val="22"/>
          <w:szCs w:val="22"/>
          <w:lang w:val="ro-RO"/>
        </w:rPr>
        <w:t xml:space="preserve"> economic).</w:t>
      </w:r>
    </w:p>
    <w:p w14:paraId="7481575F" w14:textId="77777777" w:rsid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14:paraId="2101C7E8"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 xml:space="preserve">La rândul său, operatorul economic poate transmite autorității contractante acceptarea / neacceptarea condițiilor impuse de către aceasta, fie prin declinarea (refuzarea) achiziției directe sau, după caz, ofertarea unei reduceri, ori a unei creșteri de preț față de prețul de listă publicat în catalog. Aceste variații de preț depind de gradul de standardizare a produsului / serviciului / lucrării ofertate în catalog, precum și de cerințele specifice ale autorității contractante în raport cu informațiile furnizate de </w:t>
      </w:r>
      <w:proofErr w:type="spellStart"/>
      <w:r w:rsidRPr="009A00C7">
        <w:rPr>
          <w:rFonts w:asciiTheme="minorHAnsi" w:hAnsiTheme="minorHAnsi" w:cstheme="minorHAnsi"/>
          <w:sz w:val="22"/>
          <w:szCs w:val="22"/>
          <w:lang w:val="ro-RO"/>
        </w:rPr>
        <w:t>operatroul</w:t>
      </w:r>
      <w:proofErr w:type="spellEnd"/>
      <w:r w:rsidRPr="009A00C7">
        <w:rPr>
          <w:rFonts w:asciiTheme="minorHAnsi" w:hAnsiTheme="minorHAnsi" w:cstheme="minorHAnsi"/>
          <w:sz w:val="22"/>
          <w:szCs w:val="22"/>
          <w:lang w:val="ro-RO"/>
        </w:rPr>
        <w:t xml:space="preserve"> economic în descrierea prevăzută în catalog.</w:t>
      </w:r>
    </w:p>
    <w:p w14:paraId="5C5ED470"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9A00C7">
        <w:rPr>
          <w:rFonts w:asciiTheme="minorHAnsi" w:hAnsiTheme="minorHAnsi" w:cstheme="minorHAnsi"/>
          <w:sz w:val="22"/>
          <w:szCs w:val="22"/>
          <w:lang w:val="ro-RO"/>
        </w:rPr>
        <w:t>Din acest punct de vedere, </w:t>
      </w:r>
      <w:r w:rsidRPr="009A00C7">
        <w:rPr>
          <w:rFonts w:asciiTheme="minorHAnsi" w:hAnsiTheme="minorHAnsi" w:cstheme="minorHAnsi"/>
          <w:b/>
          <w:bCs/>
          <w:sz w:val="22"/>
          <w:szCs w:val="22"/>
          <w:lang w:val="ro-RO"/>
        </w:rPr>
        <w:t>se recomandă ca atât autoritatea contractantă cât și operatorul economic să descrie cel puțin principalele detalii ale achiziției (specificații/cerințe, inclusiv tehnice), cantități și prețuri unitare aplicabile atât la secțiunea </w:t>
      </w:r>
      <w:r w:rsidRPr="009A00C7">
        <w:rPr>
          <w:rFonts w:asciiTheme="minorHAnsi" w:hAnsiTheme="minorHAnsi" w:cstheme="minorHAnsi"/>
          <w:b/>
          <w:bCs/>
          <w:i/>
          <w:iCs/>
          <w:sz w:val="22"/>
          <w:szCs w:val="22"/>
          <w:lang w:val="ro-RO"/>
        </w:rPr>
        <w:t>"Detaliu produs / serviciu / lucrare</w:t>
      </w:r>
      <w:r w:rsidRPr="009A00C7">
        <w:rPr>
          <w:rFonts w:asciiTheme="minorHAnsi" w:hAnsiTheme="minorHAnsi" w:cstheme="minorHAnsi"/>
          <w:i/>
          <w:iCs/>
          <w:sz w:val="22"/>
          <w:szCs w:val="22"/>
          <w:lang w:val="ro-RO"/>
        </w:rPr>
        <w:t>" </w:t>
      </w:r>
      <w:r w:rsidRPr="009A00C7">
        <w:rPr>
          <w:rFonts w:asciiTheme="minorHAnsi" w:hAnsiTheme="minorHAnsi" w:cstheme="minorHAnsi"/>
          <w:sz w:val="22"/>
          <w:szCs w:val="22"/>
          <w:lang w:val="ro-RO"/>
        </w:rPr>
        <w:t>(descrierea de catalog a operatorului economic),</w:t>
      </w:r>
      <w:r w:rsidRPr="009A00C7">
        <w:rPr>
          <w:rFonts w:asciiTheme="minorHAnsi" w:hAnsiTheme="minorHAnsi" w:cstheme="minorHAnsi"/>
          <w:b/>
          <w:bCs/>
          <w:sz w:val="22"/>
          <w:szCs w:val="22"/>
          <w:lang w:val="ro-RO"/>
        </w:rPr>
        <w:t> cât și la secțiunea </w:t>
      </w:r>
      <w:r w:rsidRPr="009A00C7">
        <w:rPr>
          <w:rFonts w:asciiTheme="minorHAnsi" w:hAnsiTheme="minorHAnsi" w:cstheme="minorHAnsi"/>
          <w:b/>
          <w:bCs/>
          <w:i/>
          <w:iCs/>
          <w:sz w:val="22"/>
          <w:szCs w:val="22"/>
          <w:lang w:val="ro-RO"/>
        </w:rPr>
        <w:t>"Detaliu achiziție"</w:t>
      </w:r>
      <w:r w:rsidRPr="009A00C7">
        <w:rPr>
          <w:rFonts w:asciiTheme="minorHAnsi" w:hAnsiTheme="minorHAnsi" w:cstheme="minorHAnsi"/>
          <w:b/>
          <w:bCs/>
          <w:sz w:val="22"/>
          <w:szCs w:val="22"/>
          <w:lang w:val="ro-RO"/>
        </w:rPr>
        <w:t> </w:t>
      </w:r>
      <w:r w:rsidRPr="009A00C7">
        <w:rPr>
          <w:rFonts w:asciiTheme="minorHAnsi" w:hAnsiTheme="minorHAnsi" w:cstheme="minorHAnsi"/>
          <w:sz w:val="22"/>
          <w:szCs w:val="22"/>
          <w:lang w:val="ro-RO"/>
        </w:rPr>
        <w:t>(corespunzând cerințelor specifice ale autorității contractante).</w:t>
      </w:r>
    </w:p>
    <w:p w14:paraId="3D08BFA1" w14:textId="77777777" w:rsidR="009A00C7" w:rsidRDefault="009A00C7" w:rsidP="009A00C7">
      <w:pPr>
        <w:spacing w:line="276" w:lineRule="auto"/>
        <w:jc w:val="both"/>
        <w:rPr>
          <w:rFonts w:asciiTheme="minorHAnsi" w:hAnsiTheme="minorHAnsi" w:cstheme="minorHAnsi"/>
          <w:b/>
          <w:bCs/>
          <w:i/>
          <w:iCs/>
          <w:sz w:val="22"/>
          <w:szCs w:val="22"/>
          <w:lang w:val="ro-RO"/>
        </w:rPr>
      </w:pPr>
      <w:r>
        <w:rPr>
          <w:rFonts w:asciiTheme="minorHAnsi" w:hAnsiTheme="minorHAnsi" w:cstheme="minorHAnsi"/>
          <w:b/>
          <w:bCs/>
          <w:i/>
          <w:iCs/>
          <w:sz w:val="22"/>
          <w:szCs w:val="22"/>
          <w:lang w:val="ro-RO"/>
        </w:rPr>
        <w:tab/>
      </w:r>
    </w:p>
    <w:p w14:paraId="13AC4F65"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ATENȚIE:</w:t>
      </w:r>
    </w:p>
    <w:p w14:paraId="546E893E" w14:textId="77777777" w:rsidR="009A00C7" w:rsidRPr="009A00C7" w:rsidRDefault="009A00C7" w:rsidP="009A00C7">
      <w:pPr>
        <w:numPr>
          <w:ilvl w:val="0"/>
          <w:numId w:val="38"/>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u w:val="single"/>
          <w:lang w:val="ro-RO"/>
        </w:rPr>
        <w:t>Nu este obligatoriu să existe identitate de exprimare (</w:t>
      </w:r>
      <w:proofErr w:type="spellStart"/>
      <w:r w:rsidRPr="009A00C7">
        <w:rPr>
          <w:rFonts w:asciiTheme="minorHAnsi" w:hAnsiTheme="minorHAnsi" w:cstheme="minorHAnsi"/>
          <w:b/>
          <w:bCs/>
          <w:i/>
          <w:iCs/>
          <w:sz w:val="22"/>
          <w:szCs w:val="22"/>
          <w:u w:val="single"/>
          <w:lang w:val="ro-RO"/>
        </w:rPr>
        <w:t>copy</w:t>
      </w:r>
      <w:proofErr w:type="spellEnd"/>
      <w:r w:rsidRPr="009A00C7">
        <w:rPr>
          <w:rFonts w:asciiTheme="minorHAnsi" w:hAnsiTheme="minorHAnsi" w:cstheme="minorHAnsi"/>
          <w:b/>
          <w:bCs/>
          <w:i/>
          <w:iCs/>
          <w:sz w:val="22"/>
          <w:szCs w:val="22"/>
          <w:u w:val="single"/>
          <w:lang w:val="ro-RO"/>
        </w:rPr>
        <w:t xml:space="preserve"> / paste) între descrierea produsului / serviciului / lucrării publicată de către operatorul economic în catalogul electronic disponibil și cererea autorității contractante</w:t>
      </w:r>
      <w:r w:rsidRPr="009A00C7">
        <w:rPr>
          <w:rFonts w:asciiTheme="minorHAnsi" w:hAnsiTheme="minorHAnsi" w:cstheme="minorHAnsi"/>
          <w:i/>
          <w:iCs/>
          <w:sz w:val="22"/>
          <w:szCs w:val="22"/>
          <w:lang w:val="ro-RO"/>
        </w:rPr>
        <w:t>.</w:t>
      </w:r>
    </w:p>
    <w:p w14:paraId="2F93E82A" w14:textId="77777777" w:rsidR="009A00C7" w:rsidRDefault="009A00C7" w:rsidP="009A00C7">
      <w:pPr>
        <w:spacing w:line="276" w:lineRule="auto"/>
        <w:jc w:val="both"/>
        <w:rPr>
          <w:rFonts w:asciiTheme="minorHAnsi" w:hAnsiTheme="minorHAnsi" w:cstheme="minorHAnsi"/>
          <w:i/>
          <w:iCs/>
          <w:sz w:val="22"/>
          <w:szCs w:val="22"/>
          <w:lang w:val="ro-RO"/>
        </w:rPr>
      </w:pPr>
    </w:p>
    <w:p w14:paraId="583E6886"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Astfel, spre exemplu, în cazul în care:</w:t>
      </w:r>
    </w:p>
    <w:p w14:paraId="6D3CD1A4" w14:textId="77777777"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lastRenderedPageBreak/>
        <w:t xml:space="preserve">operatorul economic a publicat în cadrul catalogului electronic disponibil în SEAP oferta sa standard și prețul de listă aferente (cum ar fi o mașină configurație standard, care să </w:t>
      </w:r>
      <w:proofErr w:type="spellStart"/>
      <w:r w:rsidRPr="009A00C7">
        <w:rPr>
          <w:rFonts w:asciiTheme="minorHAnsi" w:hAnsiTheme="minorHAnsi" w:cstheme="minorHAnsi"/>
          <w:i/>
          <w:iCs/>
          <w:sz w:val="22"/>
          <w:szCs w:val="22"/>
          <w:lang w:val="ro-RO"/>
        </w:rPr>
        <w:t>fe</w:t>
      </w:r>
      <w:proofErr w:type="spellEnd"/>
      <w:r w:rsidRPr="009A00C7">
        <w:rPr>
          <w:rFonts w:asciiTheme="minorHAnsi" w:hAnsiTheme="minorHAnsi" w:cstheme="minorHAnsi"/>
          <w:i/>
          <w:iCs/>
          <w:sz w:val="22"/>
          <w:szCs w:val="22"/>
          <w:lang w:val="ro-RO"/>
        </w:rPr>
        <w:t xml:space="preserve"> dotată cu radio-CD player, oglinzi manuale, volan cu reglaj manual pe înălțime și cu chit reparație în loc de roată de rezervă, la prețul de listă X); iar</w:t>
      </w:r>
    </w:p>
    <w:p w14:paraId="51436F2C" w14:textId="77777777" w:rsidR="009A00C7" w:rsidRPr="009A00C7" w:rsidRDefault="009A00C7" w:rsidP="009A00C7">
      <w:pPr>
        <w:numPr>
          <w:ilvl w:val="1"/>
          <w:numId w:val="39"/>
        </w:numPr>
        <w:tabs>
          <w:tab w:val="left" w:pos="144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autoritatea contractantă dorește să achiziționeze o mașină cu următoarele dotări suplimentare față de cele publicate de către operatorul economic mai sus menționat  în cadrul catalogului electronic de produse disponibil în SEAP (cum ar fi următoarele dotări suplimentare: radio-DVD player, oglinzi electrice, volan cu reglaj manual pe înălțime și roată de rezervă) </w:t>
      </w:r>
    </w:p>
    <w:p w14:paraId="230CC8B9" w14:textId="77777777" w:rsidR="009A00C7" w:rsidRDefault="009A00C7" w:rsidP="009A00C7">
      <w:pPr>
        <w:spacing w:line="276" w:lineRule="auto"/>
        <w:jc w:val="both"/>
        <w:rPr>
          <w:rFonts w:asciiTheme="minorHAnsi" w:hAnsiTheme="minorHAnsi" w:cstheme="minorHAnsi"/>
          <w:b/>
          <w:bCs/>
          <w:i/>
          <w:iCs/>
          <w:sz w:val="22"/>
          <w:szCs w:val="22"/>
          <w:lang w:val="ro-RO"/>
        </w:rPr>
      </w:pPr>
    </w:p>
    <w:p w14:paraId="3C7D1D9A"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în vederea realizării achiziției directe potrivit cerințelor indicate de către autoritatea contractantă, respectivul operator economic nu va trebui să încarce un produs diferit în cadrul catalogului electronic de produse (care să coincidă 100% cu nevoia autorității contractante)</w:t>
      </w:r>
      <w:r w:rsidRPr="009A00C7">
        <w:rPr>
          <w:rFonts w:asciiTheme="minorHAnsi" w:hAnsiTheme="minorHAnsi" w:cstheme="minorHAnsi"/>
          <w:i/>
          <w:iCs/>
          <w:sz w:val="22"/>
          <w:szCs w:val="22"/>
          <w:lang w:val="ro-RO"/>
        </w:rPr>
        <w:t>. </w:t>
      </w:r>
    </w:p>
    <w:p w14:paraId="26E55FDC" w14:textId="77777777" w:rsidR="009A00C7" w:rsidRDefault="009A00C7" w:rsidP="009A00C7">
      <w:pPr>
        <w:spacing w:line="276" w:lineRule="auto"/>
        <w:jc w:val="both"/>
        <w:rPr>
          <w:rFonts w:asciiTheme="minorHAnsi" w:hAnsiTheme="minorHAnsi" w:cstheme="minorHAnsi"/>
          <w:i/>
          <w:iCs/>
          <w:sz w:val="22"/>
          <w:szCs w:val="22"/>
          <w:lang w:val="ro-RO"/>
        </w:rPr>
      </w:pPr>
    </w:p>
    <w:p w14:paraId="489B3644"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Într-o asemenea situație, autoritatea contractantă are posibilitatea de a preciza detaliile specifice achiziției pe care aceasta intenționează să o realizeze  în cadrul secțiunii referitoare la </w:t>
      </w:r>
      <w:r w:rsidRPr="009A00C7">
        <w:rPr>
          <w:rFonts w:asciiTheme="minorHAnsi" w:hAnsiTheme="minorHAnsi" w:cstheme="minorHAnsi"/>
          <w:b/>
          <w:bCs/>
          <w:i/>
          <w:iCs/>
          <w:sz w:val="22"/>
          <w:szCs w:val="22"/>
          <w:u w:val="single"/>
          <w:lang w:val="ro-RO"/>
        </w:rPr>
        <w:t>descrierea achiziției</w:t>
      </w:r>
      <w:r w:rsidRPr="009A00C7">
        <w:rPr>
          <w:rFonts w:asciiTheme="minorHAnsi" w:hAnsiTheme="minorHAnsi" w:cstheme="minorHAnsi"/>
          <w:i/>
          <w:iCs/>
          <w:sz w:val="22"/>
          <w:szCs w:val="22"/>
          <w:lang w:val="ro-RO"/>
        </w:rPr>
        <w:t>, iar în raport cu această situație, </w:t>
      </w:r>
      <w:r w:rsidRPr="009A00C7">
        <w:rPr>
          <w:rFonts w:asciiTheme="minorHAnsi" w:hAnsiTheme="minorHAnsi" w:cstheme="minorHAnsi"/>
          <w:b/>
          <w:bCs/>
          <w:i/>
          <w:iCs/>
          <w:sz w:val="22"/>
          <w:szCs w:val="22"/>
          <w:lang w:val="ro-RO"/>
        </w:rPr>
        <w:t>operatorul economic poate transmite prin intermediul SEAP acceptarea condițiilor solicitate spre a fi îndeplinite de către autoritatea contractantă, însă la un preț mai mic sau, după caz, mai mare față de prețul (de listă) publicat în cadrul catalogului (preț X +/- n</w:t>
      </w:r>
      <w:r w:rsidRPr="009A00C7">
        <w:rPr>
          <w:rFonts w:asciiTheme="minorHAnsi" w:hAnsiTheme="minorHAnsi" w:cstheme="minorHAnsi"/>
          <w:i/>
          <w:iCs/>
          <w:sz w:val="22"/>
          <w:szCs w:val="22"/>
          <w:lang w:val="ro-RO"/>
        </w:rPr>
        <w:t>, unde "X" = prețul de catalog publicat de către operatorul economic, "n" = reducerea / majorarea de preț acordată  / solicitată de către operatorul economic în funcție de cerințele specifice ale autorității contractante).</w:t>
      </w:r>
    </w:p>
    <w:p w14:paraId="057DA327" w14:textId="77777777" w:rsidR="009A00C7" w:rsidRDefault="009A00C7" w:rsidP="009A00C7">
      <w:pPr>
        <w:spacing w:line="276" w:lineRule="auto"/>
        <w:jc w:val="both"/>
        <w:rPr>
          <w:rFonts w:asciiTheme="minorHAnsi" w:hAnsiTheme="minorHAnsi" w:cstheme="minorHAnsi"/>
          <w:i/>
          <w:iCs/>
          <w:sz w:val="22"/>
          <w:szCs w:val="22"/>
          <w:lang w:val="ro-RO"/>
        </w:rPr>
      </w:pPr>
    </w:p>
    <w:p w14:paraId="3FE8B77B" w14:textId="77777777" w:rsidR="009A00C7" w:rsidRPr="009A00C7" w:rsidRDefault="009A00C7" w:rsidP="009A00C7">
      <w:pPr>
        <w:spacing w:line="276" w:lineRule="auto"/>
        <w:jc w:val="both"/>
        <w:rPr>
          <w:rFonts w:asciiTheme="minorHAnsi" w:hAnsiTheme="minorHAnsi" w:cstheme="minorHAnsi"/>
          <w:sz w:val="22"/>
          <w:szCs w:val="22"/>
          <w:lang w:val="ro-RO"/>
        </w:rPr>
      </w:pPr>
      <w:r>
        <w:rPr>
          <w:rFonts w:asciiTheme="minorHAnsi" w:hAnsiTheme="minorHAnsi" w:cstheme="minorHAnsi"/>
          <w:i/>
          <w:iCs/>
          <w:sz w:val="22"/>
          <w:szCs w:val="22"/>
          <w:lang w:val="ro-RO"/>
        </w:rPr>
        <w:tab/>
      </w:r>
      <w:r w:rsidRPr="009A00C7">
        <w:rPr>
          <w:rFonts w:asciiTheme="minorHAnsi" w:hAnsiTheme="minorHAnsi" w:cstheme="minorHAnsi"/>
          <w:i/>
          <w:iCs/>
          <w:sz w:val="22"/>
          <w:szCs w:val="22"/>
          <w:lang w:val="ro-RO"/>
        </w:rPr>
        <w:t>După caz, </w:t>
      </w:r>
      <w:r w:rsidRPr="009A00C7">
        <w:rPr>
          <w:rFonts w:asciiTheme="minorHAnsi" w:hAnsiTheme="minorHAnsi" w:cstheme="minorHAnsi"/>
          <w:b/>
          <w:bCs/>
          <w:i/>
          <w:iCs/>
          <w:sz w:val="22"/>
          <w:szCs w:val="22"/>
          <w:lang w:val="ro-RO"/>
        </w:rPr>
        <w:t>operatorul economic poate proceda inclusiv la refuzarea condițiilor solicitate spre a fi îndeplinite de către autoritatea contractantă, iar aceasta din urmă, la rândul ei, poate proceda la acceptarea / respingerea ofertei ferme de preț transmisă de către operatorul economic</w:t>
      </w:r>
      <w:r w:rsidRPr="009A00C7">
        <w:rPr>
          <w:rFonts w:asciiTheme="minorHAnsi" w:hAnsiTheme="minorHAnsi" w:cstheme="minorHAnsi"/>
          <w:i/>
          <w:iCs/>
          <w:sz w:val="22"/>
          <w:szCs w:val="22"/>
          <w:lang w:val="ro-RO"/>
        </w:rPr>
        <w:t> prin utilizarea facilităților tehnice disponibile în cadrul catalogului electronic de produse / servicii / lucrări (potrivit celor arătate mai sus).</w:t>
      </w:r>
    </w:p>
    <w:p w14:paraId="5DD3B8E2" w14:textId="77777777"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9A00C7">
        <w:rPr>
          <w:rFonts w:asciiTheme="minorHAnsi" w:hAnsiTheme="minorHAnsi" w:cstheme="minorHAnsi"/>
          <w:i/>
          <w:iCs/>
          <w:sz w:val="22"/>
          <w:szCs w:val="22"/>
          <w:lang w:val="ro-RO"/>
        </w:rPr>
        <w:t>Este de reținut faptul că, </w:t>
      </w:r>
      <w:r w:rsidRPr="009A00C7">
        <w:rPr>
          <w:rFonts w:asciiTheme="minorHAnsi" w:hAnsiTheme="minorHAnsi" w:cstheme="minorHAnsi"/>
          <w:b/>
          <w:bCs/>
          <w:i/>
          <w:iCs/>
          <w:sz w:val="22"/>
          <w:szCs w:val="22"/>
          <w:lang w:val="ro-RO"/>
        </w:rPr>
        <w:t>în cadrul SEAP se poate completa o singură cantitate (corespunzând unei singure unități de măsură), cu un singur preț unitar, din înmulțirea celor două elemente rezultând prețul total aferent achiziției</w:t>
      </w:r>
      <w:r w:rsidRPr="009A00C7">
        <w:rPr>
          <w:rFonts w:asciiTheme="minorHAnsi" w:hAnsiTheme="minorHAnsi" w:cstheme="minorHAnsi"/>
          <w:i/>
          <w:iCs/>
          <w:sz w:val="22"/>
          <w:szCs w:val="22"/>
          <w:lang w:val="ro-RO"/>
        </w:rPr>
        <w:t xml:space="preserve">. Pentru a depăși acest </w:t>
      </w:r>
      <w:r w:rsidRPr="00325B78">
        <w:rPr>
          <w:rFonts w:asciiTheme="minorHAnsi" w:hAnsiTheme="minorHAnsi" w:cstheme="minorHAnsi"/>
          <w:i/>
          <w:iCs/>
          <w:sz w:val="22"/>
          <w:szCs w:val="22"/>
          <w:lang w:val="ro-RO"/>
        </w:rPr>
        <w:t>inconvenient, </w:t>
      </w:r>
      <w:r w:rsidRPr="00325B78">
        <w:rPr>
          <w:rFonts w:asciiTheme="minorHAnsi" w:hAnsiTheme="minorHAnsi" w:cstheme="minorHAnsi"/>
          <w:bCs/>
          <w:i/>
          <w:iCs/>
          <w:sz w:val="22"/>
          <w:szCs w:val="22"/>
          <w:lang w:val="ro-RO"/>
        </w:rPr>
        <w:t>în cazul în care se achiziționează mai multe tipuri de produse / servicii / lucrări prin intermediul unei singure achiziții, detaliile referitoare la toate cantitățile și prețurile unitare aplicabile se vor menționa în mod corespunzător,  în cadrul secțiunilor mai sus menționate</w:t>
      </w:r>
      <w:r w:rsidRPr="00325B78">
        <w:rPr>
          <w:rFonts w:asciiTheme="minorHAnsi" w:hAnsiTheme="minorHAnsi" w:cstheme="minorHAnsi"/>
          <w:i/>
          <w:iCs/>
          <w:sz w:val="22"/>
          <w:szCs w:val="22"/>
          <w:lang w:val="ro-RO"/>
        </w:rPr>
        <w:t>, </w:t>
      </w:r>
      <w:r w:rsidRPr="00325B78">
        <w:rPr>
          <w:rFonts w:asciiTheme="minorHAnsi" w:hAnsiTheme="minorHAnsi" w:cstheme="minorHAnsi"/>
          <w:bCs/>
          <w:i/>
          <w:iCs/>
          <w:sz w:val="22"/>
          <w:szCs w:val="22"/>
          <w:lang w:val="ro-RO"/>
        </w:rPr>
        <w:t xml:space="preserve">în timp în cadrul rubricilor dedicate cantității și prețului unitar aplicabil, operatorul economic poate preciza prețul total rezultat pentru </w:t>
      </w:r>
      <w:proofErr w:type="spellStart"/>
      <w:r w:rsidRPr="00325B78">
        <w:rPr>
          <w:rFonts w:asciiTheme="minorHAnsi" w:hAnsiTheme="minorHAnsi" w:cstheme="minorHAnsi"/>
          <w:bCs/>
          <w:i/>
          <w:iCs/>
          <w:sz w:val="22"/>
          <w:szCs w:val="22"/>
          <w:lang w:val="ro-RO"/>
        </w:rPr>
        <w:t>unitateta</w:t>
      </w:r>
      <w:proofErr w:type="spellEnd"/>
      <w:r w:rsidRPr="00325B78">
        <w:rPr>
          <w:rFonts w:asciiTheme="minorHAnsi" w:hAnsiTheme="minorHAnsi" w:cstheme="minorHAnsi"/>
          <w:bCs/>
          <w:i/>
          <w:iCs/>
          <w:sz w:val="22"/>
          <w:szCs w:val="22"/>
          <w:lang w:val="ro-RO"/>
        </w:rPr>
        <w:t xml:space="preserve"> de măsură aleasă </w:t>
      </w:r>
      <w:r w:rsidRPr="00325B78">
        <w:rPr>
          <w:rFonts w:asciiTheme="minorHAnsi" w:hAnsiTheme="minorHAnsi" w:cstheme="minorHAnsi"/>
          <w:i/>
          <w:iCs/>
          <w:sz w:val="22"/>
          <w:szCs w:val="22"/>
          <w:lang w:val="ro-RO"/>
        </w:rPr>
        <w:t>(spre exemplu un "set" sau "pachet" conținând mai multe tipuri de produse / servicii / lucrări a căror descriere se poate introduce în cadrul secțiunii corespunzând detaliilor aferente produselor / serviciilor / lucrărilor ofertate de către respectivul operator economic).</w:t>
      </w:r>
    </w:p>
    <w:p w14:paraId="1E688FB8" w14:textId="77777777" w:rsidR="009A00C7" w:rsidRPr="00325B78" w:rsidRDefault="009A00C7" w:rsidP="009A00C7">
      <w:pPr>
        <w:numPr>
          <w:ilvl w:val="0"/>
          <w:numId w:val="40"/>
        </w:numPr>
        <w:tabs>
          <w:tab w:val="left" w:pos="720"/>
        </w:tabs>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t>Acceptarea ofertei ferme a operatorului economic potrivit dispozițiilor art. 46 alin. (4) din H.G. nr. 395/2016 nu substituie îndeplinirea condițiilor imperative</w:t>
      </w:r>
      <w:r w:rsidR="007751E7" w:rsidRPr="00325B78">
        <w:rPr>
          <w:rFonts w:asciiTheme="minorHAnsi" w:hAnsiTheme="minorHAnsi" w:cstheme="minorHAnsi"/>
          <w:bCs/>
          <w:i/>
          <w:iCs/>
          <w:sz w:val="22"/>
          <w:szCs w:val="22"/>
          <w:lang w:val="ro-RO"/>
        </w:rPr>
        <w:t xml:space="preserve"> </w:t>
      </w:r>
      <w:r w:rsidRPr="00325B78">
        <w:rPr>
          <w:rFonts w:asciiTheme="minorHAnsi" w:hAnsiTheme="minorHAnsi" w:cstheme="minorHAnsi"/>
          <w:bCs/>
          <w:i/>
          <w:iCs/>
          <w:sz w:val="22"/>
          <w:szCs w:val="22"/>
          <w:lang w:val="ro-RO"/>
        </w:rPr>
        <w:t>prevăzute prin dispozițiile art. 43 alin. (5) referitoare la angajarea cheltuielilor aferente achiziției directe și forma pe care o poate îmbrăca angajamentul legal(contract de achiziție, comandă, document fiscal, cu condiția semnării acestora de către ordonatorul de credite, potrivit OMFP 1792/2002).</w:t>
      </w:r>
    </w:p>
    <w:p w14:paraId="2C5E429D" w14:textId="77777777" w:rsidR="007751E7" w:rsidRPr="00325B78" w:rsidRDefault="007751E7" w:rsidP="009A00C7">
      <w:pPr>
        <w:spacing w:line="276" w:lineRule="auto"/>
        <w:jc w:val="both"/>
        <w:rPr>
          <w:rFonts w:asciiTheme="minorHAnsi" w:hAnsiTheme="minorHAnsi" w:cstheme="minorHAnsi"/>
          <w:bCs/>
          <w:i/>
          <w:iCs/>
          <w:sz w:val="22"/>
          <w:szCs w:val="22"/>
          <w:lang w:val="ro-RO"/>
        </w:rPr>
      </w:pPr>
    </w:p>
    <w:p w14:paraId="372E406D" w14:textId="77777777"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bCs/>
          <w:i/>
          <w:iCs/>
          <w:sz w:val="22"/>
          <w:szCs w:val="22"/>
          <w:lang w:val="ro-RO"/>
        </w:rPr>
        <w:lastRenderedPageBreak/>
        <w:tab/>
      </w:r>
      <w:r w:rsidR="009A00C7" w:rsidRPr="00325B78">
        <w:rPr>
          <w:rFonts w:asciiTheme="minorHAnsi" w:hAnsiTheme="minorHAnsi" w:cstheme="minorHAnsi"/>
          <w:bCs/>
          <w:i/>
          <w:iCs/>
          <w:sz w:val="22"/>
          <w:szCs w:val="22"/>
          <w:lang w:val="ro-RO"/>
        </w:rPr>
        <w:t>Prin urmare, finalizarea achiziției directe în SEAP prin acceptarea ofertei ferme a operatorului economic NU ÎNSEAMNĂ / ECHIVALEAZĂ CU LANSAREA UNEI COMENZI FERME din partea autorității contractante către operatorul economic.</w:t>
      </w:r>
    </w:p>
    <w:p w14:paraId="046A62B4" w14:textId="77777777" w:rsidR="007751E7" w:rsidRPr="00325B78" w:rsidRDefault="007751E7" w:rsidP="009A00C7">
      <w:pPr>
        <w:spacing w:line="276" w:lineRule="auto"/>
        <w:jc w:val="both"/>
        <w:rPr>
          <w:rFonts w:asciiTheme="minorHAnsi" w:hAnsiTheme="minorHAnsi" w:cstheme="minorHAnsi"/>
          <w:i/>
          <w:iCs/>
          <w:sz w:val="22"/>
          <w:szCs w:val="22"/>
          <w:lang w:val="ro-RO"/>
        </w:rPr>
      </w:pPr>
    </w:p>
    <w:p w14:paraId="00594359" w14:textId="77777777" w:rsidR="009A00C7" w:rsidRPr="00325B78" w:rsidRDefault="007751E7" w:rsidP="009A00C7">
      <w:pPr>
        <w:spacing w:line="276" w:lineRule="auto"/>
        <w:jc w:val="both"/>
        <w:rPr>
          <w:rFonts w:asciiTheme="minorHAnsi" w:hAnsiTheme="minorHAnsi" w:cstheme="minorHAnsi"/>
          <w:sz w:val="22"/>
          <w:szCs w:val="22"/>
          <w:lang w:val="ro-RO"/>
        </w:rPr>
      </w:pPr>
      <w:r w:rsidRPr="00325B78">
        <w:rPr>
          <w:rFonts w:asciiTheme="minorHAnsi" w:hAnsiTheme="minorHAnsi" w:cstheme="minorHAnsi"/>
          <w:i/>
          <w:iCs/>
          <w:sz w:val="22"/>
          <w:szCs w:val="22"/>
          <w:lang w:val="ro-RO"/>
        </w:rPr>
        <w:tab/>
      </w:r>
      <w:r w:rsidR="009A00C7" w:rsidRPr="00325B78">
        <w:rPr>
          <w:rFonts w:asciiTheme="minorHAnsi" w:hAnsiTheme="minorHAnsi" w:cstheme="minorHAnsi"/>
          <w:i/>
          <w:iCs/>
          <w:sz w:val="22"/>
          <w:szCs w:val="22"/>
          <w:lang w:val="ro-RO"/>
        </w:rPr>
        <w:t>Astfel, </w:t>
      </w:r>
      <w:r w:rsidR="009A00C7" w:rsidRPr="00325B78">
        <w:rPr>
          <w:rFonts w:asciiTheme="minorHAnsi" w:hAnsiTheme="minorHAnsi" w:cstheme="minorHAnsi"/>
          <w:bCs/>
          <w:i/>
          <w:iCs/>
          <w:sz w:val="22"/>
          <w:szCs w:val="22"/>
          <w:lang w:val="ro-RO"/>
        </w:rPr>
        <w:t xml:space="preserve">acceptarea ofertei ferme de către </w:t>
      </w:r>
      <w:proofErr w:type="spellStart"/>
      <w:r w:rsidR="009A00C7" w:rsidRPr="00325B78">
        <w:rPr>
          <w:rFonts w:asciiTheme="minorHAnsi" w:hAnsiTheme="minorHAnsi" w:cstheme="minorHAnsi"/>
          <w:bCs/>
          <w:i/>
          <w:iCs/>
          <w:sz w:val="22"/>
          <w:szCs w:val="22"/>
          <w:lang w:val="ro-RO"/>
        </w:rPr>
        <w:t>autoritata</w:t>
      </w:r>
      <w:proofErr w:type="spellEnd"/>
      <w:r w:rsidR="009A00C7" w:rsidRPr="00325B78">
        <w:rPr>
          <w:rFonts w:asciiTheme="minorHAnsi" w:hAnsiTheme="minorHAnsi" w:cstheme="minorHAnsi"/>
          <w:bCs/>
          <w:i/>
          <w:iCs/>
          <w:sz w:val="22"/>
          <w:szCs w:val="22"/>
          <w:lang w:val="ro-RO"/>
        </w:rPr>
        <w:t xml:space="preserve"> contractantă reprezintă o simplă comunicare (notificare) privind rezultatul aplicării achiziției directe</w:t>
      </w:r>
      <w:r w:rsidR="009A00C7" w:rsidRPr="00325B78">
        <w:rPr>
          <w:rFonts w:asciiTheme="minorHAnsi" w:hAnsiTheme="minorHAnsi" w:cstheme="minorHAnsi"/>
          <w:i/>
          <w:iCs/>
          <w:sz w:val="22"/>
          <w:szCs w:val="22"/>
          <w:lang w:val="ro-RO"/>
        </w:rPr>
        <w:t>, cu precizarea că </w:t>
      </w:r>
      <w:r w:rsidR="009A00C7" w:rsidRPr="00325B78">
        <w:rPr>
          <w:rFonts w:asciiTheme="minorHAnsi" w:hAnsiTheme="minorHAnsi" w:cstheme="minorHAnsi"/>
          <w:bCs/>
          <w:i/>
          <w:iCs/>
          <w:sz w:val="22"/>
          <w:szCs w:val="22"/>
          <w:lang w:val="ro-RO"/>
        </w:rPr>
        <w:t xml:space="preserve">această notificare va trebui să fie urmată de întocmirea documentului / actului specific prin care se angajează cheltuielile aferente respectivei </w:t>
      </w:r>
      <w:proofErr w:type="spellStart"/>
      <w:r w:rsidR="009A00C7" w:rsidRPr="00325B78">
        <w:rPr>
          <w:rFonts w:asciiTheme="minorHAnsi" w:hAnsiTheme="minorHAnsi" w:cstheme="minorHAnsi"/>
          <w:bCs/>
          <w:i/>
          <w:iCs/>
          <w:sz w:val="22"/>
          <w:szCs w:val="22"/>
          <w:lang w:val="ro-RO"/>
        </w:rPr>
        <w:t>ahiziții</w:t>
      </w:r>
      <w:proofErr w:type="spellEnd"/>
      <w:r w:rsidR="009A00C7" w:rsidRPr="00325B78">
        <w:rPr>
          <w:rFonts w:asciiTheme="minorHAnsi" w:hAnsiTheme="minorHAnsi" w:cstheme="minorHAnsi"/>
          <w:bCs/>
          <w:i/>
          <w:iCs/>
          <w:sz w:val="22"/>
          <w:szCs w:val="22"/>
          <w:lang w:val="ro-RO"/>
        </w:rPr>
        <w:t xml:space="preserve"> directe, în conformitate cu dispozițiile art. 43 alin. (5) din H.G. nr. 395/2016, coroborate cu cele ale OMFP nr. 1792/2002</w:t>
      </w:r>
      <w:r w:rsidR="009A00C7" w:rsidRPr="00325B78">
        <w:rPr>
          <w:rFonts w:asciiTheme="minorHAnsi" w:hAnsiTheme="minorHAnsi" w:cstheme="minorHAnsi"/>
          <w:i/>
          <w:iCs/>
          <w:sz w:val="22"/>
          <w:szCs w:val="22"/>
          <w:lang w:val="ro-RO"/>
        </w:rPr>
        <w:t>.</w:t>
      </w:r>
    </w:p>
    <w:p w14:paraId="7B796A65" w14:textId="77777777" w:rsidR="007751E7" w:rsidRDefault="007751E7" w:rsidP="009A00C7">
      <w:pPr>
        <w:spacing w:line="276" w:lineRule="auto"/>
        <w:jc w:val="both"/>
        <w:rPr>
          <w:rFonts w:asciiTheme="minorHAnsi" w:hAnsiTheme="minorHAnsi" w:cstheme="minorHAnsi"/>
          <w:b/>
          <w:bCs/>
          <w:i/>
          <w:iCs/>
          <w:sz w:val="22"/>
          <w:szCs w:val="22"/>
          <w:lang w:val="ro-RO"/>
        </w:rPr>
      </w:pPr>
    </w:p>
    <w:p w14:paraId="7BF3A651" w14:textId="77777777" w:rsidR="009A00C7" w:rsidRPr="009A00C7" w:rsidRDefault="009A00C7" w:rsidP="009A00C7">
      <w:pPr>
        <w:spacing w:line="276" w:lineRule="auto"/>
        <w:jc w:val="both"/>
        <w:rPr>
          <w:rFonts w:asciiTheme="minorHAnsi" w:hAnsiTheme="minorHAnsi" w:cstheme="minorHAnsi"/>
          <w:sz w:val="22"/>
          <w:szCs w:val="22"/>
          <w:lang w:val="ro-RO"/>
        </w:rPr>
      </w:pPr>
      <w:r w:rsidRPr="009A00C7">
        <w:rPr>
          <w:rFonts w:asciiTheme="minorHAnsi" w:hAnsiTheme="minorHAnsi" w:cstheme="minorHAnsi"/>
          <w:b/>
          <w:bCs/>
          <w:i/>
          <w:iCs/>
          <w:sz w:val="22"/>
          <w:szCs w:val="22"/>
          <w:lang w:val="ro-RO"/>
        </w:rPr>
        <w:t>2. Excepția de la regulă: Realizarea achiziției directe de la orice operator economic din piață</w:t>
      </w:r>
    </w:p>
    <w:p w14:paraId="4D4062CB" w14:textId="77777777" w:rsidR="007751E7" w:rsidRDefault="007751E7" w:rsidP="009A00C7">
      <w:pPr>
        <w:spacing w:line="276" w:lineRule="auto"/>
        <w:jc w:val="both"/>
        <w:rPr>
          <w:rFonts w:asciiTheme="minorHAnsi" w:hAnsiTheme="minorHAnsi" w:cstheme="minorHAnsi"/>
          <w:sz w:val="22"/>
          <w:szCs w:val="22"/>
          <w:lang w:val="ro-RO"/>
        </w:rPr>
      </w:pPr>
    </w:p>
    <w:p w14:paraId="3A1AD8D8" w14:textId="77777777"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În cazul incidenței uneia dintre situațiile prevăzute la art. 43 alin. (3) din H.G. nr. 395/2016 potrivit celor arătate mai sus, autoritatea contractantă poate realiza achiziția directă de la orice operator economic,</w:t>
      </w:r>
      <w:r w:rsidR="009A00C7" w:rsidRPr="009A00C7">
        <w:rPr>
          <w:rFonts w:asciiTheme="minorHAnsi" w:hAnsiTheme="minorHAnsi" w:cstheme="minorHAnsi"/>
          <w:b/>
          <w:bCs/>
          <w:sz w:val="22"/>
          <w:szCs w:val="22"/>
          <w:lang w:val="ro-RO"/>
        </w:rPr>
        <w:t> elaborând în acest sens o notă justificativă în cadrul căreia se va documenta în mod corespunzător situația care nu a permis realizarea achiziției din catalogul electronic din SEAP</w:t>
      </w:r>
      <w:r w:rsidR="009A00C7" w:rsidRPr="009A00C7">
        <w:rPr>
          <w:rFonts w:asciiTheme="minorHAnsi" w:hAnsiTheme="minorHAnsi" w:cstheme="minorHAnsi"/>
          <w:sz w:val="22"/>
          <w:szCs w:val="22"/>
          <w:lang w:val="ro-RO"/>
        </w:rPr>
        <w:t>.</w:t>
      </w:r>
    </w:p>
    <w:p w14:paraId="32FD9ACE" w14:textId="77777777" w:rsidR="009A00C7" w:rsidRPr="009A00C7" w:rsidRDefault="007751E7" w:rsidP="009A00C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009A00C7" w:rsidRPr="009A00C7">
        <w:rPr>
          <w:rFonts w:asciiTheme="minorHAnsi" w:hAnsiTheme="minorHAnsi" w:cstheme="minorHAnsi"/>
          <w:sz w:val="22"/>
          <w:szCs w:val="22"/>
          <w:lang w:val="ro-RO"/>
        </w:rPr>
        <w:t>Spre exemplu, în cazul în care sistemul electronic nu funcționează, operatorul SEAP va înștiința în prealabil utilizatorii, astfel încât autoritatea contractantă poate planifica fie realizarea achiziției la un alt moment sau realizarea achiziției directe prin invocarea prevederilor mai sus menționate. </w:t>
      </w:r>
    </w:p>
    <w:p w14:paraId="46289D7D" w14:textId="77777777" w:rsidR="007751E7" w:rsidRDefault="007751E7" w:rsidP="007751E7">
      <w:pPr>
        <w:spacing w:line="276" w:lineRule="auto"/>
        <w:jc w:val="both"/>
        <w:rPr>
          <w:rFonts w:asciiTheme="minorHAnsi" w:hAnsiTheme="minorHAnsi" w:cstheme="minorHAnsi"/>
          <w:sz w:val="22"/>
          <w:szCs w:val="22"/>
          <w:lang w:val="ro-RO"/>
        </w:rPr>
      </w:pPr>
    </w:p>
    <w:p w14:paraId="1F2E9748"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 xml:space="preserve">De asemenea, există inclusiv posibilitatea ca pe piața liberă să fie identificate oferte de produse / servicii / lucrări cu prețuri mai mici decât cele publicate în catalogul electronic disponibil în SEAP, acestea putând fi publicate pe propriile site-uri ale operatorilor economici sau transmise de către </w:t>
      </w:r>
      <w:proofErr w:type="spellStart"/>
      <w:r w:rsidRPr="007751E7">
        <w:rPr>
          <w:rFonts w:asciiTheme="minorHAnsi" w:hAnsiTheme="minorHAnsi" w:cstheme="minorHAnsi"/>
          <w:sz w:val="22"/>
          <w:szCs w:val="22"/>
          <w:lang w:val="ro-RO"/>
        </w:rPr>
        <w:t>respectvii</w:t>
      </w:r>
      <w:proofErr w:type="spellEnd"/>
      <w:r w:rsidRPr="007751E7">
        <w:rPr>
          <w:rFonts w:asciiTheme="minorHAnsi" w:hAnsiTheme="minorHAnsi" w:cstheme="minorHAnsi"/>
          <w:sz w:val="22"/>
          <w:szCs w:val="22"/>
          <w:lang w:val="ro-RO"/>
        </w:rPr>
        <w:t xml:space="preserve"> operatori economici la solicitarea autorității contractante. În această situație, autoritatea contractantă are dreptul de a realiza achiziția de la orice operator </w:t>
      </w:r>
      <w:proofErr w:type="spellStart"/>
      <w:r w:rsidRPr="007751E7">
        <w:rPr>
          <w:rFonts w:asciiTheme="minorHAnsi" w:hAnsiTheme="minorHAnsi" w:cstheme="minorHAnsi"/>
          <w:sz w:val="22"/>
          <w:szCs w:val="22"/>
          <w:lang w:val="ro-RO"/>
        </w:rPr>
        <w:t>econmic</w:t>
      </w:r>
      <w:proofErr w:type="spellEnd"/>
      <w:r w:rsidRPr="007751E7">
        <w:rPr>
          <w:rFonts w:asciiTheme="minorHAnsi" w:hAnsiTheme="minorHAnsi" w:cstheme="minorHAnsi"/>
          <w:sz w:val="22"/>
          <w:szCs w:val="22"/>
          <w:lang w:val="ro-RO"/>
        </w:rPr>
        <w:t>, cu condiția întocmirii unei note justificative care să ateste faptul că prețurile identificate de către autoritatea contractată pe piața liberă sunt mai mici decât cele publicate în SEAP.</w:t>
      </w:r>
    </w:p>
    <w:p w14:paraId="596E7AF3"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Totodată, este posibil ca produsele / serviciile / lucrările disponibile în cadrul catalogului electronic să nu poată asigura satisfacerea nevoilor autorității contractante. </w:t>
      </w:r>
      <w:r w:rsidRPr="007751E7">
        <w:rPr>
          <w:rFonts w:asciiTheme="minorHAnsi" w:hAnsiTheme="minorHAnsi" w:cstheme="minorHAnsi"/>
          <w:b/>
          <w:bCs/>
          <w:sz w:val="22"/>
          <w:szCs w:val="22"/>
          <w:lang w:val="ro-RO"/>
        </w:rPr>
        <w:t>Asemenea situații sunt rare, însă pot să apară, în special, în cazul anumitor tipuri de servicii sau lucrări</w:t>
      </w:r>
      <w:r w:rsidRPr="007751E7">
        <w:rPr>
          <w:rFonts w:asciiTheme="minorHAnsi" w:hAnsiTheme="minorHAnsi" w:cstheme="minorHAnsi"/>
          <w:sz w:val="22"/>
          <w:szCs w:val="22"/>
          <w:lang w:val="ro-RO"/>
        </w:rPr>
        <w:t xml:space="preserve"> care nu pot fi standardizate într-o asemenea măsură încât să asigure necesitatea autorității contractante (spre exemplu, în cazul serviciilor de </w:t>
      </w:r>
      <w:proofErr w:type="spellStart"/>
      <w:r w:rsidRPr="007751E7">
        <w:rPr>
          <w:rFonts w:asciiTheme="minorHAnsi" w:hAnsiTheme="minorHAnsi" w:cstheme="minorHAnsi"/>
          <w:sz w:val="22"/>
          <w:szCs w:val="22"/>
          <w:lang w:val="ro-RO"/>
        </w:rPr>
        <w:t>întrețiere</w:t>
      </w:r>
      <w:proofErr w:type="spellEnd"/>
      <w:r w:rsidRPr="007751E7">
        <w:rPr>
          <w:rFonts w:asciiTheme="minorHAnsi" w:hAnsiTheme="minorHAnsi" w:cstheme="minorHAnsi"/>
          <w:sz w:val="22"/>
          <w:szCs w:val="22"/>
          <w:lang w:val="ro-RO"/>
        </w:rPr>
        <w:t xml:space="preserve"> / reparare a autoturismelor, care implică de cele mai multe ori prezentarea autoturismului în service în vederea </w:t>
      </w:r>
      <w:proofErr w:type="spellStart"/>
      <w:r w:rsidRPr="007751E7">
        <w:rPr>
          <w:rFonts w:asciiTheme="minorHAnsi" w:hAnsiTheme="minorHAnsi" w:cstheme="minorHAnsi"/>
          <w:sz w:val="22"/>
          <w:szCs w:val="22"/>
          <w:lang w:val="ro-RO"/>
        </w:rPr>
        <w:t>efectutuăii</w:t>
      </w:r>
      <w:proofErr w:type="spellEnd"/>
      <w:r w:rsidRPr="007751E7">
        <w:rPr>
          <w:rFonts w:asciiTheme="minorHAnsi" w:hAnsiTheme="minorHAnsi" w:cstheme="minorHAnsi"/>
          <w:sz w:val="22"/>
          <w:szCs w:val="22"/>
          <w:lang w:val="ro-RO"/>
        </w:rPr>
        <w:t xml:space="preserve"> unei constatări / verificări prealabile, în urma căreia se întocmește un deviz conținând lista de operații / piesele de schimb necesare). Este evident că, în asemenea situații, autoritatea contractantă nu va putea recurge la utilizarea catalogului electronic de produse / servicii / lucrări disponibil în SEAP în vederea realizării achiziției directe vizată de către autoritatea contractantă.</w:t>
      </w:r>
    </w:p>
    <w:p w14:paraId="7E6F954A" w14:textId="77777777"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sz w:val="22"/>
          <w:szCs w:val="22"/>
          <w:lang w:val="ro-RO"/>
        </w:rPr>
        <w:t>Un exemplu de notă justificativă în sensul celor de mai sus este prezentat în </w:t>
      </w:r>
      <w:r w:rsidRPr="007751E7">
        <w:rPr>
          <w:rFonts w:asciiTheme="minorHAnsi" w:hAnsiTheme="minorHAnsi" w:cstheme="minorHAnsi"/>
          <w:b/>
          <w:bCs/>
          <w:sz w:val="22"/>
          <w:szCs w:val="22"/>
          <w:lang w:val="ro-RO"/>
        </w:rPr>
        <w:t>secțiunea Documente</w:t>
      </w:r>
      <w:r w:rsidRPr="007751E7">
        <w:rPr>
          <w:rFonts w:asciiTheme="minorHAnsi" w:hAnsiTheme="minorHAnsi" w:cstheme="minorHAnsi"/>
          <w:sz w:val="22"/>
          <w:szCs w:val="22"/>
          <w:lang w:val="ro-RO"/>
        </w:rPr>
        <w:t>.</w:t>
      </w:r>
    </w:p>
    <w:p w14:paraId="19BF2FFF" w14:textId="77777777" w:rsidR="007751E7" w:rsidRDefault="007751E7" w:rsidP="007751E7">
      <w:pPr>
        <w:spacing w:line="276" w:lineRule="auto"/>
        <w:jc w:val="both"/>
        <w:rPr>
          <w:rFonts w:asciiTheme="minorHAnsi" w:hAnsiTheme="minorHAnsi" w:cstheme="minorHAnsi"/>
          <w:b/>
          <w:bCs/>
          <w:i/>
          <w:iCs/>
          <w:sz w:val="22"/>
          <w:szCs w:val="22"/>
          <w:u w:val="single"/>
          <w:lang w:val="ro-RO"/>
        </w:rPr>
      </w:pPr>
    </w:p>
    <w:p w14:paraId="56A103B5" w14:textId="77777777" w:rsidR="007751E7" w:rsidRPr="007751E7" w:rsidRDefault="007751E7" w:rsidP="007751E7">
      <w:pPr>
        <w:spacing w:line="276" w:lineRule="auto"/>
        <w:jc w:val="both"/>
        <w:rPr>
          <w:rFonts w:asciiTheme="minorHAnsi" w:hAnsiTheme="minorHAnsi" w:cstheme="minorHAnsi"/>
          <w:sz w:val="22"/>
          <w:szCs w:val="22"/>
          <w:lang w:val="ro-RO"/>
        </w:rPr>
      </w:pPr>
      <w:r w:rsidRPr="007751E7">
        <w:rPr>
          <w:rFonts w:asciiTheme="minorHAnsi" w:hAnsiTheme="minorHAnsi" w:cstheme="minorHAnsi"/>
          <w:b/>
          <w:bCs/>
          <w:i/>
          <w:iCs/>
          <w:sz w:val="22"/>
          <w:szCs w:val="22"/>
          <w:u w:val="single"/>
          <w:lang w:val="ro-RO"/>
        </w:rPr>
        <w:t>3. Parcurgerea pașilor necesari în cadrul catalogului electronic disponibil în SEAP în vederea stabilirii modalității de atribuire</w:t>
      </w:r>
      <w:r w:rsidRPr="007751E7">
        <w:rPr>
          <w:rFonts w:asciiTheme="minorHAnsi" w:hAnsiTheme="minorHAnsi" w:cstheme="minorHAnsi"/>
          <w:b/>
          <w:bCs/>
          <w:i/>
          <w:iCs/>
          <w:sz w:val="22"/>
          <w:szCs w:val="22"/>
          <w:lang w:val="ro-RO"/>
        </w:rPr>
        <w:t>,</w:t>
      </w:r>
      <w:r w:rsidR="009462D9">
        <w:rPr>
          <w:rFonts w:asciiTheme="minorHAnsi" w:hAnsiTheme="minorHAnsi" w:cstheme="minorHAnsi"/>
          <w:b/>
          <w:bCs/>
          <w:i/>
          <w:iCs/>
          <w:sz w:val="22"/>
          <w:szCs w:val="22"/>
          <w:lang w:val="ro-RO"/>
        </w:rPr>
        <w:t xml:space="preserve"> </w:t>
      </w:r>
      <w:r w:rsidRPr="007751E7">
        <w:rPr>
          <w:rFonts w:asciiTheme="minorHAnsi" w:hAnsiTheme="minorHAnsi" w:cstheme="minorHAnsi"/>
          <w:b/>
          <w:bCs/>
          <w:i/>
          <w:iCs/>
          <w:sz w:val="22"/>
          <w:szCs w:val="22"/>
          <w:lang w:val="ro-RO"/>
        </w:rPr>
        <w:t>într-una din variantele explicitate la lit. A sau B de mai sus</w:t>
      </w:r>
    </w:p>
    <w:p w14:paraId="7A1807D3"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 xml:space="preserve">Având în vedere împrejurarea că, potrivit prevederilor legale în vigoare, regula de bază în scopul realizării unei achiziții directe este reprezentată de utilizarea catalogului electronic disponibil în SEAP, pentru a putea documenta decizia privind alegerea modalității de atribuire prin intermediul facilităților tehnice disponibile în cadrul catalogului sau, după caz, o eventuală aplicare a excepției de </w:t>
      </w:r>
      <w:r w:rsidRPr="007751E7">
        <w:rPr>
          <w:rFonts w:asciiTheme="minorHAnsi" w:hAnsiTheme="minorHAnsi" w:cstheme="minorHAnsi"/>
          <w:sz w:val="22"/>
          <w:szCs w:val="22"/>
          <w:lang w:val="ro-RO"/>
        </w:rPr>
        <w:lastRenderedPageBreak/>
        <w:t>la această regulă, autoritatea va trebui să efectueze în cadrul etapei de planificare / pregătire a achiziției directe o serie de verificări prealabile.</w:t>
      </w:r>
    </w:p>
    <w:p w14:paraId="06F11807"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r w:rsidRPr="007751E7">
        <w:rPr>
          <w:rFonts w:asciiTheme="minorHAnsi" w:hAnsiTheme="minorHAnsi" w:cstheme="minorHAnsi"/>
          <w:sz w:val="22"/>
          <w:szCs w:val="22"/>
          <w:lang w:val="ro-RO"/>
        </w:rPr>
        <w:t>Scopul acestor demersuri este acela de a stabili în ce măsură au fost sau nu identificate produse / servicii / lucrări în cadrul catalogului electronic disponibil în SEAP, care să poată asigura satisfacerea necesităților acesteia.</w:t>
      </w:r>
    </w:p>
    <w:p w14:paraId="6A336715" w14:textId="77777777" w:rsidR="007751E7" w:rsidRPr="007751E7" w:rsidRDefault="007751E7" w:rsidP="007751E7">
      <w:pPr>
        <w:spacing w:line="276" w:lineRule="auto"/>
        <w:jc w:val="both"/>
        <w:rPr>
          <w:rFonts w:asciiTheme="minorHAnsi" w:hAnsiTheme="minorHAnsi" w:cstheme="minorHAnsi"/>
          <w:sz w:val="22"/>
          <w:szCs w:val="22"/>
          <w:lang w:val="ro-RO"/>
        </w:rPr>
      </w:pPr>
      <w:r>
        <w:rPr>
          <w:rFonts w:asciiTheme="minorHAnsi" w:hAnsiTheme="minorHAnsi" w:cstheme="minorHAnsi"/>
          <w:sz w:val="22"/>
          <w:szCs w:val="22"/>
          <w:lang w:val="ro-RO"/>
        </w:rPr>
        <w:tab/>
      </w:r>
    </w:p>
    <w:p w14:paraId="510686B7"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produse</w:t>
      </w:r>
      <w:proofErr w:type="spellEnd"/>
      <w:r w:rsidRPr="009D1023">
        <w:rPr>
          <w:rFonts w:asciiTheme="minorHAnsi" w:hAnsiTheme="minorHAnsi" w:cstheme="minorHAnsi"/>
          <w:b/>
          <w:sz w:val="22"/>
          <w:szCs w:val="22"/>
        </w:rPr>
        <w:t xml:space="preserve"> </w:t>
      </w:r>
    </w:p>
    <w:p w14:paraId="026AFE84" w14:textId="77777777" w:rsidR="00BB4896" w:rsidRPr="009D1023" w:rsidRDefault="00BB4896" w:rsidP="009D1023">
      <w:pPr>
        <w:spacing w:line="276" w:lineRule="auto"/>
        <w:jc w:val="both"/>
        <w:rPr>
          <w:rFonts w:asciiTheme="minorHAnsi" w:hAnsiTheme="minorHAnsi" w:cstheme="minorHAnsi"/>
          <w:sz w:val="22"/>
          <w:szCs w:val="22"/>
        </w:rPr>
      </w:pPr>
    </w:p>
    <w:p w14:paraId="5DB2ADD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furnizare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luând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orice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eventuale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forme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opţiuni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şi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prelungiri</w:t>
      </w:r>
      <w:proofErr w:type="spellEnd"/>
      <w:r w:rsidRPr="009D1023">
        <w:rPr>
          <w:rFonts w:asciiTheme="minorHAnsi" w:hAnsiTheme="minorHAnsi" w:cstheme="minorHAnsi"/>
          <w:sz w:val="22"/>
          <w:szCs w:val="22"/>
        </w:rPr>
        <w:t xml:space="preserve"> ale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menţionate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mod explicit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serviciile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livrare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punere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instruire</w:t>
      </w:r>
      <w:proofErr w:type="spellEnd"/>
      <w:r w:rsidRPr="009D1023">
        <w:rPr>
          <w:rFonts w:asciiTheme="minorHAnsi" w:hAnsiTheme="minorHAnsi" w:cstheme="minorHAnsi"/>
          <w:sz w:val="22"/>
          <w:szCs w:val="22"/>
        </w:rPr>
        <w:t xml:space="preserve"> personal.</w:t>
      </w:r>
    </w:p>
    <w:p w14:paraId="2AC52C64"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t xml:space="preserve">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stabili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caracteristici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minime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nu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detaliate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6944C3C7"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Atunci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când</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vedere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acrodarea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w:t>
      </w:r>
      <w:proofErr w:type="spellStart"/>
      <w:r w:rsidRPr="009D1023">
        <w:rPr>
          <w:rFonts w:asciiTheme="minorHAnsi" w:hAnsiTheme="minorHAnsi" w:cstheme="minorHAnsi"/>
          <w:sz w:val="22"/>
          <w:szCs w:val="22"/>
        </w:rPr>
        <w:t>răspuns</w:t>
      </w:r>
      <w:proofErr w:type="spellEnd"/>
      <w:r w:rsidRPr="009D1023">
        <w:rPr>
          <w:rFonts w:asciiTheme="minorHAnsi" w:hAnsiTheme="minorHAnsi" w:cstheme="minorHAnsi"/>
          <w:sz w:val="22"/>
          <w:szCs w:val="22"/>
        </w:rPr>
        <w:t xml:space="preserve"> de minim 2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w:t>
      </w:r>
    </w:p>
    <w:p w14:paraId="0E17A620"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poate</w:t>
      </w:r>
      <w:proofErr w:type="spellEnd"/>
      <w:r w:rsidRPr="009D1023">
        <w:rPr>
          <w:rFonts w:asciiTheme="minorHAnsi" w:hAnsiTheme="minorHAnsi" w:cstheme="minorHAnsi"/>
          <w:sz w:val="22"/>
          <w:szCs w:val="22"/>
        </w:rPr>
        <w:t xml:space="preserve"> dura </w:t>
      </w:r>
      <w:proofErr w:type="spellStart"/>
      <w:r w:rsidRPr="009D1023">
        <w:rPr>
          <w:rFonts w:asciiTheme="minorHAnsi" w:hAnsiTheme="minorHAnsi" w:cstheme="minorHAnsi"/>
          <w:sz w:val="22"/>
          <w:szCs w:val="22"/>
        </w:rPr>
        <w:t>între</w:t>
      </w:r>
      <w:proofErr w:type="spellEnd"/>
      <w:r w:rsidRPr="009D1023">
        <w:rPr>
          <w:rFonts w:asciiTheme="minorHAnsi" w:hAnsiTheme="minorHAnsi" w:cstheme="minorHAnsi"/>
          <w:sz w:val="22"/>
          <w:szCs w:val="22"/>
        </w:rPr>
        <w:t xml:space="preserve"> 2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funcție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promptitudinea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evaluării</w:t>
      </w:r>
      <w:proofErr w:type="spellEnd"/>
      <w:r w:rsidRPr="009D1023">
        <w:rPr>
          <w:rFonts w:asciiTheme="minorHAnsi" w:hAnsiTheme="minorHAnsi" w:cstheme="minorHAnsi"/>
          <w:sz w:val="22"/>
          <w:szCs w:val="22"/>
        </w:rPr>
        <w:t xml:space="preserve"> lor.</w:t>
      </w:r>
    </w:p>
    <w:p w14:paraId="3C4CE4A1"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5.</w:t>
      </w:r>
      <w:r w:rsidRPr="009D1023">
        <w:rPr>
          <w:rFonts w:asciiTheme="minorHAnsi" w:hAnsiTheme="minorHAnsi" w:cstheme="minorHAnsi"/>
          <w:i/>
          <w:sz w:val="22"/>
          <w:szCs w:val="22"/>
        </w:rPr>
        <w:t xml:space="preserve"> </w:t>
      </w:r>
      <w:r w:rsidRPr="009D1023">
        <w:rPr>
          <w:rFonts w:asciiTheme="minorHAnsi" w:hAnsiTheme="minorHAnsi" w:cstheme="minorHAnsi"/>
          <w: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din SEAP a </w:t>
      </w:r>
      <w:proofErr w:type="spellStart"/>
      <w:r w:rsidRPr="009D1023">
        <w:rPr>
          <w:rFonts w:asciiTheme="minorHAnsi" w:hAnsiTheme="minorHAnsi" w:cstheme="minorHAnsi"/>
          <w:sz w:val="22"/>
          <w:szCs w:val="22"/>
        </w:rPr>
        <w:t>produselor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necesare</w:t>
      </w:r>
      <w:proofErr w:type="spellEnd"/>
      <w:r w:rsidRPr="009D1023">
        <w:rPr>
          <w:rFonts w:asciiTheme="minorHAnsi" w:hAnsiTheme="minorHAnsi" w:cstheme="minorHAnsi"/>
          <w:sz w:val="22"/>
          <w:szCs w:val="22"/>
        </w:rPr>
        <w:t xml:space="preserve"> </w:t>
      </w:r>
      <w:proofErr w:type="spellStart"/>
      <w:proofErr w:type="gramStart"/>
      <w:r w:rsidR="00273898">
        <w:rPr>
          <w:rFonts w:asciiTheme="minorHAnsi" w:hAnsiTheme="minorHAnsi" w:cstheme="minorHAnsi"/>
          <w:sz w:val="22"/>
          <w:szCs w:val="22"/>
        </w:rPr>
        <w:t>institutiei</w:t>
      </w:r>
      <w:proofErr w:type="spellEnd"/>
      <w:r w:rsidR="00273898">
        <w:rPr>
          <w:rFonts w:asciiTheme="minorHAnsi" w:hAnsiTheme="minorHAnsi" w:cstheme="minorHAnsi"/>
          <w:sz w:val="22"/>
          <w:szCs w:val="22"/>
        </w:rPr>
        <w:t xml:space="preserve"> </w:t>
      </w:r>
      <w:r w:rsidRPr="009D1023">
        <w:rPr>
          <w:rFonts w:asciiTheme="minorHAnsi" w:hAnsiTheme="minorHAnsi" w:cstheme="minorHAnsi"/>
          <w:sz w:val="22"/>
          <w:szCs w:val="22"/>
        </w:rPr>
        <w:t>,</w:t>
      </w:r>
      <w:proofErr w:type="gram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rezulta</w:t>
      </w:r>
      <w:proofErr w:type="spellEnd"/>
      <w:r w:rsidRPr="009D1023">
        <w:rPr>
          <w:rFonts w:asciiTheme="minorHAnsi" w:hAnsiTheme="minorHAnsi" w:cstheme="minorHAnsi"/>
          <w:sz w:val="22"/>
          <w:szCs w:val="22"/>
        </w:rPr>
        <w:t xml:space="preserve"> un </w:t>
      </w:r>
      <w:proofErr w:type="spellStart"/>
      <w:r w:rsidRPr="009D1023">
        <w:rPr>
          <w:rFonts w:asciiTheme="minorHAnsi" w:hAnsiTheme="minorHAnsi" w:cstheme="minorHAnsi"/>
          <w:sz w:val="22"/>
          <w:szCs w:val="22"/>
        </w:rPr>
        <w:t>numar</w:t>
      </w:r>
      <w:proofErr w:type="spellEnd"/>
      <w:r w:rsidRPr="009D1023">
        <w:rPr>
          <w:rFonts w:asciiTheme="minorHAnsi" w:hAnsiTheme="minorHAnsi" w:cstheme="minorHAnsi"/>
          <w:sz w:val="22"/>
          <w:szCs w:val="22"/>
        </w:rPr>
        <w:t xml:space="preserve"> mare de </w:t>
      </w:r>
      <w:proofErr w:type="spellStart"/>
      <w:r w:rsidRPr="009D1023">
        <w:rPr>
          <w:rFonts w:asciiTheme="minorHAnsi" w:hAnsiTheme="minorHAnsi" w:cstheme="minorHAnsi"/>
          <w:sz w:val="22"/>
          <w:szCs w:val="22"/>
        </w:rPr>
        <w:t>operatori</w:t>
      </w:r>
      <w:proofErr w:type="spellEnd"/>
      <w:r w:rsidRPr="009D1023">
        <w:rPr>
          <w:rFonts w:asciiTheme="minorHAnsi" w:hAnsiTheme="minorHAnsi" w:cstheme="minorHAnsi"/>
          <w:sz w:val="22"/>
          <w:szCs w:val="22"/>
        </w:rPr>
        <w:t xml:space="preserve"> economici,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restrange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numai</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nivelul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județului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își</w:t>
      </w:r>
      <w:proofErr w:type="spellEnd"/>
      <w:r w:rsidRPr="009D1023">
        <w:rPr>
          <w:rFonts w:asciiTheme="minorHAnsi" w:hAnsiTheme="minorHAnsi" w:cstheme="minorHAnsi"/>
          <w:sz w:val="22"/>
          <w:szCs w:val="22"/>
        </w:rPr>
        <w:t xml:space="preserve"> are </w:t>
      </w:r>
      <w:proofErr w:type="spellStart"/>
      <w:r w:rsidRPr="009D1023">
        <w:rPr>
          <w:rFonts w:asciiTheme="minorHAnsi" w:hAnsiTheme="minorHAnsi" w:cstheme="minorHAnsi"/>
          <w:sz w:val="22"/>
          <w:szCs w:val="22"/>
        </w:rPr>
        <w:t>sediul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autoritatea</w:t>
      </w:r>
      <w:proofErr w:type="spellEnd"/>
      <w:r w:rsidRPr="009D1023">
        <w:rPr>
          <w:rFonts w:asciiTheme="minorHAnsi" w:hAnsiTheme="minorHAnsi" w:cstheme="minorHAnsi"/>
          <w:sz w:val="22"/>
          <w:szCs w:val="22"/>
        </w:rPr>
        <w:t>.</w:t>
      </w:r>
    </w:p>
    <w:p w14:paraId="6CEBC782"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căutarii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din SEAP, nu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w:t>
      </w:r>
      <w:r w:rsidR="00CE3F79">
        <w:rPr>
          <w:rFonts w:asciiTheme="minorHAnsi" w:hAnsiTheme="minorHAnsi" w:cstheme="minorHAnsi"/>
          <w:sz w:val="22"/>
          <w:szCs w:val="22"/>
        </w:rPr>
        <w:t>ntifica</w:t>
      </w:r>
      <w:proofErr w:type="spellEnd"/>
      <w:r w:rsidR="00CE3F79">
        <w:rPr>
          <w:rFonts w:asciiTheme="minorHAnsi" w:hAnsiTheme="minorHAnsi" w:cstheme="minorHAnsi"/>
          <w:sz w:val="22"/>
          <w:szCs w:val="22"/>
        </w:rPr>
        <w:t xml:space="preserve"> </w:t>
      </w:r>
      <w:proofErr w:type="spellStart"/>
      <w:r w:rsidR="00CE3F79">
        <w:rPr>
          <w:rFonts w:asciiTheme="minorHAnsi" w:hAnsiTheme="minorHAnsi" w:cstheme="minorHAnsi"/>
          <w:sz w:val="22"/>
          <w:szCs w:val="22"/>
        </w:rPr>
        <w:t>produsele</w:t>
      </w:r>
      <w:proofErr w:type="spellEnd"/>
      <w:r w:rsidR="00CE3F79">
        <w:rPr>
          <w:rFonts w:asciiTheme="minorHAnsi" w:hAnsiTheme="minorHAnsi" w:cstheme="minorHAnsi"/>
          <w:sz w:val="22"/>
          <w:szCs w:val="22"/>
        </w:rPr>
        <w:t xml:space="preserve"> </w:t>
      </w:r>
      <w:proofErr w:type="spellStart"/>
      <w:r w:rsidR="00CE3F79">
        <w:rPr>
          <w:rFonts w:asciiTheme="minorHAnsi" w:hAnsiTheme="minorHAnsi" w:cstheme="minorHAnsi"/>
          <w:sz w:val="22"/>
          <w:szCs w:val="22"/>
        </w:rPr>
        <w:t>necesare</w:t>
      </w:r>
      <w:proofErr w:type="spellEnd"/>
      <w:r w:rsidR="00CE3F79">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identifica</w:t>
      </w:r>
      <w:proofErr w:type="spellEnd"/>
      <w:r w:rsidRPr="009D1023">
        <w:rPr>
          <w:rFonts w:asciiTheme="minorHAnsi" w:hAnsiTheme="minorHAnsi" w:cstheme="minorHAnsi"/>
          <w:sz w:val="22"/>
          <w:szCs w:val="22"/>
        </w:rPr>
        <w:t xml:space="preserve"> la un </w:t>
      </w:r>
      <w:proofErr w:type="spellStart"/>
      <w:r w:rsidRPr="009D1023">
        <w:rPr>
          <w:rFonts w:asciiTheme="minorHAnsi" w:hAnsiTheme="minorHAnsi" w:cstheme="minorHAnsi"/>
          <w:sz w:val="22"/>
          <w:szCs w:val="22"/>
        </w:rPr>
        <w:t>preț</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w:t>
      </w:r>
      <w:proofErr w:type="spellStart"/>
      <w:r w:rsidRPr="009D1023">
        <w:rPr>
          <w:rFonts w:asciiTheme="minorHAnsi" w:hAnsiTheme="minorHAnsi" w:cstheme="minorHAnsi"/>
          <w:sz w:val="22"/>
          <w:szCs w:val="22"/>
        </w:rPr>
        <w:t>decat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prețul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pieței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o 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expune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motivele</w:t>
      </w:r>
      <w:proofErr w:type="spellEnd"/>
      <w:r w:rsidRPr="009D1023">
        <w:rPr>
          <w:rFonts w:asciiTheme="minorHAnsi" w:hAnsiTheme="minorHAnsi" w:cstheme="minorHAnsi"/>
          <w:sz w:val="22"/>
          <w:szCs w:val="22"/>
        </w:rPr>
        <w:t xml:space="preserve"> care au </w:t>
      </w:r>
      <w:proofErr w:type="spellStart"/>
      <w:r w:rsidRPr="009D1023">
        <w:rPr>
          <w:rFonts w:asciiTheme="minorHAnsi" w:hAnsiTheme="minorHAnsi" w:cstheme="minorHAnsi"/>
          <w:sz w:val="22"/>
          <w:szCs w:val="22"/>
        </w:rPr>
        <w:t>condus</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această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Dac</w:t>
      </w:r>
      <w:r w:rsidR="006D72C3">
        <w:rPr>
          <w:rFonts w:asciiTheme="minorHAnsi" w:hAnsiTheme="minorHAnsi" w:cstheme="minorHAnsi"/>
          <w:sz w:val="22"/>
          <w:szCs w:val="22"/>
        </w:rPr>
        <w: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o </w:t>
      </w:r>
      <w:proofErr w:type="spellStart"/>
      <w:r w:rsidRPr="009D1023">
        <w:rPr>
          <w:rFonts w:asciiTheme="minorHAnsi" w:hAnsiTheme="minorHAnsi" w:cstheme="minorHAnsi"/>
          <w:sz w:val="22"/>
          <w:szCs w:val="22"/>
        </w:rPr>
        <w:t>valoare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SEAP o </w:t>
      </w:r>
      <w:proofErr w:type="spellStart"/>
      <w:r w:rsidRPr="009D1023">
        <w:rPr>
          <w:rFonts w:asciiTheme="minorHAnsi" w:hAnsiTheme="minorHAnsi" w:cstheme="minorHAnsi"/>
          <w:sz w:val="22"/>
          <w:szCs w:val="22"/>
        </w:rPr>
        <w:t>notificare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comenzii</w:t>
      </w:r>
      <w:proofErr w:type="spellEnd"/>
      <w:r w:rsidRPr="009D1023">
        <w:rPr>
          <w:rFonts w:asciiTheme="minorHAnsi" w:hAnsiTheme="minorHAnsi" w:cstheme="minorHAnsi"/>
          <w:sz w:val="22"/>
          <w:szCs w:val="22"/>
        </w:rPr>
        <w:t>.</w:t>
      </w:r>
    </w:p>
    <w:p w14:paraId="2C51A9F5"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7.</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produse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conține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53F1ECDA"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031840AA"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Caracteristici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minime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daca</w:t>
      </w:r>
      <w:proofErr w:type="spellEnd"/>
      <w:r w:rsidRPr="009D1023">
        <w:rPr>
          <w:rFonts w:asciiTheme="minorHAnsi" w:hAnsiTheme="minorHAnsi" w:cstheme="minorHAnsi"/>
          <w:sz w:val="22"/>
          <w:szCs w:val="22"/>
        </w:rPr>
        <w:t xml:space="preserve"> nu sunt stipulate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5475689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373A307D"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4E630EC4"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493A497F"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furnizare</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5C22743D" w14:textId="77777777" w:rsidR="00631C9D" w:rsidRDefault="00631C9D" w:rsidP="009D1023">
      <w:pPr>
        <w:spacing w:line="276" w:lineRule="auto"/>
        <w:ind w:left="720"/>
        <w:contextualSpacing/>
        <w:jc w:val="both"/>
        <w:rPr>
          <w:rFonts w:asciiTheme="minorHAnsi" w:hAnsiTheme="minorHAnsi" w:cstheme="minorHAnsi"/>
          <w:sz w:val="22"/>
          <w:szCs w:val="22"/>
        </w:rPr>
      </w:pPr>
    </w:p>
    <w:p w14:paraId="30D21F9A" w14:textId="77777777" w:rsidR="009A321C" w:rsidRPr="009D1023" w:rsidRDefault="009A321C" w:rsidP="009D1023">
      <w:pPr>
        <w:spacing w:line="276" w:lineRule="auto"/>
        <w:ind w:left="720"/>
        <w:contextualSpacing/>
        <w:jc w:val="both"/>
        <w:rPr>
          <w:rFonts w:asciiTheme="minorHAnsi" w:hAnsiTheme="minorHAnsi" w:cstheme="minorHAnsi"/>
          <w:sz w:val="22"/>
          <w:szCs w:val="22"/>
        </w:rPr>
      </w:pPr>
    </w:p>
    <w:p w14:paraId="08132FD0"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servicii</w:t>
      </w:r>
      <w:proofErr w:type="spellEnd"/>
      <w:r w:rsidRPr="009D1023">
        <w:rPr>
          <w:rFonts w:asciiTheme="minorHAnsi" w:hAnsiTheme="minorHAnsi" w:cstheme="minorHAnsi"/>
          <w:b/>
          <w:sz w:val="22"/>
          <w:szCs w:val="22"/>
        </w:rPr>
        <w:t xml:space="preserve"> </w:t>
      </w:r>
    </w:p>
    <w:p w14:paraId="631E025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1.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luând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considerare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orice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eventuale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forme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opţiuni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şi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prelungiri</w:t>
      </w:r>
      <w:proofErr w:type="spellEnd"/>
      <w:r w:rsidRPr="009D1023">
        <w:rPr>
          <w:rFonts w:asciiTheme="minorHAnsi" w:hAnsiTheme="minorHAnsi" w:cstheme="minorHAnsi"/>
          <w:sz w:val="22"/>
          <w:szCs w:val="22"/>
        </w:rPr>
        <w:t xml:space="preserve"> ale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menţionate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mod explicit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w:t>
      </w:r>
    </w:p>
    <w:p w14:paraId="114DDF1D"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cadrul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caietului</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sarcini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detalia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inclusiv</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condițiile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calificare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selectie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criteriul</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atribuire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folosit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prețul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cel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mic, </w:t>
      </w:r>
      <w:proofErr w:type="spellStart"/>
      <w:r w:rsidR="00631C9D" w:rsidRPr="009D1023">
        <w:rPr>
          <w:rFonts w:asciiTheme="minorHAnsi" w:hAnsiTheme="minorHAnsi" w:cstheme="minorHAnsi"/>
          <w:sz w:val="22"/>
          <w:szCs w:val="22"/>
        </w:rPr>
        <w:t>cel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bun </w:t>
      </w:r>
      <w:proofErr w:type="spellStart"/>
      <w:r w:rsidR="00631C9D" w:rsidRPr="009D1023">
        <w:rPr>
          <w:rFonts w:asciiTheme="minorHAnsi" w:hAnsiTheme="minorHAnsi" w:cstheme="minorHAnsi"/>
          <w:sz w:val="22"/>
          <w:szCs w:val="22"/>
        </w:rPr>
        <w:t>raport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calitate</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preț</w:t>
      </w:r>
      <w:proofErr w:type="spellEnd"/>
      <w:r w:rsidR="00631C9D" w:rsidRPr="009D1023">
        <w:rPr>
          <w:rFonts w:asciiTheme="minorHAnsi" w:hAnsiTheme="minorHAnsi" w:cstheme="minorHAnsi"/>
          <w:sz w:val="22"/>
          <w:szCs w:val="22"/>
        </w:rPr>
        <w:t xml:space="preserve">, etc.)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termenul</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prestare</w:t>
      </w:r>
      <w:proofErr w:type="spellEnd"/>
      <w:r w:rsidR="00631C9D" w:rsidRPr="009D1023">
        <w:rPr>
          <w:rFonts w:asciiTheme="minorHAnsi" w:hAnsiTheme="minorHAnsi" w:cstheme="minorHAnsi"/>
          <w:sz w:val="22"/>
          <w:szCs w:val="22"/>
        </w:rPr>
        <w:t>.</w:t>
      </w:r>
    </w:p>
    <w:p w14:paraId="737524E3"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3.     </w:t>
      </w:r>
      <w:proofErr w:type="spellStart"/>
      <w:r w:rsidR="00631C9D" w:rsidRPr="009D1023">
        <w:rPr>
          <w:rFonts w:asciiTheme="minorHAnsi" w:hAnsiTheme="minorHAnsi" w:cstheme="minorHAnsi"/>
          <w:sz w:val="22"/>
          <w:szCs w:val="22"/>
        </w:rPr>
        <w:t>Atunci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când</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inițiaza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catalogul</w:t>
      </w:r>
      <w:proofErr w:type="spellEnd"/>
      <w:r w:rsidR="00631C9D" w:rsidRPr="009D1023">
        <w:rPr>
          <w:rFonts w:asciiTheme="minorHAnsi" w:hAnsiTheme="minorHAnsi" w:cstheme="minorHAnsi"/>
          <w:sz w:val="22"/>
          <w:szCs w:val="22"/>
        </w:rPr>
        <w:t xml:space="preserve"> electronic SEAP,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avea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vedere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acrodarea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unui</w:t>
      </w:r>
      <w:proofErr w:type="spellEnd"/>
      <w:r w:rsidR="00631C9D" w:rsidRPr="009D1023">
        <w:rPr>
          <w:rFonts w:asciiTheme="minorHAnsi" w:hAnsiTheme="minorHAnsi" w:cstheme="minorHAnsi"/>
          <w:sz w:val="22"/>
          <w:szCs w:val="22"/>
        </w:rPr>
        <w:t xml:space="preserve"> termen de </w:t>
      </w:r>
      <w:proofErr w:type="spellStart"/>
      <w:r w:rsidR="00631C9D" w:rsidRPr="009D1023">
        <w:rPr>
          <w:rFonts w:asciiTheme="minorHAnsi" w:hAnsiTheme="minorHAnsi" w:cstheme="minorHAnsi"/>
          <w:sz w:val="22"/>
          <w:szCs w:val="22"/>
        </w:rPr>
        <w:t>răspuns</w:t>
      </w:r>
      <w:proofErr w:type="spellEnd"/>
      <w:r w:rsidR="00631C9D" w:rsidRPr="009D1023">
        <w:rPr>
          <w:rFonts w:asciiTheme="minorHAnsi" w:hAnsiTheme="minorHAnsi" w:cstheme="minorHAnsi"/>
          <w:sz w:val="22"/>
          <w:szCs w:val="22"/>
        </w:rPr>
        <w:t xml:space="preserve"> de minim 2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w:t>
      </w:r>
    </w:p>
    <w:p w14:paraId="701511FF"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4.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directă</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servicii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poate</w:t>
      </w:r>
      <w:proofErr w:type="spellEnd"/>
      <w:r w:rsidR="00631C9D" w:rsidRPr="009D1023">
        <w:rPr>
          <w:rFonts w:asciiTheme="minorHAnsi" w:hAnsiTheme="minorHAnsi" w:cstheme="minorHAnsi"/>
          <w:sz w:val="22"/>
          <w:szCs w:val="22"/>
        </w:rPr>
        <w:t xml:space="preserve"> dura </w:t>
      </w:r>
      <w:proofErr w:type="spellStart"/>
      <w:r w:rsidR="00631C9D" w:rsidRPr="009D1023">
        <w:rPr>
          <w:rFonts w:asciiTheme="minorHAnsi" w:hAnsiTheme="minorHAnsi" w:cstheme="minorHAnsi"/>
          <w:sz w:val="22"/>
          <w:szCs w:val="22"/>
        </w:rPr>
        <w:t>între</w:t>
      </w:r>
      <w:proofErr w:type="spellEnd"/>
      <w:r w:rsidR="00631C9D" w:rsidRPr="009D1023">
        <w:rPr>
          <w:rFonts w:asciiTheme="minorHAnsi" w:hAnsiTheme="minorHAnsi" w:cstheme="minorHAnsi"/>
          <w:sz w:val="22"/>
          <w:szCs w:val="22"/>
        </w:rPr>
        <w:t xml:space="preserve"> 2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10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funcție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promptitudinea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transmiterii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ofertelor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timpul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evaluării</w:t>
      </w:r>
      <w:proofErr w:type="spellEnd"/>
      <w:r w:rsidR="00631C9D" w:rsidRPr="009D1023">
        <w:rPr>
          <w:rFonts w:asciiTheme="minorHAnsi" w:hAnsiTheme="minorHAnsi" w:cstheme="minorHAnsi"/>
          <w:sz w:val="22"/>
          <w:szCs w:val="22"/>
        </w:rPr>
        <w:t xml:space="preserve"> lor.</w:t>
      </w:r>
    </w:p>
    <w:p w14:paraId="73605573" w14:textId="77777777" w:rsidR="00631C9D" w:rsidRPr="009D1023" w:rsidRDefault="00EC55B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 xml:space="preserve">5.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cazul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care,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urma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cautării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catalogul</w:t>
      </w:r>
      <w:proofErr w:type="spellEnd"/>
      <w:r w:rsidR="00631C9D" w:rsidRPr="009D1023">
        <w:rPr>
          <w:rFonts w:asciiTheme="minorHAnsi" w:hAnsiTheme="minorHAnsi" w:cstheme="minorHAnsi"/>
          <w:sz w:val="22"/>
          <w:szCs w:val="22"/>
        </w:rPr>
        <w:t xml:space="preserve"> electronic din SEAP, nu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identifica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serviciile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necesare</w:t>
      </w:r>
      <w:proofErr w:type="spellEnd"/>
      <w:r w:rsidR="00631C9D" w:rsidRPr="009D1023">
        <w:rPr>
          <w:rFonts w:asciiTheme="minorHAnsi" w:hAnsiTheme="minorHAnsi" w:cstheme="minorHAnsi"/>
          <w:sz w:val="22"/>
          <w:szCs w:val="22"/>
        </w:rPr>
        <w:t xml:space="preserve"> </w:t>
      </w:r>
      <w:proofErr w:type="spellStart"/>
      <w:r w:rsidR="00273898">
        <w:rPr>
          <w:rFonts w:asciiTheme="minorHAnsi" w:hAnsiTheme="minorHAnsi" w:cstheme="minorHAnsi"/>
          <w:sz w:val="22"/>
          <w:szCs w:val="22"/>
        </w:rPr>
        <w:t>institutiei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sau</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identifica</w:t>
      </w:r>
      <w:proofErr w:type="spellEnd"/>
      <w:r w:rsidR="00631C9D" w:rsidRPr="009D1023">
        <w:rPr>
          <w:rFonts w:asciiTheme="minorHAnsi" w:hAnsiTheme="minorHAnsi" w:cstheme="minorHAnsi"/>
          <w:sz w:val="22"/>
          <w:szCs w:val="22"/>
        </w:rPr>
        <w:t xml:space="preserve"> la un </w:t>
      </w:r>
      <w:proofErr w:type="spellStart"/>
      <w:r w:rsidR="00631C9D" w:rsidRPr="009D1023">
        <w:rPr>
          <w:rFonts w:asciiTheme="minorHAnsi" w:hAnsiTheme="minorHAnsi" w:cstheme="minorHAnsi"/>
          <w:sz w:val="22"/>
          <w:szCs w:val="22"/>
        </w:rPr>
        <w:t>preț</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mare </w:t>
      </w:r>
      <w:proofErr w:type="spellStart"/>
      <w:r w:rsidR="00631C9D" w:rsidRPr="009D1023">
        <w:rPr>
          <w:rFonts w:asciiTheme="minorHAnsi" w:hAnsiTheme="minorHAnsi" w:cstheme="minorHAnsi"/>
          <w:sz w:val="22"/>
          <w:szCs w:val="22"/>
        </w:rPr>
        <w:t>decat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prețul</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pieței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realiza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din afara </w:t>
      </w:r>
      <w:proofErr w:type="spellStart"/>
      <w:r w:rsidR="00631C9D" w:rsidRPr="009D1023">
        <w:rPr>
          <w:rFonts w:asciiTheme="minorHAnsi" w:hAnsiTheme="minorHAnsi" w:cstheme="minorHAnsi"/>
          <w:sz w:val="22"/>
          <w:szCs w:val="22"/>
        </w:rPr>
        <w:t>catalogului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și</w:t>
      </w:r>
      <w:proofErr w:type="spellEnd"/>
      <w:r w:rsidR="00631C9D" w:rsidRPr="009D1023">
        <w:rPr>
          <w:rFonts w:asciiTheme="minorHAnsi" w:hAnsiTheme="minorHAnsi" w:cstheme="minorHAnsi"/>
          <w:sz w:val="22"/>
          <w:szCs w:val="22"/>
        </w:rPr>
        <w:t xml:space="preserve">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elabora</w:t>
      </w:r>
      <w:proofErr w:type="spellEnd"/>
      <w:r w:rsidR="00631C9D" w:rsidRPr="009D1023">
        <w:rPr>
          <w:rFonts w:asciiTheme="minorHAnsi" w:hAnsiTheme="minorHAnsi" w:cstheme="minorHAnsi"/>
          <w:sz w:val="22"/>
          <w:szCs w:val="22"/>
        </w:rPr>
        <w:t xml:space="preserve"> o nota </w:t>
      </w:r>
      <w:proofErr w:type="spellStart"/>
      <w:r w:rsidR="00631C9D" w:rsidRPr="009D1023">
        <w:rPr>
          <w:rFonts w:asciiTheme="minorHAnsi" w:hAnsiTheme="minorHAnsi" w:cstheme="minorHAnsi"/>
          <w:sz w:val="22"/>
          <w:szCs w:val="22"/>
        </w:rPr>
        <w:t>justificativă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care se </w:t>
      </w:r>
      <w:proofErr w:type="spellStart"/>
      <w:r w:rsidR="00631C9D" w:rsidRPr="009D1023">
        <w:rPr>
          <w:rFonts w:asciiTheme="minorHAnsi" w:hAnsiTheme="minorHAnsi" w:cstheme="minorHAnsi"/>
          <w:sz w:val="22"/>
          <w:szCs w:val="22"/>
        </w:rPr>
        <w:t>vor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expune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motivele</w:t>
      </w:r>
      <w:proofErr w:type="spellEnd"/>
      <w:r w:rsidR="00631C9D" w:rsidRPr="009D1023">
        <w:rPr>
          <w:rFonts w:asciiTheme="minorHAnsi" w:hAnsiTheme="minorHAnsi" w:cstheme="minorHAnsi"/>
          <w:sz w:val="22"/>
          <w:szCs w:val="22"/>
        </w:rPr>
        <w:t xml:space="preserve"> care au </w:t>
      </w:r>
      <w:proofErr w:type="spellStart"/>
      <w:r w:rsidR="00631C9D" w:rsidRPr="009D1023">
        <w:rPr>
          <w:rFonts w:asciiTheme="minorHAnsi" w:hAnsiTheme="minorHAnsi" w:cstheme="minorHAnsi"/>
          <w:sz w:val="22"/>
          <w:szCs w:val="22"/>
        </w:rPr>
        <w:t>condus</w:t>
      </w:r>
      <w:proofErr w:type="spellEnd"/>
      <w:r w:rsidR="00631C9D" w:rsidRPr="009D1023">
        <w:rPr>
          <w:rFonts w:asciiTheme="minorHAnsi" w:hAnsiTheme="minorHAnsi" w:cstheme="minorHAnsi"/>
          <w:sz w:val="22"/>
          <w:szCs w:val="22"/>
        </w:rPr>
        <w:t xml:space="preserve"> la </w:t>
      </w:r>
      <w:proofErr w:type="spellStart"/>
      <w:r w:rsidR="00631C9D" w:rsidRPr="009D1023">
        <w:rPr>
          <w:rFonts w:asciiTheme="minorHAnsi" w:hAnsiTheme="minorHAnsi" w:cstheme="minorHAnsi"/>
          <w:sz w:val="22"/>
          <w:szCs w:val="22"/>
        </w:rPr>
        <w:t>această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situatie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Dacă</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achiziția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avea</w:t>
      </w:r>
      <w:proofErr w:type="spellEnd"/>
      <w:r w:rsidR="00631C9D" w:rsidRPr="009D1023">
        <w:rPr>
          <w:rFonts w:asciiTheme="minorHAnsi" w:hAnsiTheme="minorHAnsi" w:cstheme="minorHAnsi"/>
          <w:sz w:val="22"/>
          <w:szCs w:val="22"/>
        </w:rPr>
        <w:t xml:space="preserve"> o </w:t>
      </w:r>
      <w:proofErr w:type="spellStart"/>
      <w:r w:rsidR="00631C9D" w:rsidRPr="009D1023">
        <w:rPr>
          <w:rFonts w:asciiTheme="minorHAnsi" w:hAnsiTheme="minorHAnsi" w:cstheme="minorHAnsi"/>
          <w:sz w:val="22"/>
          <w:szCs w:val="22"/>
        </w:rPr>
        <w:t>valoare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mai</w:t>
      </w:r>
      <w:proofErr w:type="spellEnd"/>
      <w:r w:rsidR="00631C9D" w:rsidRPr="009D1023">
        <w:rPr>
          <w:rFonts w:asciiTheme="minorHAnsi" w:hAnsiTheme="minorHAnsi" w:cstheme="minorHAnsi"/>
          <w:sz w:val="22"/>
          <w:szCs w:val="22"/>
        </w:rPr>
        <w:t xml:space="preserve"> mare de 13000 lei </w:t>
      </w:r>
      <w:proofErr w:type="spellStart"/>
      <w:r w:rsidR="00631C9D" w:rsidRPr="009D1023">
        <w:rPr>
          <w:rFonts w:asciiTheme="minorHAnsi" w:hAnsiTheme="minorHAnsi" w:cstheme="minorHAnsi"/>
          <w:sz w:val="22"/>
          <w:szCs w:val="22"/>
        </w:rPr>
        <w:t>fără</w:t>
      </w:r>
      <w:proofErr w:type="spellEnd"/>
      <w:r w:rsidR="00631C9D" w:rsidRPr="009D1023">
        <w:rPr>
          <w:rFonts w:asciiTheme="minorHAnsi" w:hAnsiTheme="minorHAnsi" w:cstheme="minorHAnsi"/>
          <w:sz w:val="22"/>
          <w:szCs w:val="22"/>
        </w:rPr>
        <w:t xml:space="preserve"> TVA, se </w:t>
      </w:r>
      <w:proofErr w:type="spellStart"/>
      <w:r w:rsidR="00631C9D" w:rsidRPr="009D1023">
        <w:rPr>
          <w:rFonts w:asciiTheme="minorHAnsi" w:hAnsiTheme="minorHAnsi" w:cstheme="minorHAnsi"/>
          <w:sz w:val="22"/>
          <w:szCs w:val="22"/>
        </w:rPr>
        <w:t>va</w:t>
      </w:r>
      <w:proofErr w:type="spellEnd"/>
      <w:r w:rsidR="00631C9D" w:rsidRPr="009D1023">
        <w:rPr>
          <w:rFonts w:asciiTheme="minorHAnsi" w:hAnsiTheme="minorHAnsi" w:cstheme="minorHAnsi"/>
          <w:sz w:val="22"/>
          <w:szCs w:val="22"/>
        </w:rPr>
        <w:t xml:space="preserve"> publica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SEAP o </w:t>
      </w:r>
      <w:proofErr w:type="spellStart"/>
      <w:r w:rsidR="00631C9D" w:rsidRPr="009D1023">
        <w:rPr>
          <w:rFonts w:asciiTheme="minorHAnsi" w:hAnsiTheme="minorHAnsi" w:cstheme="minorHAnsi"/>
          <w:sz w:val="22"/>
          <w:szCs w:val="22"/>
        </w:rPr>
        <w:t>notificare</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atribuire</w:t>
      </w:r>
      <w:proofErr w:type="spellEnd"/>
      <w:r w:rsidR="00631C9D" w:rsidRPr="009D1023">
        <w:rPr>
          <w:rFonts w:asciiTheme="minorHAnsi" w:hAnsiTheme="minorHAnsi" w:cstheme="minorHAnsi"/>
          <w:sz w:val="22"/>
          <w:szCs w:val="22"/>
        </w:rPr>
        <w:t xml:space="preserve"> la </w:t>
      </w:r>
      <w:proofErr w:type="spellStart"/>
      <w:r w:rsidR="00631C9D" w:rsidRPr="009D1023">
        <w:rPr>
          <w:rFonts w:asciiTheme="minorHAnsi" w:hAnsiTheme="minorHAnsi" w:cstheme="minorHAnsi"/>
          <w:sz w:val="22"/>
          <w:szCs w:val="22"/>
        </w:rPr>
        <w:t>cumpărari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directe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w:t>
      </w:r>
      <w:proofErr w:type="spellEnd"/>
      <w:r w:rsidR="00631C9D" w:rsidRPr="009D1023">
        <w:rPr>
          <w:rFonts w:asciiTheme="minorHAnsi" w:hAnsiTheme="minorHAnsi" w:cstheme="minorHAnsi"/>
          <w:sz w:val="22"/>
          <w:szCs w:val="22"/>
        </w:rPr>
        <w:t xml:space="preserve"> termen de 10 </w:t>
      </w:r>
      <w:proofErr w:type="spellStart"/>
      <w:r w:rsidR="00631C9D" w:rsidRPr="009D1023">
        <w:rPr>
          <w:rFonts w:asciiTheme="minorHAnsi" w:hAnsiTheme="minorHAnsi" w:cstheme="minorHAnsi"/>
          <w:sz w:val="22"/>
          <w:szCs w:val="22"/>
        </w:rPr>
        <w:t>zile</w:t>
      </w:r>
      <w:proofErr w:type="spellEnd"/>
      <w:r w:rsidR="00631C9D" w:rsidRPr="009D1023">
        <w:rPr>
          <w:rFonts w:asciiTheme="minorHAnsi" w:hAnsiTheme="minorHAnsi" w:cstheme="minorHAnsi"/>
          <w:sz w:val="22"/>
          <w:szCs w:val="22"/>
        </w:rPr>
        <w:t xml:space="preserve"> de la data </w:t>
      </w:r>
      <w:proofErr w:type="spellStart"/>
      <w:r w:rsidR="00631C9D" w:rsidRPr="009D1023">
        <w:rPr>
          <w:rFonts w:asciiTheme="minorHAnsi" w:hAnsiTheme="minorHAnsi" w:cstheme="minorHAnsi"/>
          <w:sz w:val="22"/>
          <w:szCs w:val="22"/>
        </w:rPr>
        <w:t>contractului</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facturii</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comenzii</w:t>
      </w:r>
      <w:proofErr w:type="spellEnd"/>
      <w:r w:rsidR="00631C9D" w:rsidRPr="009D1023">
        <w:rPr>
          <w:rFonts w:asciiTheme="minorHAnsi" w:hAnsiTheme="minorHAnsi" w:cstheme="minorHAnsi"/>
          <w:sz w:val="22"/>
          <w:szCs w:val="22"/>
        </w:rPr>
        <w:t>.</w:t>
      </w:r>
    </w:p>
    <w:p w14:paraId="51BB19AF"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w:t>
      </w:r>
      <w:r w:rsidR="006D72C3">
        <w:rPr>
          <w:rFonts w:asciiTheme="minorHAnsi" w:hAnsiTheme="minorHAnsi" w:cstheme="minorHAnsi"/>
          <w:sz w:val="22"/>
          <w:szCs w:val="22"/>
        </w:rPr>
        <w:t>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conține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următoarele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11D520A0"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385149A1"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Caietul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w:t>
      </w:r>
    </w:p>
    <w:p w14:paraId="21828579"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2747409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738574DC"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61E108DE"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servicii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111E0AB0" w14:textId="77777777" w:rsidR="00B6304A" w:rsidRDefault="00B6304A" w:rsidP="009D1023">
      <w:pPr>
        <w:spacing w:line="276" w:lineRule="auto"/>
        <w:jc w:val="both"/>
        <w:rPr>
          <w:rFonts w:asciiTheme="minorHAnsi" w:hAnsiTheme="minorHAnsi" w:cstheme="minorHAnsi"/>
          <w:b/>
          <w:sz w:val="22"/>
          <w:szCs w:val="22"/>
        </w:rPr>
      </w:pPr>
    </w:p>
    <w:p w14:paraId="488CB3D7" w14:textId="77777777" w:rsidR="00631C9D" w:rsidRPr="009D1023" w:rsidRDefault="00631C9D" w:rsidP="009D1023">
      <w:pPr>
        <w:spacing w:line="276" w:lineRule="auto"/>
        <w:jc w:val="both"/>
        <w:rPr>
          <w:rFonts w:asciiTheme="minorHAnsi" w:hAnsiTheme="minorHAnsi" w:cstheme="minorHAnsi"/>
          <w:b/>
          <w:sz w:val="22"/>
          <w:szCs w:val="22"/>
        </w:rPr>
      </w:pPr>
      <w:proofErr w:type="spellStart"/>
      <w:r w:rsidRPr="009D1023">
        <w:rPr>
          <w:rFonts w:asciiTheme="minorHAnsi" w:hAnsiTheme="minorHAnsi" w:cstheme="minorHAnsi"/>
          <w:b/>
          <w:sz w:val="22"/>
          <w:szCs w:val="22"/>
        </w:rPr>
        <w:t>Pentru</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Achiziția</w:t>
      </w:r>
      <w:proofErr w:type="spellEnd"/>
      <w:r w:rsidRPr="009D1023">
        <w:rPr>
          <w:rFonts w:asciiTheme="minorHAnsi" w:hAnsiTheme="minorHAnsi" w:cstheme="minorHAnsi"/>
          <w:b/>
          <w:sz w:val="22"/>
          <w:szCs w:val="22"/>
        </w:rPr>
        <w:t xml:space="preserve"> </w:t>
      </w:r>
      <w:proofErr w:type="spellStart"/>
      <w:r w:rsidRPr="009D1023">
        <w:rPr>
          <w:rFonts w:asciiTheme="minorHAnsi" w:hAnsiTheme="minorHAnsi" w:cstheme="minorHAnsi"/>
          <w:b/>
          <w:sz w:val="22"/>
          <w:szCs w:val="22"/>
        </w:rPr>
        <w:t>directă</w:t>
      </w:r>
      <w:proofErr w:type="spellEnd"/>
      <w:r w:rsidRPr="009D1023">
        <w:rPr>
          <w:rFonts w:asciiTheme="minorHAnsi" w:hAnsiTheme="minorHAnsi" w:cstheme="minorHAnsi"/>
          <w:b/>
          <w:sz w:val="22"/>
          <w:szCs w:val="22"/>
        </w:rPr>
        <w:t xml:space="preserve"> de </w:t>
      </w:r>
      <w:proofErr w:type="spellStart"/>
      <w:r w:rsidRPr="009D1023">
        <w:rPr>
          <w:rFonts w:asciiTheme="minorHAnsi" w:hAnsiTheme="minorHAnsi" w:cstheme="minorHAnsi"/>
          <w:b/>
          <w:sz w:val="22"/>
          <w:szCs w:val="22"/>
        </w:rPr>
        <w:t>lucrări</w:t>
      </w:r>
      <w:proofErr w:type="spellEnd"/>
      <w:r w:rsidRPr="009D1023">
        <w:rPr>
          <w:rFonts w:asciiTheme="minorHAnsi" w:hAnsiTheme="minorHAnsi" w:cstheme="minorHAnsi"/>
          <w:b/>
          <w:sz w:val="22"/>
          <w:szCs w:val="22"/>
        </w:rPr>
        <w:t xml:space="preserve"> </w:t>
      </w:r>
    </w:p>
    <w:p w14:paraId="58DC17E5" w14:textId="77777777" w:rsidR="00BB4896" w:rsidRPr="009D1023" w:rsidRDefault="00BB4896" w:rsidP="009D1023">
      <w:pPr>
        <w:spacing w:line="276" w:lineRule="auto"/>
        <w:jc w:val="both"/>
        <w:rPr>
          <w:rFonts w:asciiTheme="minorHAnsi" w:hAnsiTheme="minorHAnsi" w:cstheme="minorHAnsi"/>
          <w:b/>
          <w:sz w:val="22"/>
          <w:szCs w:val="22"/>
        </w:rPr>
      </w:pPr>
    </w:p>
    <w:p w14:paraId="0E8D8F66"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b/>
          <w:sz w:val="22"/>
          <w:szCs w:val="22"/>
        </w:rPr>
        <w:t xml:space="preserve"> </w:t>
      </w:r>
      <w:r w:rsidRPr="009D1023">
        <w:rPr>
          <w:rFonts w:asciiTheme="minorHAnsi" w:hAnsiTheme="minorHAnsi" w:cstheme="minorHAnsi"/>
          <w:sz w:val="22"/>
          <w:szCs w:val="22"/>
        </w:rPr>
        <w:t xml:space="preserve">1.   </w:t>
      </w:r>
      <w:r w:rsidRPr="009D1023">
        <w:rPr>
          <w:rFonts w:asciiTheme="minorHAnsi" w:hAnsiTheme="minorHAnsi" w:cstheme="minorHAnsi"/>
          <w:sz w:val="22"/>
          <w:szCs w:val="22"/>
        </w:rPr>
        <w:tab/>
        <w:t xml:space="preserve">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estimată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cumularea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valorii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lucrărilor</w:t>
      </w:r>
      <w:proofErr w:type="spellEnd"/>
      <w:r w:rsidRPr="009D1023">
        <w:rPr>
          <w:rFonts w:asciiTheme="minorHAnsi" w:hAnsiTheme="minorHAnsi" w:cstheme="minorHAnsi"/>
          <w:sz w:val="22"/>
          <w:szCs w:val="22"/>
        </w:rPr>
        <w:t xml:space="preserve"> cu </w:t>
      </w:r>
      <w:proofErr w:type="spellStart"/>
      <w:r w:rsidRPr="009D1023">
        <w:rPr>
          <w:rFonts w:asciiTheme="minorHAnsi" w:hAnsiTheme="minorHAnsi" w:cstheme="minorHAnsi"/>
          <w:sz w:val="22"/>
          <w:szCs w:val="22"/>
        </w:rPr>
        <w:t>cea</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proiectului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w:t>
      </w:r>
      <w:proofErr w:type="spellEnd"/>
      <w:r w:rsidRPr="009D1023">
        <w:rPr>
          <w:rFonts w:asciiTheme="minorHAnsi" w:hAnsiTheme="minorHAnsi" w:cstheme="minorHAnsi"/>
          <w:sz w:val="22"/>
          <w:szCs w:val="22"/>
        </w:rPr>
        <w:t xml:space="preserve">. </w:t>
      </w:r>
    </w:p>
    <w:p w14:paraId="67C30269"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2.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cadrul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caietului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detalia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condițiile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calificare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selectie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criteriul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folosit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prețul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cel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mic, </w:t>
      </w:r>
      <w:proofErr w:type="spellStart"/>
      <w:r w:rsidRPr="009D1023">
        <w:rPr>
          <w:rFonts w:asciiTheme="minorHAnsi" w:hAnsiTheme="minorHAnsi" w:cstheme="minorHAnsi"/>
          <w:sz w:val="22"/>
          <w:szCs w:val="22"/>
        </w:rPr>
        <w:t>cel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bun </w:t>
      </w:r>
      <w:proofErr w:type="spellStart"/>
      <w:r w:rsidRPr="009D1023">
        <w:rPr>
          <w:rFonts w:asciiTheme="minorHAnsi" w:hAnsiTheme="minorHAnsi" w:cstheme="minorHAnsi"/>
          <w:sz w:val="22"/>
          <w:szCs w:val="22"/>
        </w:rPr>
        <w:t>raport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calitate</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preț</w:t>
      </w:r>
      <w:proofErr w:type="spellEnd"/>
      <w:r w:rsidRPr="009D1023">
        <w:rPr>
          <w:rFonts w:asciiTheme="minorHAnsi" w:hAnsiTheme="minorHAnsi" w:cstheme="minorHAnsi"/>
          <w:sz w:val="22"/>
          <w:szCs w:val="22"/>
        </w:rPr>
        <w:t xml:space="preserve">, etc.), </w:t>
      </w:r>
      <w:proofErr w:type="spellStart"/>
      <w:r w:rsidRPr="009D1023">
        <w:rPr>
          <w:rFonts w:asciiTheme="minorHAnsi" w:hAnsiTheme="minorHAnsi" w:cstheme="minorHAnsi"/>
          <w:sz w:val="22"/>
          <w:szCs w:val="22"/>
        </w:rPr>
        <w:t>termenul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executie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perioada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garanție</w:t>
      </w:r>
      <w:proofErr w:type="spellEnd"/>
      <w:r w:rsidRPr="009D1023">
        <w:rPr>
          <w:rFonts w:asciiTheme="minorHAnsi" w:hAnsiTheme="minorHAnsi" w:cstheme="minorHAnsi"/>
          <w:sz w:val="22"/>
          <w:szCs w:val="22"/>
        </w:rPr>
        <w:t>.</w:t>
      </w:r>
    </w:p>
    <w:p w14:paraId="3F40657D"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3.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Atunci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când</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inițiaza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vedere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acrodarea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w:t>
      </w:r>
      <w:proofErr w:type="spellStart"/>
      <w:r w:rsidRPr="009D1023">
        <w:rPr>
          <w:rFonts w:asciiTheme="minorHAnsi" w:hAnsiTheme="minorHAnsi" w:cstheme="minorHAnsi"/>
          <w:sz w:val="22"/>
          <w:szCs w:val="22"/>
        </w:rPr>
        <w:t>raspuns</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2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operatorii</w:t>
      </w:r>
      <w:proofErr w:type="spellEnd"/>
      <w:r w:rsidRPr="009D1023">
        <w:rPr>
          <w:rFonts w:asciiTheme="minorHAnsi" w:hAnsiTheme="minorHAnsi" w:cstheme="minorHAnsi"/>
          <w:sz w:val="22"/>
          <w:szCs w:val="22"/>
        </w:rPr>
        <w:t xml:space="preserve"> economici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aiba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suficient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gramStart"/>
      <w:r w:rsidRPr="009D1023">
        <w:rPr>
          <w:rFonts w:asciiTheme="minorHAnsi" w:hAnsiTheme="minorHAnsi" w:cstheme="minorHAnsi"/>
          <w:sz w:val="22"/>
          <w:szCs w:val="22"/>
        </w:rPr>
        <w:t>a</w:t>
      </w:r>
      <w:proofErr w:type="gramEnd"/>
      <w:r w:rsidRPr="009D1023">
        <w:rPr>
          <w:rFonts w:asciiTheme="minorHAnsi" w:hAnsiTheme="minorHAnsi" w:cstheme="minorHAnsi"/>
          <w:sz w:val="22"/>
          <w:szCs w:val="22"/>
        </w:rPr>
        <w:t xml:space="preserve"> intra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posesia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documentației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și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a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oferta</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recomandă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acordarea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unui</w:t>
      </w:r>
      <w:proofErr w:type="spellEnd"/>
      <w:r w:rsidRPr="009D1023">
        <w:rPr>
          <w:rFonts w:asciiTheme="minorHAnsi" w:hAnsiTheme="minorHAnsi" w:cstheme="minorHAnsi"/>
          <w:sz w:val="22"/>
          <w:szCs w:val="22"/>
        </w:rPr>
        <w:t xml:space="preserve"> termen de 5-7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w:t>
      </w:r>
    </w:p>
    <w:p w14:paraId="2482431B"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4.   </w:t>
      </w:r>
      <w:r w:rsidRPr="009D1023">
        <w:rPr>
          <w:rFonts w:asciiTheme="minorHAnsi" w:hAnsiTheme="minorHAnsi" w:cstheme="minorHAnsi"/>
          <w:sz w:val="22"/>
          <w:szCs w:val="22"/>
        </w:rPr>
        <w:tab/>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nu se </w:t>
      </w:r>
      <w:proofErr w:type="spellStart"/>
      <w:r w:rsidRPr="009D1023">
        <w:rPr>
          <w:rFonts w:asciiTheme="minorHAnsi" w:hAnsiTheme="minorHAnsi" w:cstheme="minorHAnsi"/>
          <w:sz w:val="22"/>
          <w:szCs w:val="22"/>
        </w:rPr>
        <w:t>identifică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 SEAP, </w:t>
      </w:r>
      <w:proofErr w:type="spellStart"/>
      <w:r w:rsidR="00273898">
        <w:rPr>
          <w:rFonts w:asciiTheme="minorHAnsi" w:hAnsiTheme="minorHAnsi" w:cstheme="minorHAnsi"/>
          <w:sz w:val="22"/>
          <w:szCs w:val="22"/>
        </w:rPr>
        <w:t>institutia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însa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proceda</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asigurarea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publicității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intenției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cumparare</w:t>
      </w:r>
      <w:proofErr w:type="spellEnd"/>
      <w:r w:rsidRPr="009D1023">
        <w:rPr>
          <w:rFonts w:asciiTheme="minorHAnsi" w:hAnsiTheme="minorHAnsi" w:cstheme="minorHAnsi"/>
          <w:sz w:val="22"/>
          <w:szCs w:val="22"/>
        </w:rPr>
        <w:t xml:space="preserve"> pe </w:t>
      </w:r>
      <w:r w:rsidR="00B6304A">
        <w:rPr>
          <w:rFonts w:asciiTheme="minorHAnsi" w:hAnsiTheme="minorHAnsi" w:cstheme="minorHAnsi"/>
          <w:sz w:val="22"/>
          <w:szCs w:val="22"/>
        </w:rPr>
        <w:t>site-</w:t>
      </w:r>
      <w:proofErr w:type="spellStart"/>
      <w:r w:rsidR="00B6304A">
        <w:rPr>
          <w:rFonts w:asciiTheme="minorHAnsi" w:hAnsiTheme="minorHAnsi" w:cstheme="minorHAnsi"/>
          <w:sz w:val="22"/>
          <w:szCs w:val="22"/>
        </w:rPr>
        <w:t>ul</w:t>
      </w:r>
      <w:proofErr w:type="spellEnd"/>
      <w:r w:rsidR="00B6304A">
        <w:rPr>
          <w:rFonts w:asciiTheme="minorHAnsi" w:hAnsiTheme="minorHAnsi" w:cstheme="minorHAnsi"/>
          <w:sz w:val="22"/>
          <w:szCs w:val="22"/>
        </w:rPr>
        <w:t xml:space="preserve"> </w:t>
      </w:r>
      <w:proofErr w:type="spellStart"/>
      <w:r w:rsidR="00B6304A">
        <w:rPr>
          <w:rFonts w:asciiTheme="minorHAnsi" w:hAnsiTheme="minorHAnsi" w:cstheme="minorHAnsi"/>
          <w:sz w:val="22"/>
          <w:szCs w:val="22"/>
        </w:rPr>
        <w:t>propriu</w:t>
      </w:r>
      <w:proofErr w:type="spellEnd"/>
      <w:r w:rsidR="00B6304A">
        <w:rPr>
          <w:rFonts w:asciiTheme="minorHAnsi" w:hAnsiTheme="minorHAnsi" w:cstheme="minorHAnsi"/>
          <w:sz w:val="22"/>
          <w:szCs w:val="22"/>
        </w:rPr>
        <w:t xml:space="preserve"> </w:t>
      </w:r>
      <w:proofErr w:type="spellStart"/>
      <w:r w:rsidR="00B6304A">
        <w:rPr>
          <w:rFonts w:asciiTheme="minorHAnsi" w:hAnsiTheme="minorHAnsi" w:cstheme="minorHAnsi"/>
          <w:sz w:val="22"/>
          <w:szCs w:val="22"/>
        </w:rPr>
        <w:t>și</w:t>
      </w:r>
      <w:proofErr w:type="spellEnd"/>
      <w:r w:rsidR="00B6304A">
        <w:rPr>
          <w:rFonts w:asciiTheme="minorHAnsi" w:hAnsiTheme="minorHAnsi" w:cstheme="minorHAnsi"/>
          <w:sz w:val="22"/>
          <w:szCs w:val="22"/>
        </w:rPr>
        <w:t>/</w:t>
      </w:r>
      <w:proofErr w:type="spellStart"/>
      <w:r w:rsidR="00B6304A">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cereri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ofertă</w:t>
      </w:r>
      <w:proofErr w:type="spellEnd"/>
      <w:r w:rsidRPr="009D1023">
        <w:rPr>
          <w:rFonts w:asciiTheme="minorHAnsi" w:hAnsiTheme="minorHAnsi" w:cstheme="minorHAnsi"/>
          <w:sz w:val="22"/>
          <w:szCs w:val="22"/>
        </w:rPr>
        <w:t xml:space="preserve">, etc.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elabora</w:t>
      </w:r>
      <w:proofErr w:type="spellEnd"/>
      <w:r w:rsidRPr="009D1023">
        <w:rPr>
          <w:rFonts w:asciiTheme="minorHAnsi" w:hAnsiTheme="minorHAnsi" w:cstheme="minorHAnsi"/>
          <w:sz w:val="22"/>
          <w:szCs w:val="22"/>
        </w:rPr>
        <w:t xml:space="preserve"> o 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se </w:t>
      </w:r>
      <w:proofErr w:type="spellStart"/>
      <w:r w:rsidRPr="009D1023">
        <w:rPr>
          <w:rFonts w:asciiTheme="minorHAnsi" w:hAnsiTheme="minorHAnsi" w:cstheme="minorHAnsi"/>
          <w:sz w:val="22"/>
          <w:szCs w:val="22"/>
        </w:rPr>
        <w:t>vor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expune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motivele</w:t>
      </w:r>
      <w:proofErr w:type="spellEnd"/>
      <w:r w:rsidRPr="009D1023">
        <w:rPr>
          <w:rFonts w:asciiTheme="minorHAnsi" w:hAnsiTheme="minorHAnsi" w:cstheme="minorHAnsi"/>
          <w:sz w:val="22"/>
          <w:szCs w:val="22"/>
        </w:rPr>
        <w:t xml:space="preserve"> care au </w:t>
      </w:r>
      <w:proofErr w:type="spellStart"/>
      <w:r w:rsidRPr="009D1023">
        <w:rPr>
          <w:rFonts w:asciiTheme="minorHAnsi" w:hAnsiTheme="minorHAnsi" w:cstheme="minorHAnsi"/>
          <w:sz w:val="22"/>
          <w:szCs w:val="22"/>
        </w:rPr>
        <w:t>condus</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această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situație</w:t>
      </w:r>
      <w:proofErr w:type="spellEnd"/>
      <w:r w:rsidRPr="009D1023">
        <w:rPr>
          <w:rFonts w:asciiTheme="minorHAnsi" w:hAnsiTheme="minorHAnsi" w:cstheme="minorHAnsi"/>
          <w:sz w:val="22"/>
          <w:szCs w:val="22"/>
        </w:rPr>
        <w:t xml:space="preserve">. Daca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avea</w:t>
      </w:r>
      <w:proofErr w:type="spellEnd"/>
      <w:r w:rsidRPr="009D1023">
        <w:rPr>
          <w:rFonts w:asciiTheme="minorHAnsi" w:hAnsiTheme="minorHAnsi" w:cstheme="minorHAnsi"/>
          <w:sz w:val="22"/>
          <w:szCs w:val="22"/>
        </w:rPr>
        <w:t xml:space="preserve"> o </w:t>
      </w:r>
      <w:proofErr w:type="spellStart"/>
      <w:r w:rsidRPr="009D1023">
        <w:rPr>
          <w:rFonts w:asciiTheme="minorHAnsi" w:hAnsiTheme="minorHAnsi" w:cstheme="minorHAnsi"/>
          <w:sz w:val="22"/>
          <w:szCs w:val="22"/>
        </w:rPr>
        <w:t>valoare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mai</w:t>
      </w:r>
      <w:proofErr w:type="spellEnd"/>
      <w:r w:rsidRPr="009D1023">
        <w:rPr>
          <w:rFonts w:asciiTheme="minorHAnsi" w:hAnsiTheme="minorHAnsi" w:cstheme="minorHAnsi"/>
          <w:sz w:val="22"/>
          <w:szCs w:val="22"/>
        </w:rPr>
        <w:t xml:space="preserve"> mare de 13000 lei </w:t>
      </w:r>
      <w:proofErr w:type="spellStart"/>
      <w:r w:rsidRPr="009D1023">
        <w:rPr>
          <w:rFonts w:asciiTheme="minorHAnsi" w:hAnsiTheme="minorHAnsi" w:cstheme="minorHAnsi"/>
          <w:sz w:val="22"/>
          <w:szCs w:val="22"/>
        </w:rPr>
        <w:t>fara</w:t>
      </w:r>
      <w:proofErr w:type="spellEnd"/>
      <w:r w:rsidRPr="009D1023">
        <w:rPr>
          <w:rFonts w:asciiTheme="minorHAnsi" w:hAnsiTheme="minorHAnsi" w:cstheme="minorHAnsi"/>
          <w:sz w:val="22"/>
          <w:szCs w:val="22"/>
        </w:rPr>
        <w:t xml:space="preserve"> TVA, se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SEAP o </w:t>
      </w:r>
      <w:proofErr w:type="spellStart"/>
      <w:r w:rsidRPr="009D1023">
        <w:rPr>
          <w:rFonts w:asciiTheme="minorHAnsi" w:hAnsiTheme="minorHAnsi" w:cstheme="minorHAnsi"/>
          <w:sz w:val="22"/>
          <w:szCs w:val="22"/>
        </w:rPr>
        <w:t>notificare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facturii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comenzii</w:t>
      </w:r>
      <w:proofErr w:type="spellEnd"/>
      <w:r w:rsidRPr="009D1023">
        <w:rPr>
          <w:rFonts w:asciiTheme="minorHAnsi" w:hAnsiTheme="minorHAnsi" w:cstheme="minorHAnsi"/>
          <w:sz w:val="22"/>
          <w:szCs w:val="22"/>
        </w:rPr>
        <w:t>.</w:t>
      </w:r>
    </w:p>
    <w:p w14:paraId="34551C5B"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5.   </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Achizitia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lucrari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poate</w:t>
      </w:r>
      <w:proofErr w:type="spellEnd"/>
      <w:r w:rsidRPr="009D1023">
        <w:rPr>
          <w:rFonts w:asciiTheme="minorHAnsi" w:hAnsiTheme="minorHAnsi" w:cstheme="minorHAnsi"/>
          <w:sz w:val="22"/>
          <w:szCs w:val="22"/>
        </w:rPr>
        <w:t xml:space="preserve"> dura </w:t>
      </w:r>
      <w:proofErr w:type="spellStart"/>
      <w:r w:rsidRPr="009D1023">
        <w:rPr>
          <w:rFonts w:asciiTheme="minorHAnsi" w:hAnsiTheme="minorHAnsi" w:cstheme="minorHAnsi"/>
          <w:sz w:val="22"/>
          <w:szCs w:val="22"/>
        </w:rPr>
        <w:t>intre</w:t>
      </w:r>
      <w:proofErr w:type="spellEnd"/>
      <w:r w:rsidRPr="009D1023">
        <w:rPr>
          <w:rFonts w:asciiTheme="minorHAnsi" w:hAnsiTheme="minorHAnsi" w:cstheme="minorHAnsi"/>
          <w:sz w:val="22"/>
          <w:szCs w:val="22"/>
        </w:rPr>
        <w:t xml:space="preserve"> 10 </w:t>
      </w:r>
      <w:proofErr w:type="spellStart"/>
      <w:r w:rsidRPr="009D1023">
        <w:rPr>
          <w:rFonts w:asciiTheme="minorHAnsi" w:hAnsiTheme="minorHAnsi" w:cstheme="minorHAnsi"/>
          <w:sz w:val="22"/>
          <w:szCs w:val="22"/>
        </w:rPr>
        <w:t>si</w:t>
      </w:r>
      <w:proofErr w:type="spellEnd"/>
      <w:r w:rsidRPr="009D1023">
        <w:rPr>
          <w:rFonts w:asciiTheme="minorHAnsi" w:hAnsiTheme="minorHAnsi" w:cstheme="minorHAnsi"/>
          <w:sz w:val="22"/>
          <w:szCs w:val="22"/>
        </w:rPr>
        <w:t xml:space="preserve"> 20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w:t>
      </w:r>
      <w:proofErr w:type="spellStart"/>
      <w:r w:rsidRPr="009D1023">
        <w:rPr>
          <w:rFonts w:asciiTheme="minorHAnsi" w:hAnsiTheme="minorHAnsi" w:cstheme="minorHAnsi"/>
          <w:sz w:val="22"/>
          <w:szCs w:val="22"/>
        </w:rPr>
        <w:t>initiere</w:t>
      </w:r>
      <w:proofErr w:type="spellEnd"/>
      <w:r w:rsidRPr="009D1023">
        <w:rPr>
          <w:rFonts w:asciiTheme="minorHAnsi" w:hAnsiTheme="minorHAnsi" w:cstheme="minorHAnsi"/>
          <w:sz w:val="22"/>
          <w:szCs w:val="22"/>
        </w:rPr>
        <w:t xml:space="preserve">, in </w:t>
      </w:r>
      <w:proofErr w:type="spellStart"/>
      <w:r w:rsidRPr="009D1023">
        <w:rPr>
          <w:rFonts w:asciiTheme="minorHAnsi" w:hAnsiTheme="minorHAnsi" w:cstheme="minorHAnsi"/>
          <w:sz w:val="22"/>
          <w:szCs w:val="22"/>
        </w:rPr>
        <w:t>functie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promptitudinea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transmiterii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ofertelor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timpul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necesar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evaluarii</w:t>
      </w:r>
      <w:proofErr w:type="spellEnd"/>
      <w:r w:rsidRPr="009D1023">
        <w:rPr>
          <w:rFonts w:asciiTheme="minorHAnsi" w:hAnsiTheme="minorHAnsi" w:cstheme="minorHAnsi"/>
          <w:sz w:val="22"/>
          <w:szCs w:val="22"/>
        </w:rPr>
        <w:t xml:space="preserve"> lor </w:t>
      </w:r>
      <w:proofErr w:type="spellStart"/>
      <w:r w:rsidRPr="009D1023">
        <w:rPr>
          <w:rFonts w:asciiTheme="minorHAnsi" w:hAnsiTheme="minorHAnsi" w:cstheme="minorHAnsi"/>
          <w:sz w:val="22"/>
          <w:szCs w:val="22"/>
        </w:rPr>
        <w:t>si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semnarea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contractului</w:t>
      </w:r>
      <w:proofErr w:type="spellEnd"/>
      <w:r w:rsidRPr="009D1023">
        <w:rPr>
          <w:rFonts w:asciiTheme="minorHAnsi" w:hAnsiTheme="minorHAnsi" w:cstheme="minorHAnsi"/>
          <w:sz w:val="22"/>
          <w:szCs w:val="22"/>
        </w:rPr>
        <w:t>.</w:t>
      </w:r>
    </w:p>
    <w:p w14:paraId="402D95B7" w14:textId="77777777" w:rsidR="00631C9D" w:rsidRPr="009D1023" w:rsidRDefault="00631C9D"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6.</w:t>
      </w:r>
      <w:r w:rsidRPr="009D1023">
        <w:rPr>
          <w:rFonts w:asciiTheme="minorHAnsi" w:hAnsiTheme="minorHAnsi" w:cstheme="minorHAnsi"/>
          <w:sz w:val="22"/>
          <w:szCs w:val="22"/>
        </w:rPr>
        <w:tab/>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w:t>
      </w:r>
      <w:r w:rsidR="006D72C3">
        <w:rPr>
          <w:rFonts w:asciiTheme="minorHAnsi" w:hAnsiTheme="minorHAnsi" w:cstheme="minorHAnsi"/>
          <w:sz w:val="22"/>
          <w:szCs w:val="22"/>
        </w:rPr>
        <w:t>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va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w:t>
      </w:r>
      <w:r w:rsidR="006D72C3">
        <w:rPr>
          <w:rFonts w:asciiTheme="minorHAnsi" w:hAnsiTheme="minorHAnsi" w:cstheme="minorHAnsi"/>
          <w:sz w:val="22"/>
          <w:szCs w:val="22"/>
        </w:rPr>
        <w:t>ț</w:t>
      </w:r>
      <w:r w:rsidRPr="009D1023">
        <w:rPr>
          <w:rFonts w:asciiTheme="minorHAnsi" w:hAnsiTheme="minorHAnsi" w:cstheme="minorHAnsi"/>
          <w:sz w:val="22"/>
          <w:szCs w:val="22"/>
        </w:rPr>
        <w:t>ine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dup</w:t>
      </w:r>
      <w:r w:rsidR="006D72C3">
        <w:rPr>
          <w:rFonts w:asciiTheme="minorHAnsi" w:hAnsiTheme="minorHAnsi" w:cstheme="minorHAnsi"/>
          <w:sz w:val="22"/>
          <w:szCs w:val="22"/>
        </w:rPr>
        <w:t>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urm</w:t>
      </w:r>
      <w:r w:rsidR="006D72C3">
        <w:rPr>
          <w:rFonts w:asciiTheme="minorHAnsi" w:hAnsiTheme="minorHAnsi" w:cstheme="minorHAnsi"/>
          <w:sz w:val="22"/>
          <w:szCs w:val="22"/>
        </w:rPr>
        <w:t>ă</w:t>
      </w:r>
      <w:r w:rsidRPr="009D1023">
        <w:rPr>
          <w:rFonts w:asciiTheme="minorHAnsi" w:hAnsiTheme="minorHAnsi" w:cstheme="minorHAnsi"/>
          <w:sz w:val="22"/>
          <w:szCs w:val="22"/>
        </w:rPr>
        <w:t>to</w:t>
      </w:r>
      <w:r w:rsidR="006D72C3">
        <w:rPr>
          <w:rFonts w:asciiTheme="minorHAnsi" w:hAnsiTheme="minorHAnsi" w:cstheme="minorHAnsi"/>
          <w:sz w:val="22"/>
          <w:szCs w:val="22"/>
        </w:rPr>
        <w:t>a</w:t>
      </w:r>
      <w:r w:rsidRPr="009D1023">
        <w:rPr>
          <w:rFonts w:asciiTheme="minorHAnsi" w:hAnsiTheme="minorHAnsi" w:cstheme="minorHAnsi"/>
          <w:sz w:val="22"/>
          <w:szCs w:val="22"/>
        </w:rPr>
        <w:t>rele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w:t>
      </w:r>
    </w:p>
    <w:p w14:paraId="2FD57256"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w:t>
      </w:r>
    </w:p>
    <w:p w14:paraId="2A901374"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Caietul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sarcini</w:t>
      </w:r>
      <w:proofErr w:type="spellEnd"/>
      <w:r w:rsidRPr="009D1023">
        <w:rPr>
          <w:rFonts w:asciiTheme="minorHAnsi" w:hAnsiTheme="minorHAnsi" w:cstheme="minorHAnsi"/>
          <w:sz w:val="22"/>
          <w:szCs w:val="22"/>
        </w:rPr>
        <w:t xml:space="preserve">, SF/DALI, </w:t>
      </w:r>
      <w:proofErr w:type="spellStart"/>
      <w:r w:rsidRPr="009D1023">
        <w:rPr>
          <w:rFonts w:asciiTheme="minorHAnsi" w:hAnsiTheme="minorHAnsi" w:cstheme="minorHAnsi"/>
          <w:sz w:val="22"/>
          <w:szCs w:val="22"/>
        </w:rPr>
        <w:t>proiect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tehnic</w:t>
      </w:r>
      <w:proofErr w:type="spellEnd"/>
      <w:r w:rsidRPr="009D1023">
        <w:rPr>
          <w:rFonts w:asciiTheme="minorHAnsi" w:hAnsiTheme="minorHAnsi" w:cstheme="minorHAnsi"/>
          <w:sz w:val="22"/>
          <w:szCs w:val="22"/>
        </w:rPr>
        <w:t xml:space="preserve">. </w:t>
      </w:r>
    </w:p>
    <w:p w14:paraId="7447042E"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Dovada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printată</w:t>
      </w:r>
      <w:proofErr w:type="spellEnd"/>
      <w:r w:rsidRPr="009D1023">
        <w:rPr>
          <w:rFonts w:asciiTheme="minorHAnsi" w:hAnsiTheme="minorHAnsi" w:cstheme="minorHAnsi"/>
          <w:sz w:val="22"/>
          <w:szCs w:val="22"/>
        </w:rPr>
        <w:t xml:space="preserve"> din SEAP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achiziției</w:t>
      </w:r>
      <w:proofErr w:type="spellEnd"/>
      <w:r w:rsidRPr="009D1023">
        <w:rPr>
          <w:rFonts w:asciiTheme="minorHAnsi" w:hAnsiTheme="minorHAnsi" w:cstheme="minorHAnsi"/>
          <w:sz w:val="22"/>
          <w:szCs w:val="22"/>
        </w:rPr>
        <w:t xml:space="preserve"> din </w:t>
      </w:r>
      <w:proofErr w:type="spellStart"/>
      <w:r w:rsidRPr="009D1023">
        <w:rPr>
          <w:rFonts w:asciiTheme="minorHAnsi" w:hAnsiTheme="minorHAnsi" w:cstheme="minorHAnsi"/>
          <w:sz w:val="22"/>
          <w:szCs w:val="22"/>
        </w:rPr>
        <w:t>catalogul</w:t>
      </w:r>
      <w:proofErr w:type="spellEnd"/>
      <w:r w:rsidRPr="009D1023">
        <w:rPr>
          <w:rFonts w:asciiTheme="minorHAnsi" w:hAnsiTheme="minorHAnsi" w:cstheme="minorHAnsi"/>
          <w:sz w:val="22"/>
          <w:szCs w:val="22"/>
        </w:rPr>
        <w:t xml:space="preserve"> electronic.</w:t>
      </w:r>
    </w:p>
    <w:p w14:paraId="63785E02"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Nota </w:t>
      </w:r>
      <w:proofErr w:type="spellStart"/>
      <w:r w:rsidRPr="009D1023">
        <w:rPr>
          <w:rFonts w:asciiTheme="minorHAnsi" w:hAnsiTheme="minorHAnsi" w:cstheme="minorHAnsi"/>
          <w:sz w:val="22"/>
          <w:szCs w:val="22"/>
        </w:rPr>
        <w:t>justificativă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privind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achiziția</w:t>
      </w:r>
      <w:proofErr w:type="spellEnd"/>
      <w:r w:rsidRPr="009D1023">
        <w:rPr>
          <w:rFonts w:asciiTheme="minorHAnsi" w:hAnsiTheme="minorHAnsi" w:cstheme="minorHAnsi"/>
          <w:sz w:val="22"/>
          <w:szCs w:val="22"/>
        </w:rPr>
        <w:t xml:space="preserve"> din afara </w:t>
      </w:r>
      <w:proofErr w:type="spellStart"/>
      <w:r w:rsidRPr="009D1023">
        <w:rPr>
          <w:rFonts w:asciiTheme="minorHAnsi" w:hAnsiTheme="minorHAnsi" w:cstheme="minorHAnsi"/>
          <w:sz w:val="22"/>
          <w:szCs w:val="22"/>
        </w:rPr>
        <w:t>catalogului</w:t>
      </w:r>
      <w:proofErr w:type="spellEnd"/>
      <w:r w:rsidRPr="009D1023">
        <w:rPr>
          <w:rFonts w:asciiTheme="minorHAnsi" w:hAnsiTheme="minorHAnsi" w:cstheme="minorHAnsi"/>
          <w:sz w:val="22"/>
          <w:szCs w:val="22"/>
        </w:rPr>
        <w:t xml:space="preserve"> SEAP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1BBB51F7"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proofErr w:type="spellStart"/>
      <w:r w:rsidRPr="009D1023">
        <w:rPr>
          <w:rFonts w:asciiTheme="minorHAnsi" w:hAnsiTheme="minorHAnsi" w:cstheme="minorHAnsi"/>
          <w:sz w:val="22"/>
          <w:szCs w:val="22"/>
        </w:rPr>
        <w:t>Notificarea</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atribuire</w:t>
      </w:r>
      <w:proofErr w:type="spellEnd"/>
      <w:r w:rsidRPr="009D1023">
        <w:rPr>
          <w:rFonts w:asciiTheme="minorHAnsi" w:hAnsiTheme="minorHAnsi" w:cstheme="minorHAnsi"/>
          <w:sz w:val="22"/>
          <w:szCs w:val="22"/>
        </w:rPr>
        <w:t xml:space="preserve"> la </w:t>
      </w:r>
      <w:proofErr w:type="spellStart"/>
      <w:r w:rsidRPr="009D1023">
        <w:rPr>
          <w:rFonts w:asciiTheme="minorHAnsi" w:hAnsiTheme="minorHAnsi" w:cstheme="minorHAnsi"/>
          <w:sz w:val="22"/>
          <w:szCs w:val="22"/>
        </w:rPr>
        <w:t>cumpărări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directe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peste</w:t>
      </w:r>
      <w:proofErr w:type="spellEnd"/>
      <w:r w:rsidRPr="009D1023">
        <w:rPr>
          <w:rFonts w:asciiTheme="minorHAnsi" w:hAnsiTheme="minorHAnsi" w:cstheme="minorHAnsi"/>
          <w:sz w:val="22"/>
          <w:szCs w:val="22"/>
        </w:rPr>
        <w:t xml:space="preserve"> 13000 lei </w:t>
      </w:r>
      <w:proofErr w:type="spellStart"/>
      <w:r w:rsidRPr="009D1023">
        <w:rPr>
          <w:rFonts w:asciiTheme="minorHAnsi" w:hAnsiTheme="minorHAnsi" w:cstheme="minorHAnsi"/>
          <w:sz w:val="22"/>
          <w:szCs w:val="22"/>
        </w:rPr>
        <w:t>fără</w:t>
      </w:r>
      <w:proofErr w:type="spellEnd"/>
      <w:r w:rsidRPr="009D1023">
        <w:rPr>
          <w:rFonts w:asciiTheme="minorHAnsi" w:hAnsiTheme="minorHAnsi" w:cstheme="minorHAnsi"/>
          <w:sz w:val="22"/>
          <w:szCs w:val="22"/>
        </w:rPr>
        <w:t xml:space="preserve"> TVA.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este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cazul</w:t>
      </w:r>
      <w:proofErr w:type="spellEnd"/>
      <w:r w:rsidRPr="009D1023">
        <w:rPr>
          <w:rFonts w:asciiTheme="minorHAnsi" w:hAnsiTheme="minorHAnsi" w:cstheme="minorHAnsi"/>
          <w:sz w:val="22"/>
          <w:szCs w:val="22"/>
        </w:rPr>
        <w:t>).</w:t>
      </w:r>
    </w:p>
    <w:p w14:paraId="7C441F08" w14:textId="77777777" w:rsidR="00631C9D" w:rsidRPr="009D1023" w:rsidRDefault="00631C9D" w:rsidP="009D1023">
      <w:pPr>
        <w:numPr>
          <w:ilvl w:val="0"/>
          <w:numId w:val="16"/>
        </w:numPr>
        <w:tabs>
          <w:tab w:val="clear" w:pos="720"/>
          <w:tab w:val="clear" w:pos="1440"/>
          <w:tab w:val="clear" w:pos="2160"/>
          <w:tab w:val="clear" w:pos="2880"/>
          <w:tab w:val="clear" w:pos="4680"/>
          <w:tab w:val="clear" w:pos="5400"/>
          <w:tab w:val="clear" w:pos="9000"/>
        </w:tabs>
        <w:spacing w:after="160" w:line="276" w:lineRule="auto"/>
        <w:ind w:hanging="360"/>
        <w:contextualSpacing/>
        <w:jc w:val="both"/>
        <w:rPr>
          <w:rFonts w:asciiTheme="minorHAnsi" w:hAnsiTheme="minorHAnsi" w:cstheme="minorHAnsi"/>
          <w:sz w:val="22"/>
          <w:szCs w:val="22"/>
        </w:rPr>
      </w:pPr>
      <w:r w:rsidRPr="009D1023">
        <w:rPr>
          <w:rFonts w:asciiTheme="minorHAnsi" w:hAnsiTheme="minorHAnsi" w:cstheme="minorHAnsi"/>
          <w:sz w:val="22"/>
          <w:szCs w:val="22"/>
        </w:rPr>
        <w:t xml:space="preserve">Contract de </w:t>
      </w:r>
      <w:proofErr w:type="spellStart"/>
      <w:r w:rsidRPr="009D1023">
        <w:rPr>
          <w:rFonts w:asciiTheme="minorHAnsi" w:hAnsiTheme="minorHAnsi" w:cstheme="minorHAnsi"/>
          <w:sz w:val="22"/>
          <w:szCs w:val="22"/>
        </w:rPr>
        <w:t>lucrări</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comandă</w:t>
      </w:r>
      <w:proofErr w:type="spellEnd"/>
      <w:r w:rsidRPr="009D1023">
        <w:rPr>
          <w:rFonts w:asciiTheme="minorHAnsi" w:hAnsiTheme="minorHAnsi" w:cstheme="minorHAnsi"/>
          <w:sz w:val="22"/>
          <w:szCs w:val="22"/>
        </w:rPr>
        <w:t>/</w:t>
      </w:r>
      <w:proofErr w:type="spellStart"/>
      <w:r w:rsidRPr="009D1023">
        <w:rPr>
          <w:rFonts w:asciiTheme="minorHAnsi" w:hAnsiTheme="minorHAnsi" w:cstheme="minorHAnsi"/>
          <w:sz w:val="22"/>
          <w:szCs w:val="22"/>
        </w:rPr>
        <w:t>factură</w:t>
      </w:r>
      <w:proofErr w:type="spellEnd"/>
      <w:r w:rsidRPr="009D1023">
        <w:rPr>
          <w:rFonts w:asciiTheme="minorHAnsi" w:hAnsiTheme="minorHAnsi" w:cstheme="minorHAnsi"/>
          <w:sz w:val="22"/>
          <w:szCs w:val="22"/>
        </w:rPr>
        <w:t>.</w:t>
      </w:r>
    </w:p>
    <w:p w14:paraId="5C677FD9" w14:textId="77777777" w:rsidR="00631C9D" w:rsidRPr="009D1023" w:rsidRDefault="00631C9D" w:rsidP="009D1023">
      <w:pPr>
        <w:spacing w:line="276" w:lineRule="auto"/>
        <w:ind w:left="720"/>
        <w:contextualSpacing/>
        <w:jc w:val="both"/>
        <w:rPr>
          <w:rFonts w:asciiTheme="minorHAnsi" w:hAnsiTheme="minorHAnsi" w:cstheme="minorHAnsi"/>
          <w:sz w:val="22"/>
          <w:szCs w:val="22"/>
        </w:rPr>
      </w:pPr>
    </w:p>
    <w:p w14:paraId="09A0911C" w14:textId="77777777" w:rsidR="00631C9D" w:rsidRPr="009D1023" w:rsidRDefault="00273898" w:rsidP="009D1023">
      <w:pPr>
        <w:spacing w:line="276" w:lineRule="auto"/>
        <w:ind w:firstLine="720"/>
        <w:jc w:val="both"/>
        <w:rPr>
          <w:rFonts w:asciiTheme="minorHAnsi" w:hAnsiTheme="minorHAnsi" w:cstheme="minorHAnsi"/>
          <w:sz w:val="22"/>
          <w:szCs w:val="22"/>
        </w:rPr>
      </w:pPr>
      <w:r>
        <w:rPr>
          <w:rFonts w:asciiTheme="minorHAnsi" w:hAnsiTheme="minorHAnsi" w:cstheme="minorHAnsi"/>
          <w:sz w:val="22"/>
          <w:szCs w:val="22"/>
        </w:rPr>
        <w:t>SCDA Tulcea</w:t>
      </w:r>
      <w:r w:rsidR="00631C9D" w:rsidRPr="009D1023">
        <w:rPr>
          <w:rFonts w:asciiTheme="minorHAnsi" w:hAnsiTheme="minorHAnsi" w:cstheme="minorHAnsi"/>
          <w:sz w:val="22"/>
          <w:szCs w:val="22"/>
        </w:rPr>
        <w:t xml:space="preserve"> are </w:t>
      </w:r>
      <w:proofErr w:type="spellStart"/>
      <w:r w:rsidR="00631C9D" w:rsidRPr="009D1023">
        <w:rPr>
          <w:rFonts w:asciiTheme="minorHAnsi" w:hAnsiTheme="minorHAnsi" w:cstheme="minorHAnsi"/>
          <w:sz w:val="22"/>
          <w:szCs w:val="22"/>
        </w:rPr>
        <w:t>dreptul</w:t>
      </w:r>
      <w:proofErr w:type="spellEnd"/>
      <w:r w:rsidR="00631C9D" w:rsidRPr="009D1023">
        <w:rPr>
          <w:rFonts w:asciiTheme="minorHAnsi" w:hAnsiTheme="minorHAnsi" w:cstheme="minorHAnsi"/>
          <w:sz w:val="22"/>
          <w:szCs w:val="22"/>
        </w:rPr>
        <w:t xml:space="preserve"> de </w:t>
      </w:r>
      <w:proofErr w:type="gramStart"/>
      <w:r w:rsidR="00631C9D" w:rsidRPr="009D1023">
        <w:rPr>
          <w:rFonts w:asciiTheme="minorHAnsi" w:hAnsiTheme="minorHAnsi" w:cstheme="minorHAnsi"/>
          <w:sz w:val="22"/>
          <w:szCs w:val="22"/>
        </w:rPr>
        <w:t>a</w:t>
      </w:r>
      <w:proofErr w:type="gram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emite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documente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constatatoare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privind</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îndeplinirea</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clauzelor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contractuale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atunci</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când</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este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solicitat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acest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lucru</w:t>
      </w:r>
      <w:proofErr w:type="spellEnd"/>
      <w:r w:rsidR="00631C9D" w:rsidRPr="009D1023">
        <w:rPr>
          <w:rFonts w:asciiTheme="minorHAnsi" w:hAnsiTheme="minorHAnsi" w:cstheme="minorHAnsi"/>
          <w:sz w:val="22"/>
          <w:szCs w:val="22"/>
        </w:rPr>
        <w:t xml:space="preserve"> de </w:t>
      </w:r>
      <w:proofErr w:type="spellStart"/>
      <w:r w:rsidR="00631C9D" w:rsidRPr="009D1023">
        <w:rPr>
          <w:rFonts w:asciiTheme="minorHAnsi" w:hAnsiTheme="minorHAnsi" w:cstheme="minorHAnsi"/>
          <w:sz w:val="22"/>
          <w:szCs w:val="22"/>
        </w:rPr>
        <w:t>către</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contractant</w:t>
      </w:r>
      <w:proofErr w:type="spellEnd"/>
      <w:r w:rsidR="00631C9D" w:rsidRPr="009D1023">
        <w:rPr>
          <w:rFonts w:asciiTheme="minorHAnsi" w:hAnsiTheme="minorHAnsi" w:cstheme="minorHAnsi"/>
          <w:sz w:val="22"/>
          <w:szCs w:val="22"/>
        </w:rPr>
        <w:t>/</w:t>
      </w:r>
      <w:proofErr w:type="spellStart"/>
      <w:r w:rsidR="00631C9D" w:rsidRPr="009D1023">
        <w:rPr>
          <w:rFonts w:asciiTheme="minorHAnsi" w:hAnsiTheme="minorHAnsi" w:cstheme="minorHAnsi"/>
          <w:sz w:val="22"/>
          <w:szCs w:val="22"/>
        </w:rPr>
        <w:t>contractant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asociat</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sau</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consideră</w:t>
      </w:r>
      <w:proofErr w:type="spellEnd"/>
      <w:r w:rsidR="00631C9D" w:rsidRPr="009D1023">
        <w:rPr>
          <w:rFonts w:asciiTheme="minorHAnsi" w:hAnsiTheme="minorHAnsi" w:cstheme="minorHAnsi"/>
          <w:sz w:val="22"/>
          <w:szCs w:val="22"/>
        </w:rPr>
        <w:t xml:space="preserve"> a fi </w:t>
      </w:r>
      <w:proofErr w:type="spellStart"/>
      <w:r w:rsidR="00631C9D" w:rsidRPr="009D1023">
        <w:rPr>
          <w:rFonts w:asciiTheme="minorHAnsi" w:hAnsiTheme="minorHAnsi" w:cstheme="minorHAnsi"/>
          <w:sz w:val="22"/>
          <w:szCs w:val="22"/>
        </w:rPr>
        <w:t>necesar</w:t>
      </w:r>
      <w:proofErr w:type="spellEnd"/>
      <w:r w:rsidR="00631C9D" w:rsidRPr="009D1023">
        <w:rPr>
          <w:rFonts w:asciiTheme="minorHAnsi" w:hAnsiTheme="minorHAnsi" w:cstheme="minorHAnsi"/>
          <w:sz w:val="22"/>
          <w:szCs w:val="22"/>
        </w:rPr>
        <w:t xml:space="preserve">, </w:t>
      </w:r>
      <w:proofErr w:type="spellStart"/>
      <w:r w:rsidR="00631C9D" w:rsidRPr="009D1023">
        <w:rPr>
          <w:rFonts w:asciiTheme="minorHAnsi" w:hAnsiTheme="minorHAnsi" w:cstheme="minorHAnsi"/>
          <w:sz w:val="22"/>
          <w:szCs w:val="22"/>
        </w:rPr>
        <w:t>respectându</w:t>
      </w:r>
      <w:proofErr w:type="spellEnd"/>
      <w:r w:rsidR="00631C9D" w:rsidRPr="009D1023">
        <w:rPr>
          <w:rFonts w:asciiTheme="minorHAnsi" w:hAnsiTheme="minorHAnsi" w:cstheme="minorHAnsi"/>
          <w:sz w:val="22"/>
          <w:szCs w:val="22"/>
        </w:rPr>
        <w:t xml:space="preserve">-se </w:t>
      </w:r>
      <w:proofErr w:type="spellStart"/>
      <w:r w:rsidR="00631C9D" w:rsidRPr="009D1023">
        <w:rPr>
          <w:rFonts w:asciiTheme="minorHAnsi" w:hAnsiTheme="minorHAnsi" w:cstheme="minorHAnsi"/>
          <w:sz w:val="22"/>
          <w:szCs w:val="22"/>
        </w:rPr>
        <w:t>prevederile</w:t>
      </w:r>
      <w:proofErr w:type="spellEnd"/>
      <w:r w:rsidR="00631C9D" w:rsidRPr="009D1023">
        <w:rPr>
          <w:rFonts w:asciiTheme="minorHAnsi" w:hAnsiTheme="minorHAnsi" w:cstheme="minorHAnsi"/>
          <w:sz w:val="22"/>
          <w:szCs w:val="22"/>
        </w:rPr>
        <w:t>:</w:t>
      </w:r>
    </w:p>
    <w:p w14:paraId="6FEB9A83"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lastRenderedPageBreak/>
        <w:t xml:space="preserve">- </w:t>
      </w:r>
      <w:proofErr w:type="spellStart"/>
      <w:r w:rsidRPr="009D1023">
        <w:rPr>
          <w:rFonts w:asciiTheme="minorHAnsi" w:hAnsiTheme="minorHAnsi" w:cstheme="minorHAnsi"/>
          <w:sz w:val="22"/>
          <w:szCs w:val="22"/>
        </w:rPr>
        <w:t>documentul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se </w:t>
      </w:r>
      <w:proofErr w:type="spellStart"/>
      <w:r w:rsidRPr="009D1023">
        <w:rPr>
          <w:rFonts w:asciiTheme="minorHAnsi" w:hAnsiTheme="minorHAnsi" w:cstheme="minorHAnsi"/>
          <w:sz w:val="22"/>
          <w:szCs w:val="22"/>
        </w:rPr>
        <w:t>emite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termen de 14 </w:t>
      </w:r>
      <w:proofErr w:type="spellStart"/>
      <w:r w:rsidRPr="009D1023">
        <w:rPr>
          <w:rFonts w:asciiTheme="minorHAnsi" w:hAnsiTheme="minorHAnsi" w:cstheme="minorHAnsi"/>
          <w:sz w:val="22"/>
          <w:szCs w:val="22"/>
        </w:rPr>
        <w:t>zile</w:t>
      </w:r>
      <w:proofErr w:type="spellEnd"/>
      <w:r w:rsidRPr="009D1023">
        <w:rPr>
          <w:rFonts w:asciiTheme="minorHAnsi" w:hAnsiTheme="minorHAnsi" w:cstheme="minorHAnsi"/>
          <w:sz w:val="22"/>
          <w:szCs w:val="22"/>
        </w:rPr>
        <w:t xml:space="preserve"> de la data la care </w:t>
      </w:r>
      <w:proofErr w:type="spellStart"/>
      <w:r w:rsidRPr="009D1023">
        <w:rPr>
          <w:rFonts w:asciiTheme="minorHAnsi" w:hAnsiTheme="minorHAnsi" w:cstheme="minorHAnsi"/>
          <w:sz w:val="22"/>
          <w:szCs w:val="22"/>
        </w:rPr>
        <w:t>ar</w:t>
      </w:r>
      <w:proofErr w:type="spellEnd"/>
      <w:r w:rsidRPr="009D1023">
        <w:rPr>
          <w:rFonts w:asciiTheme="minorHAnsi" w:hAnsiTheme="minorHAnsi" w:cstheme="minorHAnsi"/>
          <w:sz w:val="22"/>
          <w:szCs w:val="22"/>
        </w:rPr>
        <w:t xml:space="preserve"> fi </w:t>
      </w:r>
      <w:proofErr w:type="spellStart"/>
      <w:r w:rsidRPr="009D1023">
        <w:rPr>
          <w:rFonts w:asciiTheme="minorHAnsi" w:hAnsiTheme="minorHAnsi" w:cstheme="minorHAnsi"/>
          <w:sz w:val="22"/>
          <w:szCs w:val="22"/>
        </w:rPr>
        <w:t>trebuit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încheiat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contractul</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achiziție</w:t>
      </w:r>
      <w:proofErr w:type="spellEnd"/>
      <w:r w:rsidRPr="009D1023">
        <w:rPr>
          <w:rFonts w:asciiTheme="minorHAnsi" w:hAnsiTheme="minorHAnsi" w:cstheme="minorHAnsi"/>
          <w:sz w:val="22"/>
          <w:szCs w:val="22"/>
        </w:rPr>
        <w:t xml:space="preserve"> publica, </w:t>
      </w:r>
      <w:proofErr w:type="spellStart"/>
      <w:r w:rsidRPr="009D1023">
        <w:rPr>
          <w:rFonts w:asciiTheme="minorHAnsi" w:hAnsiTheme="minorHAnsi" w:cstheme="minorHAnsi"/>
          <w:sz w:val="22"/>
          <w:szCs w:val="22"/>
        </w:rPr>
        <w:t>dacă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ofertantul</w:t>
      </w:r>
      <w:proofErr w:type="spellEnd"/>
      <w:r w:rsidRPr="009D1023">
        <w:rPr>
          <w:rFonts w:asciiTheme="minorHAnsi" w:hAnsiTheme="minorHAnsi" w:cstheme="minorHAnsi"/>
          <w:sz w:val="22"/>
          <w:szCs w:val="22"/>
        </w:rPr>
        <w:t xml:space="preserve"> nu </w:t>
      </w:r>
      <w:proofErr w:type="spellStart"/>
      <w:r w:rsidRPr="009D1023">
        <w:rPr>
          <w:rFonts w:asciiTheme="minorHAnsi" w:hAnsiTheme="minorHAnsi" w:cstheme="minorHAnsi"/>
          <w:sz w:val="22"/>
          <w:szCs w:val="22"/>
        </w:rPr>
        <w:t>ar</w:t>
      </w:r>
      <w:proofErr w:type="spellEnd"/>
      <w:r w:rsidRPr="009D1023">
        <w:rPr>
          <w:rFonts w:asciiTheme="minorHAnsi" w:hAnsiTheme="minorHAnsi" w:cstheme="minorHAnsi"/>
          <w:sz w:val="22"/>
          <w:szCs w:val="22"/>
        </w:rPr>
        <w:t xml:space="preserve"> fi </w:t>
      </w:r>
      <w:proofErr w:type="spellStart"/>
      <w:r w:rsidRPr="009D1023">
        <w:rPr>
          <w:rFonts w:asciiTheme="minorHAnsi" w:hAnsiTheme="minorHAnsi" w:cstheme="minorHAnsi"/>
          <w:sz w:val="22"/>
          <w:szCs w:val="22"/>
        </w:rPr>
        <w:t>refuzat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semnarea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acestuia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sau</w:t>
      </w:r>
      <w:proofErr w:type="spellEnd"/>
      <w:r w:rsidRPr="009D1023">
        <w:rPr>
          <w:rFonts w:asciiTheme="minorHAnsi" w:hAnsiTheme="minorHAnsi" w:cstheme="minorHAnsi"/>
          <w:sz w:val="22"/>
          <w:szCs w:val="22"/>
        </w:rPr>
        <w:t xml:space="preserve"> de la data de la care a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reziliat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acesta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situația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care </w:t>
      </w:r>
      <w:proofErr w:type="spellStart"/>
      <w:r w:rsidRPr="009D1023">
        <w:rPr>
          <w:rFonts w:asciiTheme="minorHAnsi" w:hAnsiTheme="minorHAnsi" w:cstheme="minorHAnsi"/>
          <w:sz w:val="22"/>
          <w:szCs w:val="22"/>
        </w:rPr>
        <w:t>există</w:t>
      </w:r>
      <w:proofErr w:type="spellEnd"/>
      <w:r w:rsidRPr="009D1023">
        <w:rPr>
          <w:rFonts w:asciiTheme="minorHAnsi" w:hAnsiTheme="minorHAnsi" w:cstheme="minorHAnsi"/>
          <w:sz w:val="22"/>
          <w:szCs w:val="22"/>
        </w:rPr>
        <w:t xml:space="preserve"> contract </w:t>
      </w:r>
      <w:proofErr w:type="spellStart"/>
      <w:r w:rsidRPr="009D1023">
        <w:rPr>
          <w:rFonts w:asciiTheme="minorHAnsi" w:hAnsiTheme="minorHAnsi" w:cstheme="minorHAnsi"/>
          <w:sz w:val="22"/>
          <w:szCs w:val="22"/>
        </w:rPr>
        <w:t>semnat</w:t>
      </w:r>
      <w:proofErr w:type="spellEnd"/>
      <w:r w:rsidRPr="009D1023">
        <w:rPr>
          <w:rFonts w:asciiTheme="minorHAnsi" w:hAnsiTheme="minorHAnsi" w:cstheme="minorHAnsi"/>
          <w:sz w:val="22"/>
          <w:szCs w:val="22"/>
        </w:rPr>
        <w:t>.</w:t>
      </w:r>
    </w:p>
    <w:p w14:paraId="3C938E66"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elibereze</w:t>
      </w:r>
      <w:proofErr w:type="spellEnd"/>
      <w:r w:rsidRPr="009D1023">
        <w:rPr>
          <w:rFonts w:asciiTheme="minorHAnsi" w:hAnsiTheme="minorHAnsi" w:cstheme="minorHAnsi"/>
          <w:sz w:val="22"/>
          <w:szCs w:val="22"/>
        </w:rPr>
        <w:t xml:space="preserve"> un exemplar al </w:t>
      </w:r>
      <w:proofErr w:type="spellStart"/>
      <w:r w:rsidRPr="009D1023">
        <w:rPr>
          <w:rFonts w:asciiTheme="minorHAnsi" w:hAnsiTheme="minorHAnsi" w:cstheme="minorHAnsi"/>
          <w:sz w:val="22"/>
          <w:szCs w:val="22"/>
        </w:rPr>
        <w:t>documentului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contractantului</w:t>
      </w:r>
      <w:proofErr w:type="spellEnd"/>
      <w:r w:rsidRPr="009D1023">
        <w:rPr>
          <w:rFonts w:asciiTheme="minorHAnsi" w:hAnsiTheme="minorHAnsi" w:cstheme="minorHAnsi"/>
          <w:sz w:val="22"/>
          <w:szCs w:val="22"/>
        </w:rPr>
        <w:t xml:space="preserve">; </w:t>
      </w:r>
    </w:p>
    <w:p w14:paraId="03CAADCF" w14:textId="77777777" w:rsidR="00631C9D" w:rsidRPr="009D1023" w:rsidRDefault="00631C9D" w:rsidP="009D1023">
      <w:pPr>
        <w:spacing w:line="276" w:lineRule="auto"/>
        <w:ind w:firstLine="720"/>
        <w:jc w:val="both"/>
        <w:rPr>
          <w:rFonts w:asciiTheme="minorHAnsi" w:hAnsiTheme="minorHAnsi" w:cstheme="minorHAnsi"/>
          <w:sz w:val="22"/>
          <w:szCs w:val="22"/>
        </w:rPr>
      </w:pPr>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să</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păstreze</w:t>
      </w:r>
      <w:proofErr w:type="spellEnd"/>
      <w:r w:rsidRPr="009D1023">
        <w:rPr>
          <w:rFonts w:asciiTheme="minorHAnsi" w:hAnsiTheme="minorHAnsi" w:cstheme="minorHAnsi"/>
          <w:sz w:val="22"/>
          <w:szCs w:val="22"/>
        </w:rPr>
        <w:t xml:space="preserve"> un exemplar la </w:t>
      </w:r>
      <w:proofErr w:type="spellStart"/>
      <w:r w:rsidRPr="009D1023">
        <w:rPr>
          <w:rFonts w:asciiTheme="minorHAnsi" w:hAnsiTheme="minorHAnsi" w:cstheme="minorHAnsi"/>
          <w:sz w:val="22"/>
          <w:szCs w:val="22"/>
        </w:rPr>
        <w:t>dosarul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achiziţiei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w:t>
      </w:r>
    </w:p>
    <w:p w14:paraId="117A8E02" w14:textId="77777777" w:rsidR="00631C9D" w:rsidRPr="009D1023" w:rsidRDefault="00631C9D" w:rsidP="009D1023">
      <w:pPr>
        <w:spacing w:line="276" w:lineRule="auto"/>
        <w:jc w:val="both"/>
        <w:rPr>
          <w:rFonts w:asciiTheme="minorHAnsi" w:hAnsiTheme="minorHAnsi" w:cstheme="minorHAnsi"/>
          <w:sz w:val="22"/>
          <w:szCs w:val="22"/>
        </w:rPr>
      </w:pPr>
    </w:p>
    <w:p w14:paraId="25A691DC" w14:textId="77777777" w:rsidR="0068363B" w:rsidRPr="009D1023" w:rsidRDefault="00EC55B5" w:rsidP="006D72C3">
      <w:pPr>
        <w:tabs>
          <w:tab w:val="clear" w:pos="720"/>
          <w:tab w:val="clear" w:pos="1440"/>
          <w:tab w:val="clear" w:pos="2160"/>
          <w:tab w:val="clear" w:pos="2880"/>
          <w:tab w:val="clear" w:pos="4680"/>
          <w:tab w:val="clear" w:pos="5400"/>
          <w:tab w:val="clear" w:pos="9000"/>
        </w:tabs>
        <w:spacing w:line="276" w:lineRule="auto"/>
        <w:ind w:firstLine="708"/>
        <w:jc w:val="both"/>
        <w:rPr>
          <w:rFonts w:asciiTheme="minorHAnsi" w:hAnsiTheme="minorHAnsi" w:cstheme="minorHAnsi"/>
          <w:sz w:val="22"/>
          <w:szCs w:val="22"/>
        </w:rPr>
      </w:pPr>
      <w:proofErr w:type="spellStart"/>
      <w:r>
        <w:rPr>
          <w:rFonts w:asciiTheme="minorHAnsi" w:hAnsiTheme="minorHAnsi" w:cstheme="minorHAnsi"/>
          <w:sz w:val="22"/>
          <w:szCs w:val="22"/>
        </w:rPr>
        <w:t>D</w:t>
      </w:r>
      <w:r w:rsidRPr="009D1023">
        <w:rPr>
          <w:rFonts w:asciiTheme="minorHAnsi" w:hAnsiTheme="minorHAnsi" w:cstheme="minorHAnsi"/>
          <w:sz w:val="22"/>
          <w:szCs w:val="22"/>
        </w:rPr>
        <w:t>ocumentul</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constatator</w:t>
      </w:r>
      <w:proofErr w:type="spellEnd"/>
      <w:r w:rsidRPr="009D1023">
        <w:rPr>
          <w:rFonts w:asciiTheme="minorHAnsi" w:hAnsiTheme="minorHAnsi" w:cstheme="minorHAnsi"/>
          <w:sz w:val="22"/>
          <w:szCs w:val="22"/>
        </w:rPr>
        <w:t xml:space="preserve"> se</w:t>
      </w:r>
      <w:r>
        <w:rPr>
          <w:rFonts w:asciiTheme="minorHAnsi" w:hAnsiTheme="minorHAnsi" w:cstheme="minorHAnsi"/>
          <w:sz w:val="22"/>
          <w:szCs w:val="22"/>
        </w:rPr>
        <w:t xml:space="preserve"> </w:t>
      </w:r>
      <w:proofErr w:type="spellStart"/>
      <w:r>
        <w:rPr>
          <w:rFonts w:asciiTheme="minorHAnsi" w:hAnsiTheme="minorHAnsi" w:cstheme="minorHAnsi"/>
          <w:sz w:val="22"/>
          <w:szCs w:val="22"/>
        </w:rPr>
        <w:t>publică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în</w:t>
      </w:r>
      <w:proofErr w:type="spellEnd"/>
      <w:r>
        <w:rPr>
          <w:rFonts w:asciiTheme="minorHAnsi" w:hAnsiTheme="minorHAnsi" w:cstheme="minorHAnsi"/>
          <w:sz w:val="22"/>
          <w:szCs w:val="22"/>
        </w:rPr>
        <w:t xml:space="preserve"> SEAP </w:t>
      </w:r>
      <w:proofErr w:type="spellStart"/>
      <w:r>
        <w:rPr>
          <w:rFonts w:asciiTheme="minorHAnsi" w:hAnsiTheme="minorHAnsi" w:cstheme="minorHAnsi"/>
          <w:sz w:val="22"/>
          <w:szCs w:val="22"/>
        </w:rPr>
        <w:t>după</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expirarea</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unui</w:t>
      </w:r>
      <w:proofErr w:type="spellEnd"/>
      <w:r>
        <w:rPr>
          <w:rFonts w:asciiTheme="minorHAnsi" w:hAnsiTheme="minorHAnsi" w:cstheme="minorHAnsi"/>
          <w:sz w:val="22"/>
          <w:szCs w:val="22"/>
        </w:rPr>
        <w:t xml:space="preserve"> termen de 6 </w:t>
      </w:r>
      <w:proofErr w:type="spellStart"/>
      <w:r>
        <w:rPr>
          <w:rFonts w:asciiTheme="minorHAnsi" w:hAnsiTheme="minorHAnsi" w:cstheme="minorHAnsi"/>
          <w:sz w:val="22"/>
          <w:szCs w:val="22"/>
        </w:rPr>
        <w:t>luni</w:t>
      </w:r>
      <w:proofErr w:type="spellEnd"/>
      <w:r>
        <w:rPr>
          <w:rFonts w:asciiTheme="minorHAnsi" w:hAnsiTheme="minorHAnsi" w:cstheme="minorHAnsi"/>
          <w:sz w:val="22"/>
          <w:szCs w:val="22"/>
        </w:rPr>
        <w:t xml:space="preserve"> de la </w:t>
      </w:r>
      <w:proofErr w:type="spellStart"/>
      <w:r>
        <w:rPr>
          <w:rFonts w:asciiTheme="minorHAnsi" w:hAnsiTheme="minorHAnsi" w:cstheme="minorHAnsi"/>
          <w:sz w:val="22"/>
          <w:szCs w:val="22"/>
        </w:rPr>
        <w:t>emitere</w:t>
      </w:r>
      <w:proofErr w:type="spellEnd"/>
      <w:r>
        <w:rPr>
          <w:rFonts w:asciiTheme="minorHAnsi" w:hAnsiTheme="minorHAnsi" w:cstheme="minorHAnsi"/>
          <w:sz w:val="22"/>
          <w:szCs w:val="22"/>
        </w:rPr>
        <w:t xml:space="preserve"> - termen </w:t>
      </w:r>
      <w:proofErr w:type="spellStart"/>
      <w:r>
        <w:rPr>
          <w:rFonts w:asciiTheme="minorHAnsi" w:hAnsiTheme="minorHAnsi" w:cstheme="minorHAnsi"/>
          <w:sz w:val="22"/>
          <w:szCs w:val="22"/>
        </w:rPr>
        <w:t>în</w:t>
      </w:r>
      <w:proofErr w:type="spellEnd"/>
      <w:r>
        <w:rPr>
          <w:rFonts w:asciiTheme="minorHAnsi" w:hAnsiTheme="minorHAnsi" w:cstheme="minorHAnsi"/>
          <w:sz w:val="22"/>
          <w:szCs w:val="22"/>
        </w:rPr>
        <w:t xml:space="preserve"> care pot fi </w:t>
      </w:r>
      <w:proofErr w:type="spellStart"/>
      <w:r>
        <w:rPr>
          <w:rFonts w:asciiTheme="minorHAnsi" w:hAnsiTheme="minorHAnsi" w:cstheme="minorHAnsi"/>
          <w:sz w:val="22"/>
          <w:szCs w:val="22"/>
        </w:rPr>
        <w:t>depuse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plângeri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prealabile</w:t>
      </w:r>
      <w:proofErr w:type="spellEnd"/>
      <w:r>
        <w:rPr>
          <w:rFonts w:asciiTheme="minorHAnsi" w:hAnsiTheme="minorHAnsi" w:cstheme="minorHAnsi"/>
          <w:sz w:val="22"/>
          <w:szCs w:val="22"/>
        </w:rPr>
        <w:t xml:space="preserve">, conform art. 7, </w:t>
      </w:r>
      <w:proofErr w:type="spellStart"/>
      <w:r>
        <w:rPr>
          <w:rFonts w:asciiTheme="minorHAnsi" w:hAnsiTheme="minorHAnsi" w:cstheme="minorHAnsi"/>
          <w:sz w:val="22"/>
          <w:szCs w:val="22"/>
        </w:rPr>
        <w:t>alini</w:t>
      </w:r>
      <w:r w:rsidR="006E59DB">
        <w:rPr>
          <w:rFonts w:asciiTheme="minorHAnsi" w:hAnsiTheme="minorHAnsi" w:cstheme="minorHAnsi"/>
          <w:sz w:val="22"/>
          <w:szCs w:val="22"/>
        </w:rPr>
        <w:t>atul</w:t>
      </w:r>
      <w:proofErr w:type="spellEnd"/>
      <w:r w:rsidR="006E59DB">
        <w:rPr>
          <w:rFonts w:asciiTheme="minorHAnsi" w:hAnsiTheme="minorHAnsi" w:cstheme="minorHAnsi"/>
          <w:sz w:val="22"/>
          <w:szCs w:val="22"/>
        </w:rPr>
        <w:t xml:space="preserve"> (1) din </w:t>
      </w:r>
      <w:proofErr w:type="spellStart"/>
      <w:r w:rsidR="006E59DB">
        <w:rPr>
          <w:rFonts w:asciiTheme="minorHAnsi" w:hAnsiTheme="minorHAnsi" w:cstheme="minorHAnsi"/>
          <w:sz w:val="22"/>
          <w:szCs w:val="22"/>
        </w:rPr>
        <w:t>Legea</w:t>
      </w:r>
      <w:proofErr w:type="spellEnd"/>
      <w:r w:rsidR="006E59DB">
        <w:rPr>
          <w:rFonts w:asciiTheme="minorHAnsi" w:hAnsiTheme="minorHAnsi" w:cstheme="minorHAnsi"/>
          <w:sz w:val="22"/>
          <w:szCs w:val="22"/>
        </w:rPr>
        <w:t xml:space="preserve"> nr. 554/2004 </w:t>
      </w:r>
      <w:proofErr w:type="spellStart"/>
      <w:r>
        <w:rPr>
          <w:rFonts w:asciiTheme="minorHAnsi" w:hAnsiTheme="minorHAnsi" w:cstheme="minorHAnsi"/>
          <w:sz w:val="22"/>
          <w:szCs w:val="22"/>
        </w:rPr>
        <w:t>coroborat</w:t>
      </w:r>
      <w:proofErr w:type="spellEnd"/>
      <w:r>
        <w:rPr>
          <w:rFonts w:asciiTheme="minorHAnsi" w:hAnsiTheme="minorHAnsi" w:cstheme="minorHAnsi"/>
          <w:sz w:val="22"/>
          <w:szCs w:val="22"/>
        </w:rPr>
        <w:t xml:space="preserve"> cu </w:t>
      </w:r>
      <w:r w:rsidR="006E59DB">
        <w:rPr>
          <w:rFonts w:asciiTheme="minorHAnsi" w:hAnsiTheme="minorHAnsi" w:cstheme="minorHAnsi"/>
          <w:sz w:val="22"/>
          <w:szCs w:val="22"/>
        </w:rPr>
        <w:t xml:space="preserve">art. 7, </w:t>
      </w:r>
      <w:proofErr w:type="spellStart"/>
      <w:r>
        <w:rPr>
          <w:rFonts w:asciiTheme="minorHAnsi" w:hAnsiTheme="minorHAnsi" w:cstheme="minorHAnsi"/>
          <w:sz w:val="22"/>
          <w:szCs w:val="22"/>
        </w:rPr>
        <w:t>aliniatul</w:t>
      </w:r>
      <w:proofErr w:type="spellEnd"/>
      <w:r>
        <w:rPr>
          <w:rFonts w:asciiTheme="minorHAnsi" w:hAnsiTheme="minorHAnsi" w:cstheme="minorHAnsi"/>
          <w:sz w:val="22"/>
          <w:szCs w:val="22"/>
        </w:rPr>
        <w:t xml:space="preserve"> (7) din </w:t>
      </w:r>
      <w:proofErr w:type="spellStart"/>
      <w:r w:rsidR="006E59DB">
        <w:rPr>
          <w:rFonts w:asciiTheme="minorHAnsi" w:hAnsiTheme="minorHAnsi" w:cstheme="minorHAnsi"/>
          <w:sz w:val="22"/>
          <w:szCs w:val="22"/>
        </w:rPr>
        <w:t>aceeași</w:t>
      </w:r>
      <w:proofErr w:type="spellEnd"/>
      <w:r w:rsidR="006E59DB">
        <w:rPr>
          <w:rFonts w:asciiTheme="minorHAnsi" w:hAnsiTheme="minorHAnsi" w:cstheme="minorHAnsi"/>
          <w:sz w:val="22"/>
          <w:szCs w:val="22"/>
        </w:rPr>
        <w:t xml:space="preserve"> Lege</w:t>
      </w:r>
      <w:r>
        <w:rPr>
          <w:rFonts w:asciiTheme="minorHAnsi" w:hAnsiTheme="minorHAnsi" w:cstheme="minorHAnsi"/>
          <w:sz w:val="22"/>
          <w:szCs w:val="22"/>
        </w:rPr>
        <w:t>.</w:t>
      </w:r>
    </w:p>
    <w:p w14:paraId="02366211" w14:textId="77777777" w:rsidR="00C62C83" w:rsidRPr="009D1023" w:rsidRDefault="00C62C83" w:rsidP="009D1023">
      <w:pPr>
        <w:spacing w:line="276" w:lineRule="auto"/>
        <w:jc w:val="both"/>
        <w:rPr>
          <w:rFonts w:asciiTheme="minorHAnsi" w:hAnsiTheme="minorHAnsi" w:cstheme="minorHAnsi"/>
          <w:sz w:val="22"/>
          <w:szCs w:val="22"/>
          <w:lang w:val="ro-RO"/>
        </w:rPr>
      </w:pPr>
    </w:p>
    <w:p w14:paraId="7B5CE20A" w14:textId="77777777" w:rsidR="00A5349B"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 w:name="_Toc466437628"/>
      <w:bookmarkStart w:id="4" w:name="_Toc469387772"/>
      <w:r w:rsidRPr="009D1023">
        <w:rPr>
          <w:rFonts w:asciiTheme="minorHAnsi" w:hAnsiTheme="minorHAnsi" w:cstheme="minorHAnsi"/>
          <w:b/>
          <w:color w:val="365F91" w:themeColor="accent1" w:themeShade="BF"/>
          <w:sz w:val="22"/>
          <w:szCs w:val="22"/>
          <w:lang w:val="it-IT"/>
        </w:rPr>
        <w:t xml:space="preserve">Indicatori </w:t>
      </w:r>
      <w:r w:rsidR="009F1038" w:rsidRPr="009D1023">
        <w:rPr>
          <w:rFonts w:asciiTheme="minorHAnsi" w:hAnsiTheme="minorHAnsi" w:cstheme="minorHAnsi"/>
          <w:b/>
          <w:color w:val="365F91" w:themeColor="accent1" w:themeShade="BF"/>
          <w:sz w:val="22"/>
          <w:szCs w:val="22"/>
          <w:lang w:val="it-IT"/>
        </w:rPr>
        <w:t>cantitativi ș</w:t>
      </w:r>
      <w:r w:rsidR="00E46781" w:rsidRPr="009D1023">
        <w:rPr>
          <w:rFonts w:asciiTheme="minorHAnsi" w:hAnsiTheme="minorHAnsi" w:cstheme="minorHAnsi"/>
          <w:b/>
          <w:color w:val="365F91" w:themeColor="accent1" w:themeShade="BF"/>
          <w:sz w:val="22"/>
          <w:szCs w:val="22"/>
          <w:lang w:val="it-IT"/>
        </w:rPr>
        <w:t>i calitativi</w:t>
      </w:r>
      <w:r w:rsidR="008D5B9E" w:rsidRPr="009D1023">
        <w:rPr>
          <w:rFonts w:asciiTheme="minorHAnsi" w:hAnsiTheme="minorHAnsi" w:cstheme="minorHAnsi"/>
          <w:b/>
          <w:color w:val="365F91" w:themeColor="accent1" w:themeShade="BF"/>
          <w:sz w:val="22"/>
          <w:szCs w:val="22"/>
          <w:lang w:val="it-IT"/>
        </w:rPr>
        <w:t xml:space="preserve"> pentru managementul/</w:t>
      </w:r>
      <w:r w:rsidR="00E46781" w:rsidRPr="009D1023">
        <w:rPr>
          <w:rFonts w:asciiTheme="minorHAnsi" w:hAnsiTheme="minorHAnsi" w:cstheme="minorHAnsi"/>
          <w:b/>
          <w:color w:val="365F91" w:themeColor="accent1" w:themeShade="BF"/>
          <w:sz w:val="22"/>
          <w:szCs w:val="22"/>
          <w:lang w:val="it-IT"/>
        </w:rPr>
        <w:t xml:space="preserve">gestionarea </w:t>
      </w:r>
      <w:r w:rsidRPr="009D1023">
        <w:rPr>
          <w:rFonts w:asciiTheme="minorHAnsi" w:hAnsiTheme="minorHAnsi" w:cstheme="minorHAnsi"/>
          <w:b/>
          <w:color w:val="365F91" w:themeColor="accent1" w:themeShade="BF"/>
          <w:sz w:val="22"/>
          <w:szCs w:val="22"/>
          <w:lang w:val="it-IT"/>
        </w:rPr>
        <w:t>portofoliului de procese de achiziții</w:t>
      </w:r>
      <w:bookmarkEnd w:id="3"/>
      <w:bookmarkEnd w:id="4"/>
    </w:p>
    <w:p w14:paraId="35589EDC" w14:textId="77777777" w:rsidR="00C431AC" w:rsidRPr="009D1023" w:rsidRDefault="008D5B9E" w:rsidP="009D1023">
      <w:pPr>
        <w:pStyle w:val="Titlu1"/>
        <w:numPr>
          <w:ilvl w:val="0"/>
          <w:numId w:val="0"/>
        </w:numPr>
        <w:spacing w:line="276" w:lineRule="auto"/>
        <w:ind w:left="360"/>
        <w:jc w:val="both"/>
        <w:rPr>
          <w:rFonts w:asciiTheme="minorHAnsi" w:hAnsiTheme="minorHAnsi" w:cstheme="minorHAnsi"/>
          <w:b/>
          <w:sz w:val="22"/>
          <w:szCs w:val="22"/>
          <w:lang w:val="it-IT"/>
        </w:rPr>
      </w:pPr>
      <w:r w:rsidRPr="009D1023">
        <w:rPr>
          <w:rFonts w:asciiTheme="minorHAnsi" w:hAnsiTheme="minorHAnsi" w:cstheme="minorHAnsi"/>
          <w:b/>
          <w:sz w:val="22"/>
          <w:szCs w:val="22"/>
          <w:lang w:val="it-IT"/>
        </w:rPr>
        <w:t xml:space="preserve"> </w:t>
      </w:r>
    </w:p>
    <w:p w14:paraId="23D326D4" w14:textId="77777777" w:rsidR="00C431AC" w:rsidRPr="009D1023" w:rsidRDefault="00A5349B" w:rsidP="009D1023">
      <w:pPr>
        <w:pStyle w:val="Listparagraf"/>
        <w:numPr>
          <w:ilvl w:val="0"/>
          <w:numId w:val="24"/>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Număr de proceduri de atribuire planificate</w:t>
      </w:r>
      <w:r w:rsidR="00CE3F79">
        <w:rPr>
          <w:rFonts w:asciiTheme="minorHAnsi" w:hAnsiTheme="minorHAnsi" w:cstheme="minorHAnsi"/>
          <w:sz w:val="22"/>
          <w:szCs w:val="22"/>
          <w:lang w:val="en-US"/>
        </w:rPr>
        <w:t xml:space="preserve">: </w:t>
      </w:r>
      <w:r w:rsidR="00273898">
        <w:rPr>
          <w:rFonts w:asciiTheme="minorHAnsi" w:hAnsiTheme="minorHAnsi" w:cstheme="minorHAnsi"/>
          <w:sz w:val="22"/>
          <w:szCs w:val="22"/>
          <w:lang w:val="en-US"/>
        </w:rPr>
        <w:t>4</w:t>
      </w:r>
    </w:p>
    <w:p w14:paraId="768562BC" w14:textId="77777777" w:rsidR="00D05CA8" w:rsidRPr="009D1023" w:rsidRDefault="00D05CA8" w:rsidP="009D1023">
      <w:pPr>
        <w:pStyle w:val="Listparagraf"/>
        <w:numPr>
          <w:ilvl w:val="0"/>
          <w:numId w:val="24"/>
        </w:numPr>
        <w:spacing w:line="276" w:lineRule="auto"/>
        <w:jc w:val="both"/>
        <w:rPr>
          <w:rFonts w:asciiTheme="minorHAnsi" w:hAnsiTheme="minorHAnsi" w:cstheme="minorHAnsi"/>
          <w:i/>
          <w:sz w:val="22"/>
          <w:szCs w:val="22"/>
          <w:lang w:val="it-IT"/>
        </w:rPr>
      </w:pPr>
      <w:proofErr w:type="spellStart"/>
      <w:r w:rsidRPr="009D1023">
        <w:rPr>
          <w:rFonts w:asciiTheme="minorHAnsi" w:hAnsiTheme="minorHAnsi" w:cstheme="minorHAnsi"/>
          <w:sz w:val="22"/>
          <w:szCs w:val="22"/>
          <w:lang w:val="en-US"/>
        </w:rPr>
        <w:t>Procent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proofErr w:type="spellEnd"/>
      <w:r w:rsidRPr="009D1023">
        <w:rPr>
          <w:rFonts w:asciiTheme="minorHAnsi" w:hAnsiTheme="minorHAnsi" w:cstheme="minorHAnsi"/>
          <w:sz w:val="22"/>
          <w:szCs w:val="22"/>
          <w:lang w:val="ro-RO"/>
        </w:rPr>
        <w:t>ții directe din catalogul electronic SEAP</w:t>
      </w:r>
      <w:r w:rsidRPr="009D1023">
        <w:rPr>
          <w:rFonts w:asciiTheme="minorHAnsi" w:hAnsiTheme="minorHAnsi" w:cstheme="minorHAnsi"/>
          <w:sz w:val="22"/>
          <w:szCs w:val="22"/>
          <w:lang w:val="en-US"/>
        </w:rPr>
        <w:t xml:space="preserve">: 90 % din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total</w:t>
      </w:r>
      <w:r w:rsidRPr="009D1023">
        <w:rPr>
          <w:rFonts w:asciiTheme="minorHAnsi" w:hAnsiTheme="minorHAnsi" w:cstheme="minorHAnsi"/>
          <w:sz w:val="22"/>
          <w:szCs w:val="22"/>
          <w:lang w:val="ro-RO"/>
        </w:rPr>
        <w:t>ă.</w:t>
      </w:r>
    </w:p>
    <w:p w14:paraId="7629D0B0" w14:textId="77777777" w:rsidR="00CC4528" w:rsidRPr="009D1023" w:rsidRDefault="00CC4528" w:rsidP="009D1023">
      <w:pPr>
        <w:spacing w:line="276" w:lineRule="auto"/>
        <w:jc w:val="both"/>
        <w:rPr>
          <w:rFonts w:asciiTheme="minorHAnsi" w:hAnsiTheme="minorHAnsi" w:cstheme="minorHAnsi"/>
          <w:b/>
          <w:sz w:val="22"/>
          <w:szCs w:val="22"/>
          <w:lang w:val="it-IT"/>
        </w:rPr>
      </w:pPr>
    </w:p>
    <w:p w14:paraId="3D37DCA9" w14:textId="77777777" w:rsidR="00F63A6C"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5" w:name="_Toc466437629"/>
      <w:bookmarkStart w:id="6" w:name="_Toc469387773"/>
      <w:r w:rsidRPr="009D1023">
        <w:rPr>
          <w:rFonts w:asciiTheme="minorHAnsi" w:hAnsiTheme="minorHAnsi" w:cstheme="minorHAnsi"/>
          <w:b/>
          <w:color w:val="365F91" w:themeColor="accent1" w:themeShade="BF"/>
          <w:sz w:val="22"/>
          <w:szCs w:val="22"/>
          <w:lang w:val="it-IT"/>
        </w:rPr>
        <w:t xml:space="preserve">Date de intrare utilizate în elaborarea </w:t>
      </w:r>
      <w:r w:rsidR="00444997"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trategiei anuale de achiziți</w:t>
      </w:r>
      <w:r w:rsidR="00444997" w:rsidRPr="009D1023">
        <w:rPr>
          <w:rFonts w:asciiTheme="minorHAnsi" w:hAnsiTheme="minorHAnsi" w:cstheme="minorHAnsi"/>
          <w:b/>
          <w:color w:val="365F91" w:themeColor="accent1" w:themeShade="BF"/>
          <w:sz w:val="22"/>
          <w:szCs w:val="22"/>
          <w:lang w:val="it-IT"/>
        </w:rPr>
        <w:t>e</w:t>
      </w:r>
      <w:r w:rsidRPr="009D1023">
        <w:rPr>
          <w:rFonts w:asciiTheme="minorHAnsi" w:hAnsiTheme="minorHAnsi" w:cstheme="minorHAnsi"/>
          <w:b/>
          <w:color w:val="365F91" w:themeColor="accent1" w:themeShade="BF"/>
          <w:sz w:val="22"/>
          <w:szCs w:val="22"/>
          <w:lang w:val="it-IT"/>
        </w:rPr>
        <w:t xml:space="preserve"> public</w:t>
      </w:r>
      <w:r w:rsidR="00444997" w:rsidRPr="009D1023">
        <w:rPr>
          <w:rFonts w:asciiTheme="minorHAnsi" w:hAnsiTheme="minorHAnsi" w:cstheme="minorHAnsi"/>
          <w:b/>
          <w:color w:val="365F91" w:themeColor="accent1" w:themeShade="BF"/>
          <w:sz w:val="22"/>
          <w:szCs w:val="22"/>
          <w:lang w:val="it-IT"/>
        </w:rPr>
        <w:t>ă</w:t>
      </w:r>
      <w:bookmarkEnd w:id="5"/>
      <w:bookmarkEnd w:id="6"/>
    </w:p>
    <w:p w14:paraId="23190874" w14:textId="77777777" w:rsidR="00F63A6C" w:rsidRPr="009D1023" w:rsidRDefault="009F1038" w:rsidP="009D1023">
      <w:pPr>
        <w:spacing w:line="276" w:lineRule="auto"/>
        <w:ind w:left="284"/>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Cu luarea î</w:t>
      </w:r>
      <w:r w:rsidR="0059207B" w:rsidRPr="009D1023">
        <w:rPr>
          <w:rFonts w:asciiTheme="minorHAnsi" w:hAnsiTheme="minorHAnsi" w:cstheme="minorHAnsi"/>
          <w:sz w:val="22"/>
          <w:szCs w:val="22"/>
          <w:lang w:val="it-IT"/>
        </w:rPr>
        <w:t xml:space="preserve">n considerare a prevederilor </w:t>
      </w:r>
      <w:r w:rsidRPr="009D1023">
        <w:rPr>
          <w:rFonts w:asciiTheme="minorHAnsi" w:hAnsiTheme="minorHAnsi" w:cstheme="minorHAnsi"/>
          <w:sz w:val="22"/>
          <w:szCs w:val="22"/>
          <w:lang w:val="it-IT"/>
        </w:rPr>
        <w:t>art.</w:t>
      </w:r>
      <w:r w:rsidR="0059207B" w:rsidRPr="009D1023">
        <w:rPr>
          <w:rFonts w:asciiTheme="minorHAnsi" w:hAnsiTheme="minorHAnsi" w:cstheme="minorHAnsi"/>
          <w:sz w:val="22"/>
          <w:szCs w:val="22"/>
          <w:lang w:val="it-IT"/>
        </w:rPr>
        <w:t>11 alin</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6</w:t>
      </w:r>
      <w:r w:rsidRPr="009D1023">
        <w:rPr>
          <w:rFonts w:asciiTheme="minorHAnsi" w:hAnsiTheme="minorHAnsi" w:cstheme="minorHAnsi"/>
          <w:sz w:val="22"/>
          <w:szCs w:val="22"/>
          <w:lang w:val="it-IT"/>
        </w:rPr>
        <w:t>)</w:t>
      </w:r>
      <w:r w:rsidR="0059207B" w:rsidRPr="009D1023">
        <w:rPr>
          <w:rFonts w:asciiTheme="minorHAnsi" w:hAnsiTheme="minorHAnsi" w:cstheme="minorHAnsi"/>
          <w:sz w:val="22"/>
          <w:szCs w:val="22"/>
          <w:lang w:val="it-IT"/>
        </w:rPr>
        <w:t xml:space="preserve"> din HG 395/2016</w:t>
      </w:r>
      <w:r w:rsidRPr="009D1023">
        <w:rPr>
          <w:rFonts w:asciiTheme="minorHAnsi" w:hAnsiTheme="minorHAnsi" w:cstheme="minorHAnsi"/>
          <w:sz w:val="22"/>
          <w:szCs w:val="22"/>
          <w:lang w:val="it-IT"/>
        </w:rPr>
        <w:t>,</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datele de intrare utilizate î</w:t>
      </w:r>
      <w:r w:rsidR="006D21CB" w:rsidRPr="009D1023">
        <w:rPr>
          <w:rFonts w:asciiTheme="minorHAnsi" w:hAnsiTheme="minorHAnsi" w:cstheme="minorHAnsi"/>
          <w:sz w:val="22"/>
          <w:szCs w:val="22"/>
          <w:lang w:val="it-IT"/>
        </w:rPr>
        <w:t>n elabo</w:t>
      </w:r>
      <w:r w:rsidRPr="009D1023">
        <w:rPr>
          <w:rFonts w:asciiTheme="minorHAnsi" w:hAnsiTheme="minorHAnsi" w:cstheme="minorHAnsi"/>
          <w:sz w:val="22"/>
          <w:szCs w:val="22"/>
          <w:lang w:val="it-IT"/>
        </w:rPr>
        <w:t>r</w:t>
      </w:r>
      <w:r w:rsidR="006D21CB" w:rsidRPr="009D1023">
        <w:rPr>
          <w:rFonts w:asciiTheme="minorHAnsi" w:hAnsiTheme="minorHAnsi" w:cstheme="minorHAnsi"/>
          <w:sz w:val="22"/>
          <w:szCs w:val="22"/>
          <w:lang w:val="it-IT"/>
        </w:rPr>
        <w:t>a</w:t>
      </w:r>
      <w:r w:rsidRPr="009D1023">
        <w:rPr>
          <w:rFonts w:asciiTheme="minorHAnsi" w:hAnsiTheme="minorHAnsi" w:cstheme="minorHAnsi"/>
          <w:sz w:val="22"/>
          <w:szCs w:val="22"/>
          <w:lang w:val="it-IT"/>
        </w:rPr>
        <w:t>rea strategiei anuale de achiziț</w:t>
      </w:r>
      <w:r w:rsidR="00C62C83" w:rsidRPr="009D1023">
        <w:rPr>
          <w:rFonts w:asciiTheme="minorHAnsi" w:hAnsiTheme="minorHAnsi" w:cstheme="minorHAnsi"/>
          <w:sz w:val="22"/>
          <w:szCs w:val="22"/>
          <w:lang w:val="it-IT"/>
        </w:rPr>
        <w:t xml:space="preserve">ii publice sunt detaliate </w:t>
      </w:r>
      <w:r w:rsidR="00C62C83" w:rsidRPr="009D1023">
        <w:rPr>
          <w:rFonts w:asciiTheme="minorHAnsi" w:hAnsiTheme="minorHAnsi" w:cstheme="minorHAnsi"/>
          <w:sz w:val="22"/>
          <w:szCs w:val="22"/>
          <w:lang w:val="ro-RO"/>
        </w:rPr>
        <w:t>în continuare:</w:t>
      </w:r>
      <w:r w:rsidR="006D21CB" w:rsidRPr="009D1023">
        <w:rPr>
          <w:rFonts w:asciiTheme="minorHAnsi" w:hAnsiTheme="minorHAnsi" w:cstheme="minorHAnsi"/>
          <w:sz w:val="22"/>
          <w:szCs w:val="22"/>
          <w:lang w:val="it-IT"/>
        </w:rPr>
        <w:t xml:space="preserve"> </w:t>
      </w:r>
    </w:p>
    <w:p w14:paraId="12660171" w14:textId="77777777" w:rsidR="006D21CB"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Con</w:t>
      </w:r>
      <w:r w:rsidRPr="009D1023">
        <w:rPr>
          <w:rFonts w:asciiTheme="minorHAnsi" w:hAnsiTheme="minorHAnsi" w:cstheme="minorHAnsi"/>
          <w:sz w:val="22"/>
          <w:szCs w:val="22"/>
          <w:lang w:val="ro-RO"/>
        </w:rPr>
        <w:t>ținutul referatelor de necesitate transmise de toate compartimentele din cadrul autorității contractante</w:t>
      </w:r>
      <w:r w:rsidR="009F1038" w:rsidRPr="009D1023">
        <w:rPr>
          <w:rFonts w:asciiTheme="minorHAnsi" w:hAnsiTheme="minorHAnsi" w:cstheme="minorHAnsi"/>
          <w:sz w:val="22"/>
          <w:szCs w:val="22"/>
          <w:lang w:val="it-IT"/>
        </w:rPr>
        <w:t>.</w:t>
      </w:r>
      <w:r w:rsidR="00325B78">
        <w:rPr>
          <w:rFonts w:asciiTheme="minorHAnsi" w:hAnsiTheme="minorHAnsi" w:cstheme="minorHAnsi"/>
          <w:sz w:val="22"/>
          <w:szCs w:val="22"/>
          <w:lang w:val="it-IT"/>
        </w:rPr>
        <w:t>Exemplu:</w:t>
      </w:r>
    </w:p>
    <w:p w14:paraId="6E520179" w14:textId="77777777" w:rsidR="00DA1184" w:rsidRPr="009D1023" w:rsidRDefault="00DA1184" w:rsidP="009D1023">
      <w:pPr>
        <w:pStyle w:val="Listparagraf"/>
        <w:spacing w:line="276" w:lineRule="auto"/>
        <w:ind w:left="567"/>
        <w:jc w:val="both"/>
        <w:rPr>
          <w:rFonts w:asciiTheme="minorHAnsi" w:hAnsiTheme="minorHAnsi" w:cstheme="minorHAnsi"/>
          <w:sz w:val="22"/>
          <w:szCs w:val="22"/>
          <w:lang w:val="it-IT"/>
        </w:rPr>
      </w:pPr>
    </w:p>
    <w:tbl>
      <w:tblPr>
        <w:tblW w:w="0" w:type="auto"/>
        <w:jc w:val="center"/>
        <w:tblCellMar>
          <w:left w:w="10" w:type="dxa"/>
          <w:right w:w="10" w:type="dxa"/>
        </w:tblCellMar>
        <w:tblLook w:val="0000" w:firstRow="0" w:lastRow="0" w:firstColumn="0" w:lastColumn="0" w:noHBand="0" w:noVBand="0"/>
      </w:tblPr>
      <w:tblGrid>
        <w:gridCol w:w="526"/>
        <w:gridCol w:w="2539"/>
        <w:gridCol w:w="2468"/>
        <w:gridCol w:w="1202"/>
        <w:gridCol w:w="1211"/>
      </w:tblGrid>
      <w:tr w:rsidR="006F312C" w:rsidRPr="006F312C" w14:paraId="433E043A" w14:textId="77777777" w:rsidTr="00C061EE">
        <w:trPr>
          <w:trHeight w:val="1"/>
          <w:tblHeader/>
          <w:jc w:val="center"/>
        </w:trPr>
        <w:tc>
          <w:tcPr>
            <w:tcW w:w="526"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5B0F6C5A" w14:textId="77777777"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 xml:space="preserve">Nr. </w:t>
            </w:r>
            <w:proofErr w:type="spellStart"/>
            <w:r w:rsidRPr="009A321C">
              <w:rPr>
                <w:rFonts w:asciiTheme="minorHAnsi" w:eastAsia="Calibri" w:hAnsiTheme="minorHAnsi" w:cstheme="minorHAnsi"/>
                <w:b/>
                <w:sz w:val="18"/>
                <w:szCs w:val="18"/>
              </w:rPr>
              <w:t>Crt</w:t>
            </w:r>
            <w:proofErr w:type="spellEnd"/>
            <w:r w:rsidR="00F12258" w:rsidRPr="009A321C">
              <w:rPr>
                <w:rFonts w:asciiTheme="minorHAnsi" w:eastAsia="Calibri" w:hAnsiTheme="minorHAnsi" w:cstheme="minorHAnsi"/>
                <w:b/>
                <w:sz w:val="18"/>
                <w:szCs w:val="18"/>
              </w:rPr>
              <w:t>.</w:t>
            </w:r>
          </w:p>
        </w:tc>
        <w:tc>
          <w:tcPr>
            <w:tcW w:w="2539"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79BC9A06"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Obiectul</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achizitiei</w:t>
            </w:r>
            <w:proofErr w:type="spellEnd"/>
          </w:p>
        </w:tc>
        <w:tc>
          <w:tcPr>
            <w:tcW w:w="2468"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536DD682" w14:textId="77777777" w:rsidR="006F312C" w:rsidRPr="009A321C" w:rsidRDefault="006F312C" w:rsidP="00F12258">
            <w:pPr>
              <w:jc w:val="center"/>
              <w:rPr>
                <w:rFonts w:asciiTheme="minorHAnsi" w:eastAsia="Calibri" w:hAnsiTheme="minorHAnsi" w:cstheme="minorHAnsi"/>
                <w:sz w:val="18"/>
                <w:szCs w:val="18"/>
              </w:rPr>
            </w:pPr>
            <w:r w:rsidRPr="009A321C">
              <w:rPr>
                <w:rFonts w:asciiTheme="minorHAnsi" w:eastAsia="Calibri" w:hAnsiTheme="minorHAnsi" w:cstheme="minorHAnsi"/>
                <w:b/>
                <w:sz w:val="18"/>
                <w:szCs w:val="18"/>
              </w:rPr>
              <w:t>Cod CPV</w:t>
            </w:r>
          </w:p>
        </w:tc>
        <w:tc>
          <w:tcPr>
            <w:tcW w:w="1202"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37CB1CA8"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Valoare</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estimata</w:t>
            </w:r>
            <w:proofErr w:type="spellEnd"/>
          </w:p>
        </w:tc>
        <w:tc>
          <w:tcPr>
            <w:tcW w:w="121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vAlign w:val="center"/>
          </w:tcPr>
          <w:p w14:paraId="0617344C" w14:textId="77777777" w:rsidR="006F312C" w:rsidRPr="009A321C" w:rsidRDefault="006F312C" w:rsidP="00F12258">
            <w:pPr>
              <w:jc w:val="center"/>
              <w:rPr>
                <w:rFonts w:asciiTheme="minorHAnsi" w:eastAsia="Calibri" w:hAnsiTheme="minorHAnsi" w:cstheme="minorHAnsi"/>
                <w:sz w:val="18"/>
                <w:szCs w:val="18"/>
              </w:rPr>
            </w:pPr>
            <w:proofErr w:type="spellStart"/>
            <w:r w:rsidRPr="009A321C">
              <w:rPr>
                <w:rFonts w:asciiTheme="minorHAnsi" w:eastAsia="Calibri" w:hAnsiTheme="minorHAnsi" w:cstheme="minorHAnsi"/>
                <w:b/>
                <w:sz w:val="18"/>
                <w:szCs w:val="18"/>
              </w:rPr>
              <w:t>Valoare</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estimata</w:t>
            </w:r>
            <w:proofErr w:type="spellEnd"/>
            <w:r w:rsidRPr="009A321C">
              <w:rPr>
                <w:rFonts w:asciiTheme="minorHAnsi" w:eastAsia="Calibri" w:hAnsiTheme="minorHAnsi" w:cstheme="minorHAnsi"/>
                <w:b/>
                <w:sz w:val="18"/>
                <w:szCs w:val="18"/>
              </w:rPr>
              <w:t xml:space="preserve"> </w:t>
            </w:r>
            <w:proofErr w:type="spellStart"/>
            <w:r w:rsidRPr="009A321C">
              <w:rPr>
                <w:rFonts w:asciiTheme="minorHAnsi" w:eastAsia="Calibri" w:hAnsiTheme="minorHAnsi" w:cstheme="minorHAnsi"/>
                <w:b/>
                <w:sz w:val="18"/>
                <w:szCs w:val="18"/>
              </w:rPr>
              <w:t>totala</w:t>
            </w:r>
            <w:proofErr w:type="spellEnd"/>
          </w:p>
        </w:tc>
      </w:tr>
      <w:tr w:rsidR="00C43C6C" w:rsidRPr="006F312C" w14:paraId="3B34003D" w14:textId="77777777" w:rsidTr="00CA109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34FCE3"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D665CF" w14:textId="77777777" w:rsidR="00C43C6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Articole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papetarie</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0C8BC5"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30192700-8 </w:t>
            </w:r>
            <w:proofErr w:type="spellStart"/>
            <w:r w:rsidRPr="00C43C6C">
              <w:rPr>
                <w:rFonts w:asciiTheme="minorHAnsi" w:eastAsia="Calibri" w:hAnsiTheme="minorHAnsi" w:cstheme="minorHAnsi"/>
                <w:sz w:val="18"/>
                <w:szCs w:val="18"/>
              </w:rPr>
              <w:t>Papetarie</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C5AC8AE"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c>
          <w:tcPr>
            <w:tcW w:w="1211" w:type="dxa"/>
            <w:tcBorders>
              <w:top w:val="single" w:sz="4" w:space="0" w:color="000000"/>
              <w:left w:val="single" w:sz="4" w:space="0" w:color="000000"/>
              <w:right w:val="single" w:sz="4" w:space="0" w:color="000000"/>
            </w:tcBorders>
            <w:shd w:val="clear" w:color="000000" w:fill="FFFFFF"/>
            <w:tcMar>
              <w:left w:w="108" w:type="dxa"/>
              <w:right w:w="108" w:type="dxa"/>
            </w:tcMar>
            <w:vAlign w:val="center"/>
          </w:tcPr>
          <w:p w14:paraId="61D172F5" w14:textId="77777777" w:rsidR="00C43C6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1200</w:t>
            </w:r>
          </w:p>
        </w:tc>
      </w:tr>
      <w:tr w:rsidR="006F312C" w:rsidRPr="006F312C" w14:paraId="3FC41276"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F9F8D4" w14:textId="77777777" w:rsidR="006F312C" w:rsidRPr="00C43C6C" w:rsidRDefault="00C43C6C" w:rsidP="00C43C6C">
            <w:pP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  2.</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CBC099"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echipament</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protectie</w:t>
            </w:r>
            <w:proofErr w:type="spellEnd"/>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8706A"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18143000-3 </w:t>
            </w:r>
            <w:proofErr w:type="spellStart"/>
            <w:r w:rsidRPr="00C43C6C">
              <w:rPr>
                <w:rFonts w:asciiTheme="minorHAnsi" w:eastAsia="Calibri" w:hAnsiTheme="minorHAnsi" w:cstheme="minorHAnsi"/>
                <w:sz w:val="18"/>
                <w:szCs w:val="18"/>
              </w:rPr>
              <w:t>Echipamente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protectie</w:t>
            </w:r>
            <w:proofErr w:type="spellEnd"/>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ED939C"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44A03E"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w:t>
            </w:r>
          </w:p>
        </w:tc>
      </w:tr>
      <w:tr w:rsidR="006F312C" w:rsidRPr="006F312C" w14:paraId="49DE5E75"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050B96"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4.</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9A67B6"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de software Lex 2019</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899261"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lang w:val="en-US"/>
              </w:rPr>
              <w:t xml:space="preserve">48900000-7 Diverse </w:t>
            </w:r>
            <w:proofErr w:type="spellStart"/>
            <w:r w:rsidRPr="00C43C6C">
              <w:rPr>
                <w:rFonts w:asciiTheme="minorHAnsi" w:eastAsia="Calibri" w:hAnsiTheme="minorHAnsi" w:cstheme="minorHAnsi"/>
                <w:sz w:val="18"/>
                <w:szCs w:val="18"/>
                <w:lang w:val="en-US"/>
              </w:rPr>
              <w:t>pachete</w:t>
            </w:r>
            <w:proofErr w:type="spellEnd"/>
            <w:r w:rsidRPr="00C43C6C">
              <w:rPr>
                <w:rFonts w:asciiTheme="minorHAnsi" w:eastAsia="Calibri" w:hAnsiTheme="minorHAnsi" w:cstheme="minorHAnsi"/>
                <w:sz w:val="18"/>
                <w:szCs w:val="18"/>
                <w:lang w:val="en-US"/>
              </w:rPr>
              <w:t xml:space="preserve"> software</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C13DD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6F7B6A"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1650</w:t>
            </w:r>
          </w:p>
        </w:tc>
      </w:tr>
      <w:tr w:rsidR="006F312C" w:rsidRPr="006F312C" w14:paraId="1C5C0993"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DA9D3F"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5.</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CF658F"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piese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schimb</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A77F989"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 xml:space="preserve">16810000-6 </w:t>
            </w:r>
            <w:proofErr w:type="spellStart"/>
            <w:r w:rsidRPr="00C43C6C">
              <w:rPr>
                <w:rFonts w:asciiTheme="minorHAnsi" w:eastAsia="Calibri" w:hAnsiTheme="minorHAnsi" w:cstheme="minorHAnsi"/>
                <w:sz w:val="18"/>
                <w:szCs w:val="18"/>
              </w:rPr>
              <w:t>Piese</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schimb</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pentru</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utilaje</w:t>
            </w:r>
            <w:proofErr w:type="spellEnd"/>
            <w:r w:rsidRPr="00C43C6C">
              <w:rPr>
                <w:rFonts w:asciiTheme="minorHAnsi" w:eastAsia="Calibri" w:hAnsiTheme="minorHAnsi" w:cstheme="minorHAnsi"/>
                <w:sz w:val="18"/>
                <w:szCs w:val="18"/>
              </w:rPr>
              <w:t xml:space="preserve"> </w:t>
            </w:r>
            <w:proofErr w:type="spellStart"/>
            <w:proofErr w:type="gramStart"/>
            <w:r w:rsidRPr="00C43C6C">
              <w:rPr>
                <w:rFonts w:asciiTheme="minorHAnsi" w:eastAsia="Calibri" w:hAnsiTheme="minorHAnsi" w:cstheme="minorHAnsi"/>
                <w:sz w:val="18"/>
                <w:szCs w:val="18"/>
              </w:rPr>
              <w:t>agricole</w:t>
            </w:r>
            <w:proofErr w:type="spellEnd"/>
            <w:r w:rsidRPr="00C43C6C">
              <w:rPr>
                <w:rFonts w:asciiTheme="minorHAnsi" w:eastAsia="Calibri" w:hAnsiTheme="minorHAnsi" w:cstheme="minorHAnsi"/>
                <w:sz w:val="18"/>
                <w:szCs w:val="18"/>
              </w:rPr>
              <w:t>(</w:t>
            </w:r>
            <w:proofErr w:type="gramEnd"/>
            <w:r w:rsidRPr="00C43C6C">
              <w:rPr>
                <w:rFonts w:asciiTheme="minorHAnsi" w:eastAsia="Calibri" w:hAnsiTheme="minorHAnsi" w:cstheme="minorHAnsi"/>
                <w:sz w:val="18"/>
                <w:szCs w:val="18"/>
              </w:rPr>
              <w:t>Rev.2)</w:t>
            </w: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ACEDC2"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2A2861"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75000</w:t>
            </w:r>
          </w:p>
        </w:tc>
      </w:tr>
      <w:tr w:rsidR="006F312C" w:rsidRPr="006F312C" w14:paraId="151B0E10" w14:textId="77777777" w:rsidTr="006F312C">
        <w:trPr>
          <w:trHeight w:val="1"/>
          <w:jc w:val="center"/>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E81B74" w14:textId="77777777" w:rsidR="006F312C" w:rsidRPr="00C43C6C" w:rsidRDefault="006F312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6.</w:t>
            </w:r>
          </w:p>
        </w:tc>
        <w:tc>
          <w:tcPr>
            <w:tcW w:w="25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1FCD2" w14:textId="77777777" w:rsidR="006F312C" w:rsidRPr="00C43C6C" w:rsidRDefault="00C43C6C" w:rsidP="00B94C71">
            <w:pPr>
              <w:jc w:val="center"/>
              <w:rPr>
                <w:rFonts w:asciiTheme="minorHAnsi" w:eastAsia="Calibri" w:hAnsiTheme="minorHAnsi" w:cstheme="minorHAnsi"/>
                <w:sz w:val="18"/>
                <w:szCs w:val="18"/>
              </w:rPr>
            </w:pPr>
            <w:proofErr w:type="spellStart"/>
            <w:r w:rsidRPr="00C43C6C">
              <w:rPr>
                <w:rFonts w:asciiTheme="minorHAnsi" w:eastAsia="Calibri" w:hAnsiTheme="minorHAnsi" w:cstheme="minorHAnsi"/>
                <w:sz w:val="18"/>
                <w:szCs w:val="18"/>
              </w:rPr>
              <w:t>Achizitie</w:t>
            </w:r>
            <w:proofErr w:type="spellEnd"/>
            <w:r w:rsidRPr="00C43C6C">
              <w:rPr>
                <w:rFonts w:asciiTheme="minorHAnsi" w:eastAsia="Calibri" w:hAnsiTheme="minorHAnsi" w:cstheme="minorHAnsi"/>
                <w:sz w:val="18"/>
                <w:szCs w:val="18"/>
              </w:rPr>
              <w:t xml:space="preserve"> </w:t>
            </w:r>
            <w:proofErr w:type="spellStart"/>
            <w:r w:rsidRPr="00C43C6C">
              <w:rPr>
                <w:rFonts w:asciiTheme="minorHAnsi" w:eastAsia="Calibri" w:hAnsiTheme="minorHAnsi" w:cstheme="minorHAnsi"/>
                <w:sz w:val="18"/>
                <w:szCs w:val="18"/>
              </w:rPr>
              <w:t>autoturism</w:t>
            </w:r>
            <w:proofErr w:type="spellEnd"/>
            <w:r w:rsidRPr="00C43C6C">
              <w:rPr>
                <w:rFonts w:asciiTheme="minorHAnsi" w:eastAsia="Calibri" w:hAnsiTheme="minorHAnsi" w:cstheme="minorHAnsi"/>
                <w:sz w:val="18"/>
                <w:szCs w:val="18"/>
              </w:rPr>
              <w:t xml:space="preserve"> de </w:t>
            </w:r>
            <w:proofErr w:type="spellStart"/>
            <w:r w:rsidRPr="00C43C6C">
              <w:rPr>
                <w:rFonts w:asciiTheme="minorHAnsi" w:eastAsia="Calibri" w:hAnsiTheme="minorHAnsi" w:cstheme="minorHAnsi"/>
                <w:sz w:val="18"/>
                <w:szCs w:val="18"/>
              </w:rPr>
              <w:t>teren</w:t>
            </w:r>
            <w:proofErr w:type="spellEnd"/>
            <w:r w:rsidRPr="00C43C6C">
              <w:rPr>
                <w:rFonts w:asciiTheme="minorHAnsi" w:eastAsia="Calibri" w:hAnsiTheme="minorHAnsi" w:cstheme="minorHAnsi"/>
                <w:sz w:val="18"/>
                <w:szCs w:val="18"/>
              </w:rPr>
              <w:t xml:space="preserve"> </w:t>
            </w:r>
          </w:p>
        </w:tc>
        <w:tc>
          <w:tcPr>
            <w:tcW w:w="2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FCC94B" w14:textId="77777777" w:rsidR="00C43C6C" w:rsidRPr="00C43C6C" w:rsidRDefault="00C43C6C" w:rsidP="00C43C6C">
            <w:pPr>
              <w:jc w:val="center"/>
              <w:rPr>
                <w:rFonts w:asciiTheme="minorHAnsi" w:eastAsia="Calibri" w:hAnsiTheme="minorHAnsi" w:cstheme="minorHAnsi"/>
                <w:sz w:val="18"/>
                <w:szCs w:val="18"/>
                <w:lang w:val="en-US"/>
              </w:rPr>
            </w:pPr>
            <w:r w:rsidRPr="00C43C6C">
              <w:rPr>
                <w:rFonts w:asciiTheme="minorHAnsi" w:eastAsia="Calibri" w:hAnsiTheme="minorHAnsi" w:cstheme="minorHAnsi"/>
                <w:sz w:val="18"/>
                <w:szCs w:val="18"/>
                <w:lang w:val="en-US"/>
              </w:rPr>
              <w:t xml:space="preserve">34110000-1 </w:t>
            </w:r>
            <w:proofErr w:type="spellStart"/>
            <w:r w:rsidRPr="00C43C6C">
              <w:rPr>
                <w:rFonts w:asciiTheme="minorHAnsi" w:eastAsia="Calibri" w:hAnsiTheme="minorHAnsi" w:cstheme="minorHAnsi"/>
                <w:sz w:val="18"/>
                <w:szCs w:val="18"/>
                <w:lang w:val="en-US"/>
              </w:rPr>
              <w:t>Autoturisme</w:t>
            </w:r>
            <w:proofErr w:type="spellEnd"/>
            <w:r w:rsidRPr="00C43C6C">
              <w:rPr>
                <w:rFonts w:asciiTheme="minorHAnsi" w:eastAsia="Calibri" w:hAnsiTheme="minorHAnsi" w:cstheme="minorHAnsi"/>
                <w:sz w:val="18"/>
                <w:szCs w:val="18"/>
                <w:lang w:val="en-US"/>
              </w:rPr>
              <w:t xml:space="preserve"> (Rev.2)</w:t>
            </w:r>
          </w:p>
          <w:p w14:paraId="1FC34D9D" w14:textId="77777777" w:rsidR="006F312C" w:rsidRPr="00C43C6C" w:rsidRDefault="006F312C" w:rsidP="00B94C71">
            <w:pPr>
              <w:jc w:val="center"/>
              <w:rPr>
                <w:rFonts w:asciiTheme="minorHAnsi" w:eastAsia="Calibri" w:hAnsiTheme="minorHAnsi" w:cstheme="minorHAnsi"/>
                <w:sz w:val="18"/>
                <w:szCs w:val="18"/>
              </w:rPr>
            </w:pPr>
          </w:p>
        </w:tc>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85542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c>
          <w:tcPr>
            <w:tcW w:w="1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FB41DF" w14:textId="77777777" w:rsidR="006F312C" w:rsidRPr="00C43C6C" w:rsidRDefault="00C43C6C" w:rsidP="00B94C71">
            <w:pPr>
              <w:jc w:val="center"/>
              <w:rPr>
                <w:rFonts w:asciiTheme="minorHAnsi" w:eastAsia="Calibri" w:hAnsiTheme="minorHAnsi" w:cstheme="minorHAnsi"/>
                <w:sz w:val="18"/>
                <w:szCs w:val="18"/>
              </w:rPr>
            </w:pPr>
            <w:r w:rsidRPr="00C43C6C">
              <w:rPr>
                <w:rFonts w:asciiTheme="minorHAnsi" w:eastAsia="Calibri" w:hAnsiTheme="minorHAnsi" w:cstheme="minorHAnsi"/>
                <w:sz w:val="18"/>
                <w:szCs w:val="18"/>
              </w:rPr>
              <w:t>100.000</w:t>
            </w:r>
          </w:p>
        </w:tc>
      </w:tr>
    </w:tbl>
    <w:p w14:paraId="49F72DA4" w14:textId="77777777" w:rsidR="00C62C83"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Resurse existente </w:t>
      </w:r>
      <w:r w:rsidRPr="009D1023">
        <w:rPr>
          <w:rFonts w:asciiTheme="minorHAnsi" w:hAnsiTheme="minorHAnsi" w:cstheme="minorHAnsi"/>
          <w:sz w:val="22"/>
          <w:szCs w:val="22"/>
          <w:lang w:val="ro-RO"/>
        </w:rPr>
        <w:t>și necesare pentru implementarea Strategiei anuale de achiziție publică</w:t>
      </w:r>
      <w:r w:rsidR="00040EEA" w:rsidRPr="009D1023">
        <w:rPr>
          <w:rFonts w:asciiTheme="minorHAnsi" w:hAnsiTheme="minorHAnsi" w:cstheme="minorHAnsi"/>
          <w:sz w:val="22"/>
          <w:szCs w:val="22"/>
          <w:lang w:val="ro-RO"/>
        </w:rPr>
        <w:t xml:space="preserve"> – detaliate in cap. 4 la prezenta Strategie.</w:t>
      </w:r>
    </w:p>
    <w:p w14:paraId="2A9EBE67" w14:textId="77777777" w:rsidR="006D21CB" w:rsidRPr="009D1023" w:rsidRDefault="00C62C83" w:rsidP="009D1023">
      <w:pPr>
        <w:pStyle w:val="Listparagraf"/>
        <w:numPr>
          <w:ilvl w:val="0"/>
          <w:numId w:val="6"/>
        </w:numPr>
        <w:spacing w:line="276" w:lineRule="auto"/>
        <w:ind w:left="567" w:hanging="283"/>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Informa</w:t>
      </w:r>
      <w:proofErr w:type="spellStart"/>
      <w:r w:rsidRPr="009D1023">
        <w:rPr>
          <w:rFonts w:asciiTheme="minorHAnsi" w:hAnsiTheme="minorHAnsi" w:cstheme="minorHAnsi"/>
          <w:sz w:val="22"/>
          <w:szCs w:val="22"/>
          <w:lang w:val="ro-RO"/>
        </w:rPr>
        <w:t>țiile</w:t>
      </w:r>
      <w:proofErr w:type="spellEnd"/>
      <w:r w:rsidRPr="009D1023">
        <w:rPr>
          <w:rFonts w:asciiTheme="minorHAnsi" w:hAnsiTheme="minorHAnsi" w:cstheme="minorHAnsi"/>
          <w:sz w:val="22"/>
          <w:szCs w:val="22"/>
          <w:lang w:val="ro-RO"/>
        </w:rPr>
        <w:t xml:space="preserve"> obținute din cercetarea și analiza</w:t>
      </w:r>
      <w:r w:rsidR="00040EEA" w:rsidRPr="009D1023">
        <w:rPr>
          <w:rFonts w:asciiTheme="minorHAnsi" w:hAnsiTheme="minorHAnsi" w:cstheme="minorHAnsi"/>
          <w:sz w:val="22"/>
          <w:szCs w:val="22"/>
          <w:lang w:val="ro-RO"/>
        </w:rPr>
        <w:t xml:space="preserve"> pieței – detaliate in anexa 2.</w:t>
      </w:r>
    </w:p>
    <w:p w14:paraId="26FB3662" w14:textId="77777777" w:rsidR="00CC4528" w:rsidRPr="009D1023" w:rsidRDefault="00CC4528" w:rsidP="009D1023">
      <w:pPr>
        <w:spacing w:line="276" w:lineRule="auto"/>
        <w:jc w:val="both"/>
        <w:rPr>
          <w:rFonts w:asciiTheme="minorHAnsi" w:hAnsiTheme="minorHAnsi" w:cstheme="minorHAnsi"/>
          <w:sz w:val="22"/>
          <w:szCs w:val="22"/>
          <w:lang w:val="it-IT"/>
        </w:rPr>
      </w:pPr>
    </w:p>
    <w:p w14:paraId="0E621397" w14:textId="77777777" w:rsidR="002F0319"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7" w:name="_Toc466437630"/>
      <w:bookmarkStart w:id="8" w:name="_Toc469387774"/>
      <w:r w:rsidRPr="009D1023">
        <w:rPr>
          <w:rFonts w:asciiTheme="minorHAnsi" w:hAnsiTheme="minorHAnsi" w:cstheme="minorHAnsi"/>
          <w:b/>
          <w:color w:val="365F91" w:themeColor="accent1" w:themeShade="BF"/>
          <w:sz w:val="22"/>
          <w:szCs w:val="22"/>
          <w:lang w:val="it-IT"/>
        </w:rPr>
        <w:t xml:space="preserve">Capacitatea profesională a autorității contractante de a realiza </w:t>
      </w:r>
      <w:r w:rsidR="005A0FFC" w:rsidRPr="009D1023">
        <w:rPr>
          <w:rFonts w:asciiTheme="minorHAnsi" w:hAnsiTheme="minorHAnsi" w:cstheme="minorHAnsi"/>
          <w:b/>
          <w:color w:val="365F91" w:themeColor="accent1" w:themeShade="BF"/>
          <w:sz w:val="22"/>
          <w:szCs w:val="22"/>
          <w:lang w:val="it-IT"/>
        </w:rPr>
        <w:t>at</w:t>
      </w:r>
      <w:r w:rsidR="009F1038" w:rsidRPr="009D1023">
        <w:rPr>
          <w:rFonts w:asciiTheme="minorHAnsi" w:hAnsiTheme="minorHAnsi" w:cstheme="minorHAnsi"/>
          <w:b/>
          <w:color w:val="365F91" w:themeColor="accent1" w:themeShade="BF"/>
          <w:sz w:val="22"/>
          <w:szCs w:val="22"/>
          <w:lang w:val="it-IT"/>
        </w:rPr>
        <w:t>â</w:t>
      </w:r>
      <w:r w:rsidR="005A0FFC" w:rsidRPr="009D1023">
        <w:rPr>
          <w:rFonts w:asciiTheme="minorHAnsi" w:hAnsiTheme="minorHAnsi" w:cstheme="minorHAnsi"/>
          <w:b/>
          <w:color w:val="365F91" w:themeColor="accent1" w:themeShade="BF"/>
          <w:sz w:val="22"/>
          <w:szCs w:val="22"/>
          <w:lang w:val="it-IT"/>
        </w:rPr>
        <w:t xml:space="preserve">t </w:t>
      </w:r>
      <w:r w:rsidRPr="009D1023">
        <w:rPr>
          <w:rFonts w:asciiTheme="minorHAnsi" w:hAnsiTheme="minorHAnsi" w:cstheme="minorHAnsi"/>
          <w:b/>
          <w:color w:val="365F91" w:themeColor="accent1" w:themeShade="BF"/>
          <w:sz w:val="22"/>
          <w:szCs w:val="22"/>
          <w:lang w:val="it-IT"/>
        </w:rPr>
        <w:t>fiecare</w:t>
      </w:r>
      <w:r w:rsidR="005A0FFC" w:rsidRPr="009D1023">
        <w:rPr>
          <w:rFonts w:asciiTheme="minorHAnsi" w:hAnsiTheme="minorHAnsi" w:cstheme="minorHAnsi"/>
          <w:b/>
          <w:color w:val="365F91" w:themeColor="accent1" w:themeShade="BF"/>
          <w:sz w:val="22"/>
          <w:szCs w:val="22"/>
          <w:lang w:val="it-IT"/>
        </w:rPr>
        <w:t xml:space="preserve"> achiziţie în parte</w:t>
      </w:r>
      <w:r w:rsidR="009F1038" w:rsidRPr="009D1023">
        <w:rPr>
          <w:rFonts w:asciiTheme="minorHAnsi" w:hAnsiTheme="minorHAnsi" w:cstheme="minorHAnsi"/>
          <w:b/>
          <w:color w:val="365F91" w:themeColor="accent1" w:themeShade="BF"/>
          <w:sz w:val="22"/>
          <w:szCs w:val="22"/>
          <w:lang w:val="it-IT"/>
        </w:rPr>
        <w:t>,</w:t>
      </w:r>
      <w:r w:rsidR="005A0FFC" w:rsidRPr="009D1023">
        <w:rPr>
          <w:rFonts w:asciiTheme="minorHAnsi" w:hAnsiTheme="minorHAnsi" w:cstheme="minorHAnsi"/>
          <w:b/>
          <w:color w:val="365F91" w:themeColor="accent1" w:themeShade="BF"/>
          <w:sz w:val="22"/>
          <w:szCs w:val="22"/>
          <w:lang w:val="it-IT"/>
        </w:rPr>
        <w:t xml:space="preserve"> cât </w:t>
      </w:r>
      <w:r w:rsidR="009F1038" w:rsidRPr="009D1023">
        <w:rPr>
          <w:rFonts w:asciiTheme="minorHAnsi" w:hAnsiTheme="minorHAnsi" w:cstheme="minorHAnsi"/>
          <w:b/>
          <w:color w:val="365F91" w:themeColor="accent1" w:themeShade="BF"/>
          <w:sz w:val="22"/>
          <w:szCs w:val="22"/>
          <w:lang w:val="it-IT"/>
        </w:rPr>
        <w:t>ș</w:t>
      </w:r>
      <w:r w:rsidR="0059207B" w:rsidRPr="009D1023">
        <w:rPr>
          <w:rFonts w:asciiTheme="minorHAnsi" w:hAnsiTheme="minorHAnsi" w:cstheme="minorHAnsi"/>
          <w:b/>
          <w:color w:val="365F91" w:themeColor="accent1" w:themeShade="BF"/>
          <w:sz w:val="22"/>
          <w:szCs w:val="22"/>
          <w:lang w:val="it-IT"/>
        </w:rPr>
        <w:t xml:space="preserve">i </w:t>
      </w:r>
      <w:r w:rsidRPr="009D1023">
        <w:rPr>
          <w:rFonts w:asciiTheme="minorHAnsi" w:hAnsiTheme="minorHAnsi" w:cstheme="minorHAnsi"/>
          <w:b/>
          <w:color w:val="365F91" w:themeColor="accent1" w:themeShade="BF"/>
          <w:sz w:val="22"/>
          <w:szCs w:val="22"/>
          <w:lang w:val="it-IT"/>
        </w:rPr>
        <w:t>toate achizițiile incluse în PAAP</w:t>
      </w:r>
      <w:bookmarkEnd w:id="7"/>
      <w:bookmarkEnd w:id="8"/>
    </w:p>
    <w:p w14:paraId="63962DFE" w14:textId="77777777" w:rsidR="000C5989" w:rsidRPr="009D1023" w:rsidRDefault="000C5989" w:rsidP="009D1023">
      <w:pPr>
        <w:spacing w:line="276" w:lineRule="auto"/>
        <w:jc w:val="both"/>
        <w:rPr>
          <w:rFonts w:asciiTheme="minorHAnsi" w:hAnsiTheme="minorHAnsi" w:cstheme="minorHAnsi"/>
          <w:sz w:val="22"/>
          <w:szCs w:val="22"/>
          <w:lang w:val="ro-RO"/>
        </w:rPr>
      </w:pPr>
    </w:p>
    <w:p w14:paraId="136F5493" w14:textId="77777777" w:rsidR="000C5989" w:rsidRPr="009D1023" w:rsidRDefault="000C5989" w:rsidP="009D1023">
      <w:pPr>
        <w:pStyle w:val="Titlu1"/>
        <w:numPr>
          <w:ilvl w:val="1"/>
          <w:numId w:val="9"/>
        </w:num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bookmarkStart w:id="9" w:name="_Toc469387775"/>
      <w:r w:rsidRPr="009D1023">
        <w:rPr>
          <w:rFonts w:asciiTheme="minorHAnsi" w:hAnsiTheme="minorHAnsi" w:cstheme="minorHAnsi"/>
          <w:sz w:val="22"/>
          <w:szCs w:val="22"/>
          <w:lang w:val="it-IT"/>
        </w:rPr>
        <w:t>Evaluarea capacității profesionale existente</w:t>
      </w:r>
      <w:bookmarkEnd w:id="9"/>
    </w:p>
    <w:p w14:paraId="310C4313" w14:textId="77777777" w:rsidR="00564E57" w:rsidRPr="009D1023" w:rsidRDefault="00D05CA8"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ab/>
        <w:t>Nivelul capacităților existente</w:t>
      </w:r>
      <w:r w:rsidR="00E973D4" w:rsidRPr="009D1023">
        <w:rPr>
          <w:rFonts w:asciiTheme="minorHAnsi" w:hAnsiTheme="minorHAnsi" w:cstheme="minorHAnsi"/>
          <w:sz w:val="22"/>
          <w:szCs w:val="22"/>
          <w:lang w:val="it-IT"/>
        </w:rPr>
        <w:t xml:space="preserve">, stabilit în urma parcurgerii listei de verificare anexa la prezenta Strategie – </w:t>
      </w:r>
      <w:r w:rsidR="00C43C6C">
        <w:rPr>
          <w:rFonts w:asciiTheme="minorHAnsi" w:hAnsiTheme="minorHAnsi" w:cstheme="minorHAnsi"/>
          <w:sz w:val="22"/>
          <w:szCs w:val="22"/>
          <w:lang w:val="it-IT"/>
        </w:rPr>
        <w:t>16</w:t>
      </w:r>
      <w:r w:rsidR="00E973D4" w:rsidRPr="009D1023">
        <w:rPr>
          <w:rFonts w:asciiTheme="minorHAnsi" w:hAnsiTheme="minorHAnsi" w:cstheme="minorHAnsi"/>
          <w:sz w:val="22"/>
          <w:szCs w:val="22"/>
          <w:lang w:val="it-IT"/>
        </w:rPr>
        <w:t xml:space="preserve"> puncte. </w:t>
      </w:r>
    </w:p>
    <w:p w14:paraId="3E76082B" w14:textId="77777777" w:rsidR="0068363B" w:rsidRPr="009D1023" w:rsidRDefault="0068363B" w:rsidP="009D1023">
      <w:pPr>
        <w:spacing w:line="276" w:lineRule="auto"/>
        <w:jc w:val="both"/>
        <w:rPr>
          <w:rFonts w:asciiTheme="minorHAnsi" w:hAnsiTheme="minorHAnsi" w:cstheme="minorHAnsi"/>
          <w:sz w:val="22"/>
          <w:szCs w:val="22"/>
          <w:lang w:val="it-IT"/>
        </w:rPr>
      </w:pPr>
    </w:p>
    <w:p w14:paraId="51243269" w14:textId="17132E4B" w:rsidR="00040EEA" w:rsidRPr="00CA109C" w:rsidRDefault="00040EEA" w:rsidP="009D1023">
      <w:pPr>
        <w:pStyle w:val="Listparagraf"/>
        <w:spacing w:line="276" w:lineRule="auto"/>
        <w:ind w:left="0"/>
        <w:jc w:val="both"/>
        <w:rPr>
          <w:rFonts w:asciiTheme="minorHAnsi" w:hAnsiTheme="minorHAnsi" w:cstheme="minorHAnsi"/>
          <w:sz w:val="22"/>
          <w:szCs w:val="22"/>
        </w:rPr>
      </w:pPr>
      <w:r w:rsidRPr="009D1023">
        <w:rPr>
          <w:rFonts w:asciiTheme="minorHAnsi" w:hAnsiTheme="minorHAnsi" w:cstheme="minorHAnsi"/>
          <w:sz w:val="22"/>
          <w:szCs w:val="22"/>
        </w:rPr>
        <w:tab/>
        <w:t xml:space="preserve"> </w:t>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materiale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nivelul</w:t>
      </w:r>
      <w:proofErr w:type="spellEnd"/>
      <w:r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identificându</w:t>
      </w:r>
      <w:proofErr w:type="spellEnd"/>
      <w:r w:rsidRPr="00CA109C">
        <w:rPr>
          <w:rFonts w:asciiTheme="minorHAnsi" w:hAnsiTheme="minorHAnsi" w:cstheme="minorHAnsi"/>
          <w:sz w:val="22"/>
          <w:szCs w:val="22"/>
        </w:rPr>
        <w:t xml:space="preserve">-se </w:t>
      </w:r>
      <w:proofErr w:type="spellStart"/>
      <w:r w:rsidRPr="00CA109C">
        <w:rPr>
          <w:rFonts w:asciiTheme="minorHAnsi" w:hAnsiTheme="minorHAnsi" w:cstheme="minorHAnsi"/>
          <w:sz w:val="22"/>
          <w:szCs w:val="22"/>
        </w:rPr>
        <w:t>atât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dotări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corespunzătoare</w:t>
      </w:r>
      <w:proofErr w:type="spellEnd"/>
      <w:r w:rsidRPr="00CA109C">
        <w:rPr>
          <w:rFonts w:asciiTheme="minorHAnsi" w:hAnsiTheme="minorHAnsi" w:cstheme="minorHAnsi"/>
          <w:sz w:val="22"/>
          <w:szCs w:val="22"/>
        </w:rPr>
        <w:t xml:space="preserve"> - </w:t>
      </w:r>
      <w:r w:rsidRPr="00CA109C">
        <w:rPr>
          <w:rFonts w:asciiTheme="minorHAnsi" w:hAnsiTheme="minorHAnsi" w:cstheme="minorHAnsi"/>
          <w:sz w:val="22"/>
          <w:szCs w:val="22"/>
        </w:rPr>
        <w:lastRenderedPageBreak/>
        <w:t xml:space="preserve">computer cu </w:t>
      </w:r>
      <w:proofErr w:type="spellStart"/>
      <w:r w:rsidRPr="00CA109C">
        <w:rPr>
          <w:rFonts w:asciiTheme="minorHAnsi" w:hAnsiTheme="minorHAnsi" w:cstheme="minorHAnsi"/>
          <w:sz w:val="22"/>
          <w:szCs w:val="22"/>
        </w:rPr>
        <w:t>sistem</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operare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alte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produse</w:t>
      </w:r>
      <w:proofErr w:type="spellEnd"/>
      <w:r w:rsidRPr="00CA109C">
        <w:rPr>
          <w:rFonts w:asciiTheme="minorHAnsi" w:hAnsiTheme="minorHAnsi" w:cstheme="minorHAnsi"/>
          <w:sz w:val="22"/>
          <w:szCs w:val="22"/>
        </w:rPr>
        <w:t xml:space="preserve"> software </w:t>
      </w:r>
      <w:proofErr w:type="spellStart"/>
      <w:r w:rsidRPr="00CA109C">
        <w:rPr>
          <w:rFonts w:asciiTheme="minorHAnsi" w:hAnsiTheme="minorHAnsi" w:cstheme="minorHAnsi"/>
          <w:sz w:val="22"/>
          <w:szCs w:val="22"/>
        </w:rPr>
        <w:t>instalate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compatibile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sistemul</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certificat</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valabil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certificat</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crearea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semnătura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electronică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extinsă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mijloace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comunicare</w:t>
      </w:r>
      <w:proofErr w:type="spellEnd"/>
      <w:r w:rsidRPr="00CA109C">
        <w:rPr>
          <w:rFonts w:asciiTheme="minorHAnsi" w:hAnsiTheme="minorHAnsi" w:cstheme="minorHAnsi"/>
          <w:sz w:val="22"/>
          <w:szCs w:val="22"/>
        </w:rPr>
        <w:t xml:space="preserve"> de tip fax/</w:t>
      </w:r>
      <w:proofErr w:type="spellStart"/>
      <w:r w:rsidRPr="00CA109C">
        <w:rPr>
          <w:rFonts w:asciiTheme="minorHAnsi" w:hAnsiTheme="minorHAnsi" w:cstheme="minorHAnsi"/>
          <w:sz w:val="22"/>
          <w:szCs w:val="22"/>
        </w:rPr>
        <w:t>telefon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cât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permanent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stabil</w:t>
      </w:r>
      <w:proofErr w:type="spellEnd"/>
      <w:r w:rsidRPr="00CA109C">
        <w:rPr>
          <w:rFonts w:asciiTheme="minorHAnsi" w:hAnsiTheme="minorHAnsi" w:cstheme="minorHAnsi"/>
          <w:sz w:val="22"/>
          <w:szCs w:val="22"/>
        </w:rPr>
        <w:t xml:space="preserve"> la internet. </w:t>
      </w:r>
    </w:p>
    <w:p w14:paraId="74AEC959" w14:textId="77777777" w:rsidR="00040EEA" w:rsidRPr="00CA109C" w:rsidRDefault="00040EEA" w:rsidP="009D1023">
      <w:pPr>
        <w:pStyle w:val="Listparagraf"/>
        <w:spacing w:line="276" w:lineRule="auto"/>
        <w:ind w:left="0"/>
        <w:jc w:val="both"/>
        <w:rPr>
          <w:rFonts w:asciiTheme="minorHAnsi" w:hAnsiTheme="minorHAnsi" w:cstheme="minorHAnsi"/>
          <w:sz w:val="22"/>
          <w:szCs w:val="22"/>
        </w:rPr>
      </w:pPr>
      <w:r w:rsidRPr="00CA109C">
        <w:rPr>
          <w:rFonts w:asciiTheme="minorHAnsi" w:hAnsiTheme="minorHAnsi" w:cstheme="minorHAnsi"/>
          <w:sz w:val="22"/>
          <w:szCs w:val="22"/>
        </w:rPr>
        <w:tab/>
      </w:r>
      <w:proofErr w:type="spellStart"/>
      <w:r w:rsidRPr="00CA109C">
        <w:rPr>
          <w:rFonts w:asciiTheme="minorHAnsi" w:hAnsiTheme="minorHAnsi" w:cstheme="minorHAnsi"/>
          <w:sz w:val="22"/>
          <w:szCs w:val="22"/>
        </w:rPr>
        <w:t>Deoarece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legislația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fost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modificată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adoptarea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Legii</w:t>
      </w:r>
      <w:proofErr w:type="spellEnd"/>
      <w:r w:rsidRPr="00CA109C">
        <w:rPr>
          <w:rFonts w:asciiTheme="minorHAnsi" w:hAnsiTheme="minorHAnsi" w:cstheme="minorHAnsi"/>
          <w:sz w:val="22"/>
          <w:szCs w:val="22"/>
        </w:rPr>
        <w:t xml:space="preserve"> 98/2016 a </w:t>
      </w:r>
      <w:proofErr w:type="spellStart"/>
      <w:r w:rsidRPr="00CA109C">
        <w:rPr>
          <w:rFonts w:asciiTheme="minorHAnsi" w:hAnsiTheme="minorHAnsi" w:cstheme="minorHAnsi"/>
          <w:sz w:val="22"/>
          <w:szCs w:val="22"/>
        </w:rPr>
        <w:t>achizițiior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si</w:t>
      </w:r>
      <w:proofErr w:type="spellEnd"/>
      <w:r w:rsidRPr="00CA109C">
        <w:rPr>
          <w:rFonts w:asciiTheme="minorHAnsi" w:hAnsiTheme="minorHAnsi" w:cstheme="minorHAnsi"/>
          <w:sz w:val="22"/>
          <w:szCs w:val="22"/>
        </w:rPr>
        <w:t xml:space="preserve"> HG 395/2016 </w:t>
      </w:r>
      <w:proofErr w:type="spellStart"/>
      <w:r w:rsidRPr="00CA109C">
        <w:rPr>
          <w:rFonts w:asciiTheme="minorHAnsi" w:hAnsiTheme="minorHAnsi" w:cstheme="minorHAnsi"/>
          <w:sz w:val="22"/>
          <w:szCs w:val="22"/>
        </w:rPr>
        <w:t>privind</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normele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aplicare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 </w:t>
      </w:r>
      <w:proofErr w:type="spellStart"/>
      <w:r w:rsidRPr="00CA109C">
        <w:rPr>
          <w:rFonts w:asciiTheme="minorHAnsi" w:hAnsiTheme="minorHAnsi" w:cstheme="minorHAnsi"/>
          <w:sz w:val="22"/>
          <w:szCs w:val="22"/>
        </w:rPr>
        <w:t>urmează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să</w:t>
      </w:r>
      <w:proofErr w:type="spellEnd"/>
      <w:r w:rsidRPr="00CA109C">
        <w:rPr>
          <w:rFonts w:asciiTheme="minorHAnsi" w:hAnsiTheme="minorHAnsi" w:cstheme="minorHAnsi"/>
          <w:sz w:val="22"/>
          <w:szCs w:val="22"/>
        </w:rPr>
        <w:t xml:space="preserve"> fie </w:t>
      </w:r>
      <w:proofErr w:type="spellStart"/>
      <w:r w:rsidRPr="00CA109C">
        <w:rPr>
          <w:rFonts w:asciiTheme="minorHAnsi" w:hAnsiTheme="minorHAnsi" w:cstheme="minorHAnsi"/>
          <w:sz w:val="22"/>
          <w:szCs w:val="22"/>
        </w:rPr>
        <w:t>inlocuită</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noua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platformă</w:t>
      </w:r>
      <w:proofErr w:type="spellEnd"/>
      <w:r w:rsidRPr="00CA109C">
        <w:rPr>
          <w:rFonts w:asciiTheme="minorHAnsi" w:hAnsiTheme="minorHAnsi" w:cstheme="minorHAnsi"/>
          <w:sz w:val="22"/>
          <w:szCs w:val="22"/>
        </w:rPr>
        <w:t xml:space="preserve"> SICAP. </w:t>
      </w:r>
    </w:p>
    <w:p w14:paraId="706F480D" w14:textId="77777777" w:rsidR="00B93759" w:rsidRPr="00CA109C" w:rsidRDefault="00B93759" w:rsidP="009D1023">
      <w:pPr>
        <w:pStyle w:val="Listparagraf"/>
        <w:spacing w:line="276" w:lineRule="auto"/>
        <w:ind w:left="0"/>
        <w:jc w:val="both"/>
        <w:rPr>
          <w:rFonts w:asciiTheme="minorHAnsi" w:hAnsiTheme="minorHAnsi" w:cstheme="minorHAnsi"/>
          <w:sz w:val="22"/>
          <w:szCs w:val="22"/>
        </w:rPr>
      </w:pPr>
    </w:p>
    <w:p w14:paraId="782C0A23" w14:textId="1B93A0F5" w:rsidR="00394821" w:rsidRPr="00CA109C" w:rsidRDefault="00040EEA"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umane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la </w:t>
      </w:r>
      <w:proofErr w:type="spellStart"/>
      <w:r w:rsidR="00C43C6C" w:rsidRPr="00CA109C">
        <w:rPr>
          <w:rFonts w:asciiTheme="minorHAnsi" w:hAnsiTheme="minorHAnsi" w:cstheme="minorHAnsi"/>
          <w:sz w:val="22"/>
          <w:szCs w:val="22"/>
        </w:rPr>
        <w:t>nivelul</w:t>
      </w:r>
      <w:proofErr w:type="spellEnd"/>
      <w:r w:rsidR="00C43C6C"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realizarea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atribuire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CA109C">
        <w:rPr>
          <w:rFonts w:asciiTheme="minorHAnsi" w:hAnsiTheme="minorHAnsi" w:cstheme="minorHAnsi"/>
          <w:sz w:val="22"/>
          <w:szCs w:val="22"/>
        </w:rPr>
        <w:t xml:space="preserve">. </w:t>
      </w:r>
    </w:p>
    <w:p w14:paraId="4C8DE4D0" w14:textId="77777777" w:rsidR="00C43C6C" w:rsidRPr="00CA109C" w:rsidRDefault="00C43C6C" w:rsidP="009D1023">
      <w:pPr>
        <w:spacing w:line="276" w:lineRule="auto"/>
        <w:ind w:firstLine="720"/>
        <w:jc w:val="both"/>
        <w:rPr>
          <w:rFonts w:asciiTheme="minorHAnsi" w:hAnsiTheme="minorHAnsi" w:cstheme="minorHAnsi"/>
          <w:sz w:val="22"/>
          <w:szCs w:val="22"/>
        </w:rPr>
      </w:pPr>
    </w:p>
    <w:p w14:paraId="7A8FE264" w14:textId="5680FAB9" w:rsidR="00040EEA" w:rsidRPr="00CA109C" w:rsidRDefault="00366DAB" w:rsidP="009D1023">
      <w:pPr>
        <w:pStyle w:val="Listparagraf"/>
        <w:spacing w:line="276" w:lineRule="auto"/>
        <w:ind w:left="0"/>
        <w:jc w:val="both"/>
        <w:rPr>
          <w:rFonts w:asciiTheme="minorHAnsi" w:hAnsiTheme="minorHAnsi" w:cstheme="minorHAnsi"/>
          <w:sz w:val="22"/>
          <w:szCs w:val="22"/>
        </w:rPr>
      </w:pPr>
      <w:r w:rsidRPr="00CA109C">
        <w:rPr>
          <w:rFonts w:asciiTheme="minorHAnsi" w:hAnsiTheme="minorHAnsi" w:cstheme="minorHAnsi"/>
          <w:b/>
          <w:bCs/>
          <w:sz w:val="22"/>
          <w:szCs w:val="22"/>
        </w:rPr>
        <w:tab/>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profesionale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existente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la </w:t>
      </w:r>
      <w:proofErr w:type="spellStart"/>
      <w:r w:rsidRPr="00CA109C">
        <w:rPr>
          <w:rFonts w:asciiTheme="minorHAnsi" w:hAnsiTheme="minorHAnsi" w:cstheme="minorHAnsi"/>
          <w:sz w:val="22"/>
          <w:szCs w:val="22"/>
        </w:rPr>
        <w:t>nivelul</w:t>
      </w:r>
      <w:proofErr w:type="spellEnd"/>
      <w:r w:rsidRPr="00CA109C">
        <w:rPr>
          <w:rFonts w:asciiTheme="minorHAnsi" w:hAnsiTheme="minorHAnsi" w:cstheme="minorHAnsi"/>
          <w:sz w:val="22"/>
          <w:szCs w:val="22"/>
        </w:rPr>
        <w:t xml:space="preserve"> </w:t>
      </w:r>
      <w:proofErr w:type="spellStart"/>
      <w:r w:rsidR="00C43C6C" w:rsidRPr="00CA109C">
        <w:rPr>
          <w:rFonts w:asciiTheme="minorHAnsi" w:hAnsiTheme="minorHAnsi" w:cstheme="minorHAnsi"/>
          <w:sz w:val="22"/>
          <w:szCs w:val="22"/>
        </w:rPr>
        <w:t>instituției</w:t>
      </w:r>
      <w:proofErr w:type="spellEnd"/>
      <w:r w:rsidR="00C43C6C" w:rsidRPr="00CA109C">
        <w:rPr>
          <w:rFonts w:asciiTheme="minorHAnsi" w:hAnsiTheme="minorHAnsi" w:cstheme="minorHAnsi"/>
          <w:sz w:val="22"/>
          <w:szCs w:val="22"/>
        </w:rPr>
        <w:t xml:space="preserve"> </w:t>
      </w:r>
      <w:r w:rsidRPr="00CA109C">
        <w:rPr>
          <w:rFonts w:asciiTheme="minorHAnsi" w:hAnsiTheme="minorHAnsi" w:cstheme="minorHAnsi"/>
          <w:sz w:val="22"/>
          <w:szCs w:val="22"/>
        </w:rPr>
        <w:t xml:space="preserve">sunt </w:t>
      </w:r>
      <w:proofErr w:type="spellStart"/>
      <w:r w:rsidRPr="00CA109C">
        <w:rPr>
          <w:rFonts w:asciiTheme="minorHAnsi" w:hAnsiTheme="minorHAnsi" w:cstheme="minorHAnsi"/>
          <w:sz w:val="22"/>
          <w:szCs w:val="22"/>
        </w:rPr>
        <w:t>suficiente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406476"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realizarea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atribuire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anul</w:t>
      </w:r>
      <w:proofErr w:type="spellEnd"/>
      <w:r w:rsidRPr="00CA109C">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CA109C">
        <w:rPr>
          <w:rFonts w:asciiTheme="minorHAnsi" w:hAnsiTheme="minorHAnsi" w:cstheme="minorHAnsi"/>
          <w:sz w:val="22"/>
          <w:szCs w:val="22"/>
        </w:rPr>
        <w:t xml:space="preserve">. </w:t>
      </w:r>
    </w:p>
    <w:p w14:paraId="7CED0691" w14:textId="77777777" w:rsidR="002F0319" w:rsidRPr="00CA109C" w:rsidRDefault="002F0319" w:rsidP="009D1023">
      <w:pPr>
        <w:spacing w:line="276" w:lineRule="auto"/>
        <w:jc w:val="both"/>
        <w:rPr>
          <w:rFonts w:asciiTheme="minorHAnsi" w:hAnsiTheme="minorHAnsi" w:cstheme="minorHAnsi"/>
          <w:sz w:val="22"/>
          <w:szCs w:val="22"/>
          <w:lang w:val="it-IT"/>
        </w:rPr>
      </w:pPr>
    </w:p>
    <w:p w14:paraId="2C21ECC7" w14:textId="77777777" w:rsidR="002F0319" w:rsidRPr="00CA109C" w:rsidRDefault="00E46781" w:rsidP="009D1023">
      <w:pPr>
        <w:pStyle w:val="Titlu1"/>
        <w:numPr>
          <w:ilvl w:val="1"/>
          <w:numId w:val="9"/>
        </w:numPr>
        <w:spacing w:line="276" w:lineRule="auto"/>
        <w:jc w:val="both"/>
        <w:rPr>
          <w:rFonts w:asciiTheme="minorHAnsi" w:hAnsiTheme="minorHAnsi" w:cstheme="minorHAnsi"/>
          <w:sz w:val="22"/>
          <w:szCs w:val="22"/>
          <w:lang w:val="it-IT"/>
        </w:rPr>
      </w:pPr>
      <w:bookmarkStart w:id="10" w:name="_Toc466437633"/>
      <w:bookmarkStart w:id="11" w:name="_Toc469387776"/>
      <w:r w:rsidRPr="00CA109C">
        <w:rPr>
          <w:rFonts w:asciiTheme="minorHAnsi" w:hAnsiTheme="minorHAnsi" w:cstheme="minorHAnsi"/>
          <w:sz w:val="22"/>
          <w:szCs w:val="22"/>
          <w:lang w:val="it-IT"/>
        </w:rPr>
        <w:t>E</w:t>
      </w:r>
      <w:r w:rsidR="00FB4D7B" w:rsidRPr="00CA109C">
        <w:rPr>
          <w:rFonts w:asciiTheme="minorHAnsi" w:hAnsiTheme="minorHAnsi" w:cstheme="minorHAnsi"/>
          <w:sz w:val="22"/>
          <w:szCs w:val="22"/>
          <w:lang w:val="it-IT"/>
        </w:rPr>
        <w:t>valuarea necesarului de resurse suplimentare externe</w:t>
      </w:r>
      <w:bookmarkEnd w:id="10"/>
      <w:bookmarkEnd w:id="11"/>
    </w:p>
    <w:p w14:paraId="2C854AC3" w14:textId="77777777" w:rsidR="00564E57" w:rsidRPr="00CA109C" w:rsidRDefault="00564E57" w:rsidP="009D1023">
      <w:pPr>
        <w:spacing w:line="276" w:lineRule="auto"/>
        <w:ind w:left="792"/>
        <w:jc w:val="both"/>
        <w:rPr>
          <w:rFonts w:asciiTheme="minorHAnsi" w:hAnsiTheme="minorHAnsi" w:cstheme="minorHAnsi"/>
          <w:b/>
          <w:bCs/>
          <w:sz w:val="22"/>
          <w:szCs w:val="22"/>
        </w:rPr>
      </w:pPr>
    </w:p>
    <w:p w14:paraId="1091E4B9" w14:textId="77777777"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b/>
          <w:bCs/>
          <w:sz w:val="22"/>
          <w:szCs w:val="22"/>
        </w:rPr>
        <w:tab/>
      </w: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materiale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sz w:val="22"/>
          <w:szCs w:val="22"/>
        </w:rPr>
        <w:t xml:space="preserve"> 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desfăsurarea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sunt de </w:t>
      </w:r>
      <w:proofErr w:type="spellStart"/>
      <w:r w:rsidRPr="00CA109C">
        <w:rPr>
          <w:rFonts w:asciiTheme="minorHAnsi" w:hAnsiTheme="minorHAnsi" w:cstheme="minorHAnsi"/>
          <w:sz w:val="22"/>
          <w:szCs w:val="22"/>
        </w:rPr>
        <w:t>ordin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tehnic</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vor</w:t>
      </w:r>
      <w:proofErr w:type="spellEnd"/>
      <w:r w:rsidRPr="00CA109C">
        <w:rPr>
          <w:rFonts w:asciiTheme="minorHAnsi" w:hAnsiTheme="minorHAnsi" w:cstheme="minorHAnsi"/>
          <w:sz w:val="22"/>
          <w:szCs w:val="22"/>
        </w:rPr>
        <w:t xml:space="preserve"> fi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compatibilitatea</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noua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platformă</w:t>
      </w:r>
      <w:proofErr w:type="spellEnd"/>
      <w:r w:rsidRPr="00CA109C">
        <w:rPr>
          <w:rFonts w:asciiTheme="minorHAnsi" w:hAnsiTheme="minorHAnsi" w:cstheme="minorHAnsi"/>
          <w:sz w:val="22"/>
          <w:szCs w:val="22"/>
        </w:rPr>
        <w:t xml:space="preserve"> SICAP. De </w:t>
      </w:r>
      <w:proofErr w:type="spellStart"/>
      <w:r w:rsidRPr="00CA109C">
        <w:rPr>
          <w:rFonts w:asciiTheme="minorHAnsi" w:hAnsiTheme="minorHAnsi" w:cstheme="minorHAnsi"/>
          <w:sz w:val="22"/>
          <w:szCs w:val="22"/>
        </w:rPr>
        <w:t>asemenea</w:t>
      </w:r>
      <w:proofErr w:type="spellEnd"/>
      <w:r w:rsidRPr="00CA109C">
        <w:rPr>
          <w:rFonts w:asciiTheme="minorHAnsi" w:hAnsiTheme="minorHAnsi" w:cstheme="minorHAnsi"/>
          <w:sz w:val="22"/>
          <w:szCs w:val="22"/>
        </w:rPr>
        <w:t xml:space="preserve"> se </w:t>
      </w:r>
      <w:proofErr w:type="spellStart"/>
      <w:r w:rsidRPr="00CA109C">
        <w:rPr>
          <w:rFonts w:asciiTheme="minorHAnsi" w:hAnsiTheme="minorHAnsi" w:cstheme="minorHAnsi"/>
          <w:sz w:val="22"/>
          <w:szCs w:val="22"/>
        </w:rPr>
        <w:t>va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avea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vedere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îmbunătățirea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periodică</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resurselor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ține</w:t>
      </w:r>
      <w:proofErr w:type="spellEnd"/>
      <w:r w:rsidRPr="00CA109C">
        <w:rPr>
          <w:rFonts w:asciiTheme="minorHAnsi" w:hAnsiTheme="minorHAnsi" w:cstheme="minorHAnsi"/>
          <w:sz w:val="22"/>
          <w:szCs w:val="22"/>
        </w:rPr>
        <w:t xml:space="preserve"> pasul cu </w:t>
      </w:r>
      <w:proofErr w:type="spellStart"/>
      <w:r w:rsidRPr="00CA109C">
        <w:rPr>
          <w:rFonts w:asciiTheme="minorHAnsi" w:hAnsiTheme="minorHAnsi" w:cstheme="minorHAnsi"/>
          <w:sz w:val="22"/>
          <w:szCs w:val="22"/>
        </w:rPr>
        <w:t>dezvoltarea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tehnologiei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informației</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nivel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național</w:t>
      </w:r>
      <w:proofErr w:type="spellEnd"/>
      <w:r w:rsidRPr="00CA109C">
        <w:rPr>
          <w:rFonts w:asciiTheme="minorHAnsi" w:hAnsiTheme="minorHAnsi" w:cstheme="minorHAnsi"/>
          <w:sz w:val="22"/>
          <w:szCs w:val="22"/>
        </w:rPr>
        <w:t xml:space="preserve">/global. </w:t>
      </w:r>
    </w:p>
    <w:p w14:paraId="4800446E" w14:textId="77777777" w:rsidR="00564E57" w:rsidRPr="00CA109C" w:rsidRDefault="00564E57" w:rsidP="009D1023">
      <w:pPr>
        <w:spacing w:line="276" w:lineRule="auto"/>
        <w:jc w:val="both"/>
        <w:rPr>
          <w:rFonts w:asciiTheme="minorHAnsi" w:hAnsiTheme="minorHAnsi" w:cstheme="minorHAnsi"/>
          <w:sz w:val="22"/>
          <w:szCs w:val="22"/>
        </w:rPr>
      </w:pPr>
      <w:r w:rsidRPr="00CA109C">
        <w:rPr>
          <w:rFonts w:asciiTheme="minorHAnsi" w:hAnsiTheme="minorHAnsi" w:cstheme="minorHAnsi"/>
          <w:sz w:val="22"/>
          <w:szCs w:val="22"/>
        </w:rPr>
        <w:tab/>
      </w:r>
      <w:proofErr w:type="spellStart"/>
      <w:r w:rsidR="00394821" w:rsidRPr="00CA109C">
        <w:rPr>
          <w:rFonts w:asciiTheme="minorHAnsi" w:hAnsiTheme="minorHAnsi" w:cstheme="minorHAnsi"/>
          <w:sz w:val="22"/>
          <w:szCs w:val="22"/>
        </w:rPr>
        <w:t>Persoana</w:t>
      </w:r>
      <w:proofErr w:type="spellEnd"/>
      <w:r w:rsidR="00394821" w:rsidRPr="00CA109C">
        <w:rPr>
          <w:rFonts w:asciiTheme="minorHAnsi" w:hAnsiTheme="minorHAnsi" w:cstheme="minorHAnsi"/>
          <w:sz w:val="22"/>
          <w:szCs w:val="22"/>
        </w:rPr>
        <w:t xml:space="preserve"> cu </w:t>
      </w:r>
      <w:proofErr w:type="spellStart"/>
      <w:r w:rsidR="00394821" w:rsidRPr="00CA109C">
        <w:rPr>
          <w:rFonts w:asciiTheme="minorHAnsi" w:hAnsiTheme="minorHAnsi" w:cstheme="minorHAnsi"/>
          <w:sz w:val="22"/>
          <w:szCs w:val="22"/>
        </w:rPr>
        <w:t>atribuții</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trasate</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în</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fișa</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postului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w:t>
      </w:r>
      <w:r w:rsidR="00394821" w:rsidRPr="00CA109C">
        <w:rPr>
          <w:rFonts w:asciiTheme="minorHAnsi" w:hAnsiTheme="minorHAnsi" w:cstheme="minorHAnsi"/>
          <w:sz w:val="22"/>
          <w:szCs w:val="22"/>
        </w:rPr>
        <w:t>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al </w:t>
      </w:r>
      <w:proofErr w:type="spellStart"/>
      <w:r w:rsidR="00406476"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va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proceda</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inițierea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procedurilor</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reînnoire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certificatului</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acces</w:t>
      </w:r>
      <w:proofErr w:type="spellEnd"/>
      <w:r w:rsidRPr="00CA109C">
        <w:rPr>
          <w:rFonts w:asciiTheme="minorHAnsi" w:hAnsiTheme="minorHAnsi" w:cstheme="minorHAnsi"/>
          <w:sz w:val="22"/>
          <w:szCs w:val="22"/>
        </w:rPr>
        <w:t xml:space="preserve"> pe </w:t>
      </w:r>
      <w:proofErr w:type="spellStart"/>
      <w:r w:rsidRPr="00CA109C">
        <w:rPr>
          <w:rFonts w:asciiTheme="minorHAnsi" w:hAnsiTheme="minorHAnsi" w:cstheme="minorHAnsi"/>
          <w:sz w:val="22"/>
          <w:szCs w:val="22"/>
        </w:rPr>
        <w:t>platforma</w:t>
      </w:r>
      <w:proofErr w:type="spellEnd"/>
      <w:r w:rsidRPr="00CA109C">
        <w:rPr>
          <w:rFonts w:asciiTheme="minorHAnsi" w:hAnsiTheme="minorHAnsi" w:cstheme="minorHAnsi"/>
          <w:sz w:val="22"/>
          <w:szCs w:val="22"/>
        </w:rPr>
        <w:t xml:space="preserve"> SEAP/SICAP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certificatului</w:t>
      </w:r>
      <w:proofErr w:type="spellEnd"/>
      <w:r w:rsidRPr="00CA109C">
        <w:rPr>
          <w:rFonts w:asciiTheme="minorHAnsi" w:hAnsiTheme="minorHAnsi" w:cstheme="minorHAnsi"/>
          <w:sz w:val="22"/>
          <w:szCs w:val="22"/>
        </w:rPr>
        <w:t xml:space="preserve"> digital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crearea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semnătura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electronică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extinsă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timp</w:t>
      </w:r>
      <w:proofErr w:type="spellEnd"/>
      <w:r w:rsidRPr="00CA109C">
        <w:rPr>
          <w:rFonts w:asciiTheme="minorHAnsi" w:hAnsiTheme="minorHAnsi" w:cstheme="minorHAnsi"/>
          <w:sz w:val="22"/>
          <w:szCs w:val="22"/>
        </w:rPr>
        <w:t xml:space="preserve"> util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gramStart"/>
      <w:r w:rsidRPr="00CA109C">
        <w:rPr>
          <w:rFonts w:asciiTheme="minorHAnsi" w:hAnsiTheme="minorHAnsi" w:cstheme="minorHAnsi"/>
          <w:sz w:val="22"/>
          <w:szCs w:val="22"/>
        </w:rPr>
        <w:t>a</w:t>
      </w:r>
      <w:proofErr w:type="gram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evita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eventuale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blocaje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desfășurarea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compartimentului</w:t>
      </w:r>
      <w:proofErr w:type="spellEnd"/>
      <w:r w:rsidRPr="00CA109C">
        <w:rPr>
          <w:rFonts w:asciiTheme="minorHAnsi" w:hAnsiTheme="minorHAnsi" w:cstheme="minorHAnsi"/>
          <w:sz w:val="22"/>
          <w:szCs w:val="22"/>
        </w:rPr>
        <w:t xml:space="preserve">. </w:t>
      </w:r>
    </w:p>
    <w:p w14:paraId="4D4E04C7" w14:textId="77777777" w:rsidR="00564E57" w:rsidRPr="00CA109C" w:rsidRDefault="00564E57" w:rsidP="009D1023">
      <w:pPr>
        <w:spacing w:line="276" w:lineRule="auto"/>
        <w:ind w:firstLine="720"/>
        <w:jc w:val="both"/>
        <w:rPr>
          <w:rFonts w:asciiTheme="minorHAnsi" w:hAnsiTheme="minorHAnsi" w:cstheme="minorHAnsi"/>
          <w:b/>
          <w:bCs/>
          <w:sz w:val="22"/>
          <w:szCs w:val="22"/>
        </w:rPr>
      </w:pPr>
    </w:p>
    <w:p w14:paraId="451A37CF" w14:textId="77777777" w:rsidR="00564E57" w:rsidRPr="00CA109C" w:rsidRDefault="00564E57"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umane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desfăsurarea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atingerea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numarului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optim</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responsabilități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raportat</w:t>
      </w:r>
      <w:proofErr w:type="spellEnd"/>
      <w:r w:rsidRPr="00CA109C">
        <w:rPr>
          <w:rFonts w:asciiTheme="minorHAnsi" w:hAnsiTheme="minorHAnsi" w:cstheme="minorHAnsi"/>
          <w:sz w:val="22"/>
          <w:szCs w:val="22"/>
        </w:rPr>
        <w:t xml:space="preserve"> la </w:t>
      </w:r>
      <w:proofErr w:type="spellStart"/>
      <w:r w:rsidRPr="00CA109C">
        <w:rPr>
          <w:rFonts w:asciiTheme="minorHAnsi" w:hAnsiTheme="minorHAnsi" w:cstheme="minorHAnsi"/>
          <w:sz w:val="22"/>
          <w:szCs w:val="22"/>
        </w:rPr>
        <w:t>volumul</w:t>
      </w:r>
      <w:proofErr w:type="spellEnd"/>
      <w:r w:rsidRPr="00CA109C">
        <w:rPr>
          <w:rFonts w:asciiTheme="minorHAnsi" w:hAnsiTheme="minorHAnsi" w:cstheme="minorHAnsi"/>
          <w:sz w:val="22"/>
          <w:szCs w:val="22"/>
        </w:rPr>
        <w:t xml:space="preserve"> mare de </w:t>
      </w:r>
      <w:proofErr w:type="spellStart"/>
      <w:r w:rsidRPr="00CA109C">
        <w:rPr>
          <w:rFonts w:asciiTheme="minorHAnsi" w:hAnsiTheme="minorHAnsi" w:cstheme="minorHAnsi"/>
          <w:sz w:val="22"/>
          <w:szCs w:val="22"/>
        </w:rPr>
        <w:t>produse</w:t>
      </w:r>
      <w:proofErr w:type="spellEnd"/>
      <w:r w:rsidRPr="00CA109C">
        <w:rPr>
          <w:rFonts w:asciiTheme="minorHAnsi" w:hAnsiTheme="minorHAnsi" w:cstheme="minorHAnsi"/>
          <w:sz w:val="22"/>
          <w:szCs w:val="22"/>
        </w:rPr>
        <w:t>/</w:t>
      </w:r>
      <w:proofErr w:type="spellStart"/>
      <w:r w:rsidRPr="00CA109C">
        <w:rPr>
          <w:rFonts w:asciiTheme="minorHAnsi" w:hAnsiTheme="minorHAnsi" w:cstheme="minorHAnsi"/>
          <w:sz w:val="22"/>
          <w:szCs w:val="22"/>
        </w:rPr>
        <w:t>servicii</w:t>
      </w:r>
      <w:proofErr w:type="spellEnd"/>
      <w:r w:rsidRPr="00CA109C">
        <w:rPr>
          <w:rFonts w:asciiTheme="minorHAnsi" w:hAnsiTheme="minorHAnsi" w:cstheme="minorHAnsi"/>
          <w:sz w:val="22"/>
          <w:szCs w:val="22"/>
        </w:rPr>
        <w:t>/</w:t>
      </w:r>
      <w:proofErr w:type="spellStart"/>
      <w:r w:rsidRPr="00CA109C">
        <w:rPr>
          <w:rFonts w:asciiTheme="minorHAnsi" w:hAnsiTheme="minorHAnsi" w:cstheme="minorHAnsi"/>
          <w:sz w:val="22"/>
          <w:szCs w:val="22"/>
        </w:rPr>
        <w:t>lucrări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identificate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prin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referatele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necesitate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programul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anual</w:t>
      </w:r>
      <w:proofErr w:type="spellEnd"/>
      <w:r w:rsidRPr="00CA109C">
        <w:rPr>
          <w:rFonts w:asciiTheme="minorHAnsi" w:hAnsiTheme="minorHAnsi" w:cstheme="minorHAnsi"/>
          <w:sz w:val="22"/>
          <w:szCs w:val="22"/>
        </w:rPr>
        <w:t xml:space="preserve"> al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Conform art. 2, </w:t>
      </w:r>
      <w:proofErr w:type="spellStart"/>
      <w:r w:rsidRPr="00CA109C">
        <w:rPr>
          <w:rFonts w:asciiTheme="minorHAnsi" w:hAnsiTheme="minorHAnsi" w:cstheme="minorHAnsi"/>
          <w:sz w:val="22"/>
          <w:szCs w:val="22"/>
        </w:rPr>
        <w:t>alin</w:t>
      </w:r>
      <w:proofErr w:type="spellEnd"/>
      <w:r w:rsidRPr="00CA109C">
        <w:rPr>
          <w:rFonts w:asciiTheme="minorHAnsi" w:hAnsiTheme="minorHAnsi" w:cstheme="minorHAnsi"/>
          <w:sz w:val="22"/>
          <w:szCs w:val="22"/>
        </w:rPr>
        <w:t xml:space="preserve">. (1) din HG 395/2016 </w:t>
      </w:r>
      <w:proofErr w:type="spellStart"/>
      <w:r w:rsidRPr="00CA109C">
        <w:rPr>
          <w:rFonts w:asciiTheme="minorHAnsi" w:hAnsiTheme="minorHAnsi" w:cstheme="minorHAnsi"/>
          <w:sz w:val="22"/>
          <w:szCs w:val="22"/>
        </w:rPr>
        <w:t>privind</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normele</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aplicare</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legii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trebuie</w:t>
      </w:r>
      <w:proofErr w:type="spell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înființat</w:t>
      </w:r>
      <w:proofErr w:type="spellEnd"/>
      <w:r w:rsidR="00394821" w:rsidRPr="00CA109C">
        <w:rPr>
          <w:rFonts w:asciiTheme="minorHAnsi" w:hAnsiTheme="minorHAnsi" w:cstheme="minorHAnsi"/>
          <w:sz w:val="22"/>
          <w:szCs w:val="22"/>
        </w:rPr>
        <w:t xml:space="preserve"> un </w:t>
      </w:r>
      <w:proofErr w:type="spellStart"/>
      <w:r w:rsidR="00394821" w:rsidRPr="00CA109C">
        <w:rPr>
          <w:rFonts w:asciiTheme="minorHAnsi" w:hAnsiTheme="minorHAnsi" w:cstheme="minorHAnsi"/>
          <w:sz w:val="22"/>
          <w:szCs w:val="22"/>
        </w:rPr>
        <w:t>compartiment</w:t>
      </w:r>
      <w:proofErr w:type="spellEnd"/>
      <w:r w:rsidRPr="00CA109C">
        <w:rPr>
          <w:rFonts w:asciiTheme="minorHAnsi" w:hAnsiTheme="minorHAnsi" w:cstheme="minorHAnsi"/>
          <w:sz w:val="22"/>
          <w:szCs w:val="22"/>
        </w:rPr>
        <w:t xml:space="preserve"> intern </w:t>
      </w:r>
      <w:proofErr w:type="spellStart"/>
      <w:r w:rsidRPr="00CA109C">
        <w:rPr>
          <w:rFonts w:asciiTheme="minorHAnsi" w:hAnsiTheme="minorHAnsi" w:cstheme="minorHAnsi"/>
          <w:sz w:val="22"/>
          <w:szCs w:val="22"/>
        </w:rPr>
        <w:t>specializat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r w:rsidR="00394821"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să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fie</w:t>
      </w:r>
      <w:proofErr w:type="spellEnd"/>
      <w:r w:rsidRPr="00CA109C">
        <w:rPr>
          <w:rFonts w:asciiTheme="minorHAnsi" w:hAnsiTheme="minorHAnsi" w:cstheme="minorHAnsi"/>
          <w:sz w:val="22"/>
          <w:szCs w:val="22"/>
        </w:rPr>
        <w:t xml:space="preserve"> format din minimum </w:t>
      </w:r>
      <w:proofErr w:type="spellStart"/>
      <w:r w:rsidRPr="00CA109C">
        <w:rPr>
          <w:rFonts w:asciiTheme="minorHAnsi" w:hAnsiTheme="minorHAnsi" w:cstheme="minorHAnsi"/>
          <w:sz w:val="22"/>
          <w:szCs w:val="22"/>
        </w:rPr>
        <w:t>trei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Astfel</w:t>
      </w:r>
      <w:proofErr w:type="spellEnd"/>
      <w:r w:rsidRPr="00CA109C">
        <w:rPr>
          <w:rFonts w:asciiTheme="minorHAnsi" w:hAnsiTheme="minorHAnsi" w:cstheme="minorHAnsi"/>
          <w:sz w:val="22"/>
          <w:szCs w:val="22"/>
        </w:rPr>
        <w:t xml:space="preserve">, se </w:t>
      </w:r>
      <w:proofErr w:type="spellStart"/>
      <w:r w:rsidRPr="00CA109C">
        <w:rPr>
          <w:rFonts w:asciiTheme="minorHAnsi" w:hAnsiTheme="minorHAnsi" w:cstheme="minorHAnsi"/>
          <w:sz w:val="22"/>
          <w:szCs w:val="22"/>
        </w:rPr>
        <w:t>impune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creșterea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numărului</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persoane</w:t>
      </w:r>
      <w:proofErr w:type="spellEnd"/>
      <w:r w:rsidRPr="00CA109C">
        <w:rPr>
          <w:rFonts w:asciiTheme="minorHAnsi" w:hAnsiTheme="minorHAnsi" w:cstheme="minorHAnsi"/>
          <w:sz w:val="22"/>
          <w:szCs w:val="22"/>
        </w:rPr>
        <w:t xml:space="preserve"> cu </w:t>
      </w:r>
      <w:proofErr w:type="spellStart"/>
      <w:r w:rsidRPr="00CA109C">
        <w:rPr>
          <w:rFonts w:asciiTheme="minorHAnsi" w:hAnsiTheme="minorHAnsi" w:cstheme="minorHAnsi"/>
          <w:sz w:val="22"/>
          <w:szCs w:val="22"/>
        </w:rPr>
        <w:t>responsabilități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din </w:t>
      </w:r>
      <w:proofErr w:type="spellStart"/>
      <w:r w:rsidRPr="00CA109C">
        <w:rPr>
          <w:rFonts w:asciiTheme="minorHAnsi" w:hAnsiTheme="minorHAnsi" w:cstheme="minorHAnsi"/>
          <w:sz w:val="22"/>
          <w:szCs w:val="22"/>
        </w:rPr>
        <w:t>cadrul</w:t>
      </w:r>
      <w:proofErr w:type="spellEnd"/>
      <w:r w:rsidRPr="00CA109C">
        <w:rPr>
          <w:rFonts w:asciiTheme="minorHAnsi" w:hAnsiTheme="minorHAnsi" w:cstheme="minorHAnsi"/>
          <w:sz w:val="22"/>
          <w:szCs w:val="22"/>
        </w:rPr>
        <w:t xml:space="preserve"> </w:t>
      </w:r>
      <w:proofErr w:type="spellStart"/>
      <w:r w:rsidR="00777782">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a se </w:t>
      </w:r>
      <w:proofErr w:type="spellStart"/>
      <w:r w:rsidRPr="00CA109C">
        <w:rPr>
          <w:rFonts w:asciiTheme="minorHAnsi" w:hAnsiTheme="minorHAnsi" w:cstheme="minorHAnsi"/>
          <w:sz w:val="22"/>
          <w:szCs w:val="22"/>
        </w:rPr>
        <w:t>asigura</w:t>
      </w:r>
      <w:proofErr w:type="spellEnd"/>
      <w:r w:rsidR="00394821" w:rsidRPr="00CA109C">
        <w:rPr>
          <w:rFonts w:asciiTheme="minorHAnsi" w:hAnsiTheme="minorHAnsi" w:cstheme="minorHAnsi"/>
          <w:sz w:val="22"/>
          <w:szCs w:val="22"/>
        </w:rPr>
        <w:t xml:space="preserve"> buna </w:t>
      </w:r>
      <w:proofErr w:type="spellStart"/>
      <w:r w:rsidR="00394821" w:rsidRPr="00CA109C">
        <w:rPr>
          <w:rFonts w:asciiTheme="minorHAnsi" w:hAnsiTheme="minorHAnsi" w:cstheme="minorHAnsi"/>
          <w:sz w:val="22"/>
          <w:szCs w:val="22"/>
        </w:rPr>
        <w:t>desfășurare</w:t>
      </w:r>
      <w:proofErr w:type="spellEnd"/>
      <w:r w:rsidR="00394821" w:rsidRPr="00CA109C">
        <w:rPr>
          <w:rFonts w:asciiTheme="minorHAnsi" w:hAnsiTheme="minorHAnsi" w:cstheme="minorHAnsi"/>
          <w:sz w:val="22"/>
          <w:szCs w:val="22"/>
        </w:rPr>
        <w:t xml:space="preserve"> </w:t>
      </w:r>
      <w:proofErr w:type="gramStart"/>
      <w:r w:rsidR="00394821" w:rsidRPr="00CA109C">
        <w:rPr>
          <w:rFonts w:asciiTheme="minorHAnsi" w:hAnsiTheme="minorHAnsi" w:cstheme="minorHAnsi"/>
          <w:sz w:val="22"/>
          <w:szCs w:val="22"/>
        </w:rPr>
        <w:t>a</w:t>
      </w:r>
      <w:proofErr w:type="gramEnd"/>
      <w:r w:rsidR="00394821" w:rsidRPr="00CA109C">
        <w:rPr>
          <w:rFonts w:asciiTheme="minorHAnsi" w:hAnsiTheme="minorHAnsi" w:cstheme="minorHAnsi"/>
          <w:sz w:val="22"/>
          <w:szCs w:val="22"/>
        </w:rPr>
        <w:t xml:space="preserve"> </w:t>
      </w:r>
      <w:proofErr w:type="spellStart"/>
      <w:r w:rsidR="00394821"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w:t>
      </w:r>
    </w:p>
    <w:p w14:paraId="19DBE129" w14:textId="77777777" w:rsidR="00564E57" w:rsidRPr="00CA109C" w:rsidRDefault="00564E57" w:rsidP="009D1023">
      <w:pPr>
        <w:spacing w:line="276" w:lineRule="auto"/>
        <w:ind w:firstLine="720"/>
        <w:jc w:val="both"/>
        <w:rPr>
          <w:rFonts w:asciiTheme="minorHAnsi" w:hAnsiTheme="minorHAnsi" w:cstheme="minorHAnsi"/>
          <w:sz w:val="22"/>
          <w:szCs w:val="22"/>
        </w:rPr>
      </w:pPr>
    </w:p>
    <w:p w14:paraId="23599705" w14:textId="77777777" w:rsidR="00564E57" w:rsidRPr="00CA109C" w:rsidRDefault="00564E57" w:rsidP="009D1023">
      <w:pPr>
        <w:spacing w:line="276" w:lineRule="auto"/>
        <w:ind w:firstLine="720"/>
        <w:jc w:val="both"/>
        <w:rPr>
          <w:rFonts w:asciiTheme="minorHAnsi" w:hAnsiTheme="minorHAnsi" w:cstheme="minorHAnsi"/>
          <w:sz w:val="22"/>
          <w:szCs w:val="22"/>
        </w:rPr>
      </w:pPr>
      <w:proofErr w:type="spellStart"/>
      <w:r w:rsidRPr="00CA109C">
        <w:rPr>
          <w:rFonts w:asciiTheme="minorHAnsi" w:hAnsiTheme="minorHAnsi" w:cstheme="minorHAnsi"/>
          <w:b/>
          <w:bCs/>
          <w:sz w:val="22"/>
          <w:szCs w:val="22"/>
        </w:rPr>
        <w:t>Resursele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profesionale</w:t>
      </w:r>
      <w:proofErr w:type="spellEnd"/>
      <w:r w:rsidRPr="00CA109C">
        <w:rPr>
          <w:rFonts w:asciiTheme="minorHAnsi" w:hAnsiTheme="minorHAnsi" w:cstheme="minorHAnsi"/>
          <w:b/>
          <w:bCs/>
          <w:sz w:val="22"/>
          <w:szCs w:val="22"/>
        </w:rPr>
        <w:t xml:space="preserve"> </w:t>
      </w:r>
      <w:proofErr w:type="spellStart"/>
      <w:r w:rsidRPr="00CA109C">
        <w:rPr>
          <w:rFonts w:asciiTheme="minorHAnsi" w:hAnsiTheme="minorHAnsi" w:cstheme="minorHAnsi"/>
          <w:b/>
          <w:bCs/>
          <w:sz w:val="22"/>
          <w:szCs w:val="22"/>
        </w:rPr>
        <w:t>suplimentare</w:t>
      </w:r>
      <w:proofErr w:type="spellEnd"/>
      <w:r w:rsidRPr="00CA109C">
        <w:rPr>
          <w:rFonts w:asciiTheme="minorHAnsi" w:hAnsiTheme="minorHAnsi" w:cstheme="minorHAnsi"/>
          <w:b/>
          <w:bCs/>
          <w:sz w:val="22"/>
          <w:szCs w:val="22"/>
        </w:rPr>
        <w:t xml:space="preserve"> </w:t>
      </w:r>
      <w:r w:rsidRPr="00CA109C">
        <w:rPr>
          <w:rFonts w:asciiTheme="minorHAnsi" w:hAnsiTheme="minorHAnsi" w:cstheme="minorHAnsi"/>
          <w:sz w:val="22"/>
          <w:szCs w:val="22"/>
        </w:rPr>
        <w:t xml:space="preserve">care </w:t>
      </w:r>
      <w:proofErr w:type="spellStart"/>
      <w:r w:rsidRPr="00CA109C">
        <w:rPr>
          <w:rFonts w:asciiTheme="minorHAnsi" w:hAnsiTheme="minorHAnsi" w:cstheme="minorHAnsi"/>
          <w:sz w:val="22"/>
          <w:szCs w:val="22"/>
        </w:rPr>
        <w:t>trebuie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asigurate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desfă</w:t>
      </w:r>
      <w:r w:rsidR="009F1A8E" w:rsidRPr="00CA109C">
        <w:rPr>
          <w:rFonts w:asciiTheme="minorHAnsi" w:hAnsiTheme="minorHAnsi" w:cstheme="minorHAnsi"/>
          <w:sz w:val="22"/>
          <w:szCs w:val="22"/>
        </w:rPr>
        <w:t>ș</w:t>
      </w:r>
      <w:r w:rsidRPr="00CA109C">
        <w:rPr>
          <w:rFonts w:asciiTheme="minorHAnsi" w:hAnsiTheme="minorHAnsi" w:cstheme="minorHAnsi"/>
          <w:sz w:val="22"/>
          <w:szCs w:val="22"/>
        </w:rPr>
        <w:t>urarea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activității</w:t>
      </w:r>
      <w:proofErr w:type="spellEnd"/>
      <w:r w:rsidRPr="00CA109C">
        <w:rPr>
          <w:rFonts w:asciiTheme="minorHAnsi" w:hAnsiTheme="minorHAnsi" w:cstheme="minorHAnsi"/>
          <w:sz w:val="22"/>
          <w:szCs w:val="22"/>
        </w:rPr>
        <w:t xml:space="preserve"> sunt </w:t>
      </w:r>
      <w:proofErr w:type="spellStart"/>
      <w:r w:rsidRPr="00CA109C">
        <w:rPr>
          <w:rFonts w:asciiTheme="minorHAnsi" w:hAnsiTheme="minorHAnsi" w:cstheme="minorHAnsi"/>
          <w:sz w:val="22"/>
          <w:szCs w:val="22"/>
        </w:rPr>
        <w:t>necesare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respectarea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legislației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domeniul</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achizițiilor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cheltuirea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eficientă</w:t>
      </w:r>
      <w:proofErr w:type="spellEnd"/>
      <w:r w:rsidRPr="00CA109C">
        <w:rPr>
          <w:rFonts w:asciiTheme="minorHAnsi" w:hAnsiTheme="minorHAnsi" w:cstheme="minorHAnsi"/>
          <w:sz w:val="22"/>
          <w:szCs w:val="22"/>
        </w:rPr>
        <w:t xml:space="preserve"> a </w:t>
      </w:r>
      <w:proofErr w:type="spellStart"/>
      <w:r w:rsidRPr="00CA109C">
        <w:rPr>
          <w:rFonts w:asciiTheme="minorHAnsi" w:hAnsiTheme="minorHAnsi" w:cstheme="minorHAnsi"/>
          <w:sz w:val="22"/>
          <w:szCs w:val="22"/>
        </w:rPr>
        <w:t>fondurilor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publice</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îndeplinirea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obiectivelor</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instituției</w:t>
      </w:r>
      <w:proofErr w:type="spellEnd"/>
      <w:r w:rsidRPr="00CA109C">
        <w:rPr>
          <w:rFonts w:asciiTheme="minorHAnsi" w:hAnsiTheme="minorHAnsi" w:cstheme="minorHAnsi"/>
          <w:sz w:val="22"/>
          <w:szCs w:val="22"/>
        </w:rPr>
        <w:t xml:space="preserve"> pe termen </w:t>
      </w:r>
      <w:proofErr w:type="spellStart"/>
      <w:r w:rsidRPr="00CA109C">
        <w:rPr>
          <w:rFonts w:asciiTheme="minorHAnsi" w:hAnsiTheme="minorHAnsi" w:cstheme="minorHAnsi"/>
          <w:sz w:val="22"/>
          <w:szCs w:val="22"/>
        </w:rPr>
        <w:t>scurt</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mediu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și</w:t>
      </w:r>
      <w:proofErr w:type="spellEnd"/>
      <w:r w:rsidRPr="00CA109C">
        <w:rPr>
          <w:rFonts w:asciiTheme="minorHAnsi" w:hAnsiTheme="minorHAnsi" w:cstheme="minorHAnsi"/>
          <w:sz w:val="22"/>
          <w:szCs w:val="22"/>
        </w:rPr>
        <w:t xml:space="preserve"> lung. </w:t>
      </w:r>
    </w:p>
    <w:p w14:paraId="3F036C57" w14:textId="77777777" w:rsidR="00564E57" w:rsidRPr="00CA109C" w:rsidRDefault="00564E57" w:rsidP="009D1023">
      <w:pPr>
        <w:spacing w:line="276" w:lineRule="auto"/>
        <w:jc w:val="both"/>
        <w:rPr>
          <w:rFonts w:asciiTheme="minorHAnsi" w:hAnsiTheme="minorHAnsi" w:cstheme="minorHAnsi"/>
          <w:sz w:val="22"/>
          <w:szCs w:val="22"/>
          <w:lang w:val="it-IT"/>
        </w:rPr>
      </w:pPr>
    </w:p>
    <w:p w14:paraId="01601110" w14:textId="77777777" w:rsidR="00CE35AB" w:rsidRPr="00CA109C" w:rsidRDefault="00FB4D7B" w:rsidP="009D1023">
      <w:pPr>
        <w:pStyle w:val="Titlu1"/>
        <w:numPr>
          <w:ilvl w:val="1"/>
          <w:numId w:val="9"/>
        </w:numPr>
        <w:spacing w:line="276" w:lineRule="auto"/>
        <w:jc w:val="both"/>
        <w:rPr>
          <w:rFonts w:asciiTheme="minorHAnsi" w:hAnsiTheme="minorHAnsi" w:cstheme="minorHAnsi"/>
          <w:sz w:val="22"/>
          <w:szCs w:val="22"/>
          <w:lang w:val="it-IT"/>
        </w:rPr>
      </w:pPr>
      <w:bookmarkStart w:id="12" w:name="_Toc466437634"/>
      <w:bookmarkStart w:id="13" w:name="_Toc469387777"/>
      <w:r w:rsidRPr="00CA109C">
        <w:rPr>
          <w:rFonts w:asciiTheme="minorHAnsi" w:hAnsiTheme="minorHAnsi" w:cstheme="minorHAnsi"/>
          <w:sz w:val="22"/>
          <w:szCs w:val="22"/>
          <w:lang w:val="it-IT"/>
        </w:rPr>
        <w:t xml:space="preserve">Măsurile stabilite pentru asigurarea unei capacități </w:t>
      </w:r>
      <w:r w:rsidR="0074463C" w:rsidRPr="00CA109C">
        <w:rPr>
          <w:rFonts w:asciiTheme="minorHAnsi" w:hAnsiTheme="minorHAnsi" w:cstheme="minorHAnsi"/>
          <w:sz w:val="22"/>
          <w:szCs w:val="22"/>
          <w:lang w:val="it-IT"/>
        </w:rPr>
        <w:t xml:space="preserve">corespunzătoare </w:t>
      </w:r>
      <w:r w:rsidRPr="00CA109C">
        <w:rPr>
          <w:rFonts w:asciiTheme="minorHAnsi" w:hAnsiTheme="minorHAnsi" w:cstheme="minorHAnsi"/>
          <w:sz w:val="22"/>
          <w:szCs w:val="22"/>
          <w:lang w:val="it-IT"/>
        </w:rPr>
        <w:t xml:space="preserve">de satisfacere a </w:t>
      </w:r>
      <w:r w:rsidR="0074463C" w:rsidRPr="00CA109C">
        <w:rPr>
          <w:rFonts w:asciiTheme="minorHAnsi" w:hAnsiTheme="minorHAnsi" w:cstheme="minorHAnsi"/>
          <w:sz w:val="22"/>
          <w:szCs w:val="22"/>
          <w:lang w:val="it-IT"/>
        </w:rPr>
        <w:t xml:space="preserve">necesităţilor </w:t>
      </w:r>
      <w:r w:rsidRPr="00CA109C">
        <w:rPr>
          <w:rFonts w:asciiTheme="minorHAnsi" w:hAnsiTheme="minorHAnsi" w:cstheme="minorHAnsi"/>
          <w:sz w:val="22"/>
          <w:szCs w:val="22"/>
          <w:lang w:val="it-IT"/>
        </w:rPr>
        <w:t>cu resurse interne sau externe</w:t>
      </w:r>
      <w:bookmarkEnd w:id="12"/>
      <w:bookmarkEnd w:id="13"/>
    </w:p>
    <w:p w14:paraId="5D7B42EA" w14:textId="77777777" w:rsidR="00564E57" w:rsidRPr="00CA109C" w:rsidRDefault="00564E57" w:rsidP="009D1023">
      <w:pPr>
        <w:spacing w:line="276" w:lineRule="auto"/>
        <w:jc w:val="both"/>
        <w:rPr>
          <w:rFonts w:asciiTheme="minorHAnsi" w:hAnsiTheme="minorHAnsi" w:cstheme="minorHAnsi"/>
          <w:sz w:val="22"/>
          <w:szCs w:val="22"/>
          <w:lang w:val="it-IT"/>
        </w:rPr>
      </w:pPr>
    </w:p>
    <w:p w14:paraId="5CC2FC60" w14:textId="77777777" w:rsidR="00564E57"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ab/>
        <w:t>Se impun următoarele măsuri stabilite pentru asigurarea unei capacități corespunzătoare de satisfacere a necesităţilor cu resurse interne sau externe:</w:t>
      </w:r>
    </w:p>
    <w:p w14:paraId="3F58CD5C" w14:textId="77777777" w:rsidR="00564E57" w:rsidRPr="00CA109C" w:rsidRDefault="00564E57" w:rsidP="009D1023">
      <w:pPr>
        <w:spacing w:line="276" w:lineRule="auto"/>
        <w:jc w:val="both"/>
        <w:rPr>
          <w:rFonts w:asciiTheme="minorHAnsi" w:hAnsiTheme="minorHAnsi" w:cstheme="minorHAnsi"/>
          <w:sz w:val="22"/>
          <w:szCs w:val="22"/>
          <w:lang w:val="it-IT"/>
        </w:rPr>
      </w:pPr>
    </w:p>
    <w:p w14:paraId="4CCB1E22" w14:textId="77777777" w:rsidR="00564E57"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lastRenderedPageBreak/>
        <w:t xml:space="preserve">- achiziționarea de servicii de formare profesională pentru participarea la cursuri pe noul pachet legislativ din domeniul achizițiilor publice; </w:t>
      </w:r>
    </w:p>
    <w:p w14:paraId="274FE4C8" w14:textId="77777777" w:rsidR="00417429" w:rsidRPr="00CA109C" w:rsidRDefault="00417429" w:rsidP="009D1023">
      <w:pPr>
        <w:spacing w:line="276" w:lineRule="auto"/>
        <w:jc w:val="both"/>
        <w:rPr>
          <w:rFonts w:asciiTheme="minorHAnsi" w:hAnsiTheme="minorHAnsi" w:cstheme="minorHAnsi"/>
          <w:sz w:val="22"/>
          <w:szCs w:val="22"/>
          <w:lang w:val="ro-RO"/>
        </w:rPr>
      </w:pPr>
    </w:p>
    <w:p w14:paraId="3F088BBF" w14:textId="77777777" w:rsidR="00417429" w:rsidRPr="00CA109C" w:rsidRDefault="00564E57" w:rsidP="009D1023">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it-IT"/>
        </w:rPr>
        <w:t>- cooptarea de experți pentru întocmirea documentației tehnice/caietului de sarcini în cazul achizițiilor complexe și pentru sprijinirea activității comisiei in evaluarea ofertelor;</w:t>
      </w:r>
      <w:r w:rsidR="00417429" w:rsidRPr="00CA109C">
        <w:rPr>
          <w:rFonts w:asciiTheme="minorHAnsi" w:hAnsiTheme="minorHAnsi" w:cstheme="minorHAnsi"/>
          <w:sz w:val="22"/>
          <w:szCs w:val="22"/>
          <w:lang w:val="it-IT"/>
        </w:rPr>
        <w:t xml:space="preserve"> </w:t>
      </w:r>
    </w:p>
    <w:p w14:paraId="45E5F5FA" w14:textId="77777777" w:rsidR="00564E57" w:rsidRPr="00CA109C" w:rsidRDefault="00564E57" w:rsidP="009D1023">
      <w:pPr>
        <w:spacing w:line="276" w:lineRule="auto"/>
        <w:jc w:val="both"/>
        <w:rPr>
          <w:rFonts w:asciiTheme="minorHAnsi" w:hAnsiTheme="minorHAnsi" w:cstheme="minorHAnsi"/>
          <w:sz w:val="22"/>
          <w:szCs w:val="22"/>
          <w:lang w:val="it-IT"/>
        </w:rPr>
      </w:pPr>
    </w:p>
    <w:p w14:paraId="221A5EA0" w14:textId="77777777" w:rsidR="00417429" w:rsidRPr="00CA109C" w:rsidRDefault="00564E57" w:rsidP="009D1023">
      <w:pPr>
        <w:spacing w:line="276" w:lineRule="auto"/>
        <w:jc w:val="both"/>
        <w:rPr>
          <w:rFonts w:asciiTheme="minorHAnsi" w:hAnsiTheme="minorHAnsi" w:cstheme="minorHAnsi"/>
          <w:sz w:val="22"/>
          <w:szCs w:val="22"/>
          <w:lang w:val="it-IT"/>
        </w:rPr>
      </w:pPr>
      <w:r w:rsidRPr="00CA109C">
        <w:rPr>
          <w:rFonts w:asciiTheme="minorHAnsi" w:hAnsiTheme="minorHAnsi" w:cstheme="minorHAnsi"/>
          <w:sz w:val="22"/>
          <w:szCs w:val="22"/>
          <w:lang w:val="it-IT"/>
        </w:rPr>
        <w:t>- utilizarea dreptului oferit de Legea 98/2016 a achizițiilor publice, prin contractarea de servicii de consultanță în achiziții în vederea sprijinirii activităţii compartimentului intern specializat</w:t>
      </w:r>
      <w:r w:rsidR="006F40DE" w:rsidRPr="00CA109C">
        <w:rPr>
          <w:rFonts w:asciiTheme="minorHAnsi" w:hAnsiTheme="minorHAnsi" w:cstheme="minorHAnsi"/>
          <w:sz w:val="22"/>
          <w:szCs w:val="22"/>
          <w:lang w:val="it-IT"/>
        </w:rPr>
        <w:t>;</w:t>
      </w:r>
    </w:p>
    <w:p w14:paraId="68ACDBB1" w14:textId="77777777" w:rsidR="006F40DE" w:rsidRPr="00CA109C" w:rsidRDefault="006F40DE" w:rsidP="009D1023">
      <w:pPr>
        <w:spacing w:line="276" w:lineRule="auto"/>
        <w:jc w:val="both"/>
        <w:rPr>
          <w:rFonts w:asciiTheme="minorHAnsi" w:hAnsiTheme="minorHAnsi" w:cstheme="minorHAnsi"/>
          <w:sz w:val="22"/>
          <w:szCs w:val="22"/>
          <w:lang w:val="ro-RO"/>
        </w:rPr>
      </w:pPr>
    </w:p>
    <w:p w14:paraId="4A74FEA6" w14:textId="77777777" w:rsidR="006F40DE" w:rsidRPr="00CA109C"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achiziționarea unor servicii legislative pe bază de abonament (publicații periodice, produse software etc.)</w:t>
      </w:r>
      <w:r w:rsidR="00547670" w:rsidRPr="00CA109C">
        <w:rPr>
          <w:rFonts w:asciiTheme="minorHAnsi" w:hAnsiTheme="minorHAnsi" w:cstheme="minorHAnsi"/>
          <w:sz w:val="22"/>
          <w:szCs w:val="22"/>
          <w:lang w:val="ro-RO"/>
        </w:rPr>
        <w:t xml:space="preserve"> pentru a-i permite personalului din cadrul instituției să fie la curent cu noile prevederi legislative;</w:t>
      </w:r>
    </w:p>
    <w:p w14:paraId="055A0EFC" w14:textId="77777777" w:rsidR="006F40DE" w:rsidRPr="00CA109C" w:rsidRDefault="006F40DE" w:rsidP="006F40DE">
      <w:pPr>
        <w:spacing w:line="276" w:lineRule="auto"/>
        <w:jc w:val="both"/>
        <w:rPr>
          <w:rFonts w:asciiTheme="minorHAnsi" w:hAnsiTheme="minorHAnsi" w:cstheme="minorHAnsi"/>
          <w:sz w:val="22"/>
          <w:szCs w:val="22"/>
          <w:lang w:val="ro-RO"/>
        </w:rPr>
      </w:pPr>
    </w:p>
    <w:p w14:paraId="6AFD8381" w14:textId="77777777" w:rsidR="006F40DE" w:rsidRPr="006F40DE" w:rsidRDefault="006F40DE" w:rsidP="006F40DE">
      <w:pPr>
        <w:spacing w:line="276" w:lineRule="auto"/>
        <w:jc w:val="both"/>
        <w:rPr>
          <w:rFonts w:asciiTheme="minorHAnsi" w:hAnsiTheme="minorHAnsi" w:cstheme="minorHAnsi"/>
          <w:sz w:val="22"/>
          <w:szCs w:val="22"/>
          <w:lang w:val="ro-RO"/>
        </w:rPr>
      </w:pPr>
      <w:r w:rsidRPr="00CA109C">
        <w:rPr>
          <w:rFonts w:asciiTheme="minorHAnsi" w:hAnsiTheme="minorHAnsi" w:cstheme="minorHAnsi"/>
          <w:sz w:val="22"/>
          <w:szCs w:val="22"/>
          <w:lang w:val="ro-RO"/>
        </w:rPr>
        <w:t xml:space="preserve">- participarea personalului responsabil </w:t>
      </w:r>
      <w:r w:rsidR="00547670" w:rsidRPr="00CA109C">
        <w:rPr>
          <w:rFonts w:asciiTheme="minorHAnsi" w:hAnsiTheme="minorHAnsi" w:cstheme="minorHAnsi"/>
          <w:sz w:val="22"/>
          <w:szCs w:val="22"/>
          <w:lang w:val="ro-RO"/>
        </w:rPr>
        <w:t>din cadrul autorității la conferințe cu tematici specifice domeniului achizițiilor publice.</w:t>
      </w:r>
    </w:p>
    <w:p w14:paraId="1AAAE147" w14:textId="77777777" w:rsidR="0068363B" w:rsidRPr="009D1023" w:rsidRDefault="00564E57"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 xml:space="preserve"> </w:t>
      </w:r>
    </w:p>
    <w:p w14:paraId="28912C8C" w14:textId="77777777" w:rsidR="00507044" w:rsidRPr="009D1023" w:rsidRDefault="00FB4D7B" w:rsidP="009D1023">
      <w:pPr>
        <w:pStyle w:val="Titlu1"/>
        <w:numPr>
          <w:ilvl w:val="0"/>
          <w:numId w:val="9"/>
        </w:numPr>
        <w:spacing w:line="276" w:lineRule="auto"/>
        <w:jc w:val="both"/>
        <w:rPr>
          <w:rFonts w:asciiTheme="minorHAnsi" w:hAnsiTheme="minorHAnsi" w:cstheme="minorHAnsi"/>
          <w:b/>
          <w:sz w:val="22"/>
          <w:szCs w:val="22"/>
          <w:lang w:val="it-IT"/>
        </w:rPr>
      </w:pPr>
      <w:bookmarkStart w:id="14" w:name="_Toc466437635"/>
      <w:bookmarkStart w:id="15" w:name="_Toc469387778"/>
      <w:r w:rsidRPr="009D1023">
        <w:rPr>
          <w:rFonts w:asciiTheme="minorHAnsi" w:hAnsiTheme="minorHAnsi" w:cstheme="minorHAnsi"/>
          <w:b/>
          <w:color w:val="365F91" w:themeColor="accent1" w:themeShade="BF"/>
          <w:sz w:val="22"/>
          <w:szCs w:val="22"/>
          <w:lang w:val="it-IT"/>
        </w:rPr>
        <w:t>Fundamentarea</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informațiilor</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incluse</w:t>
      </w:r>
      <w:r w:rsidR="00191D4C"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 xml:space="preserve">în </w:t>
      </w:r>
      <w:r w:rsidR="00191D4C" w:rsidRPr="009D1023">
        <w:rPr>
          <w:rFonts w:asciiTheme="minorHAnsi" w:hAnsiTheme="minorHAnsi" w:cstheme="minorHAnsi"/>
          <w:b/>
          <w:color w:val="365F91" w:themeColor="accent1" w:themeShade="BF"/>
          <w:sz w:val="22"/>
          <w:szCs w:val="22"/>
          <w:lang w:val="it-IT"/>
        </w:rPr>
        <w:t>S</w:t>
      </w:r>
      <w:r w:rsidRPr="009D1023">
        <w:rPr>
          <w:rFonts w:asciiTheme="minorHAnsi" w:hAnsiTheme="minorHAnsi" w:cstheme="minorHAnsi"/>
          <w:b/>
          <w:color w:val="365F91" w:themeColor="accent1" w:themeShade="BF"/>
          <w:sz w:val="22"/>
          <w:szCs w:val="22"/>
          <w:lang w:val="it-IT"/>
        </w:rPr>
        <w:t>AAP</w:t>
      </w:r>
      <w:bookmarkEnd w:id="14"/>
      <w:bookmarkEnd w:id="15"/>
    </w:p>
    <w:p w14:paraId="6466C2D6" w14:textId="77777777" w:rsidR="002868EB" w:rsidRPr="009D1023" w:rsidRDefault="002868EB" w:rsidP="009D1023">
      <w:pPr>
        <w:spacing w:line="276" w:lineRule="auto"/>
        <w:jc w:val="both"/>
        <w:rPr>
          <w:rFonts w:asciiTheme="minorHAnsi" w:hAnsiTheme="minorHAnsi" w:cstheme="minorHAnsi"/>
          <w:sz w:val="22"/>
          <w:szCs w:val="22"/>
          <w:lang w:val="ro-RO"/>
        </w:rPr>
      </w:pPr>
    </w:p>
    <w:p w14:paraId="554D6CA0" w14:textId="77777777" w:rsidR="00E46781" w:rsidRPr="009D1023" w:rsidRDefault="00FB4D7B" w:rsidP="009D1023">
      <w:pPr>
        <w:pStyle w:val="Titlu1"/>
        <w:numPr>
          <w:ilvl w:val="1"/>
          <w:numId w:val="9"/>
        </w:numPr>
        <w:spacing w:line="276" w:lineRule="auto"/>
        <w:jc w:val="both"/>
        <w:rPr>
          <w:rFonts w:asciiTheme="minorHAnsi" w:hAnsiTheme="minorHAnsi" w:cstheme="minorHAnsi"/>
          <w:sz w:val="22"/>
          <w:szCs w:val="22"/>
          <w:lang w:val="it-IT"/>
        </w:rPr>
      </w:pPr>
      <w:bookmarkStart w:id="16" w:name="_Toc466437636"/>
      <w:bookmarkStart w:id="17" w:name="_Toc469387779"/>
      <w:r w:rsidRPr="009D1023">
        <w:rPr>
          <w:rFonts w:asciiTheme="minorHAnsi" w:hAnsiTheme="minorHAnsi" w:cstheme="minorHAnsi"/>
          <w:sz w:val="22"/>
          <w:szCs w:val="22"/>
          <w:lang w:val="it-IT"/>
        </w:rPr>
        <w:t>Surse de informații</w:t>
      </w:r>
      <w:r w:rsidR="009737A3"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it-IT"/>
        </w:rPr>
        <w:t xml:space="preserve">utilizate pentru </w:t>
      </w:r>
      <w:r w:rsidR="009737A3" w:rsidRPr="009D1023">
        <w:rPr>
          <w:rFonts w:asciiTheme="minorHAnsi" w:hAnsiTheme="minorHAnsi" w:cstheme="minorHAnsi"/>
          <w:sz w:val="22"/>
          <w:szCs w:val="22"/>
          <w:lang w:val="it-IT"/>
        </w:rPr>
        <w:t>elaborarea</w:t>
      </w:r>
      <w:r w:rsidRPr="009D1023">
        <w:rPr>
          <w:rFonts w:asciiTheme="minorHAnsi" w:hAnsiTheme="minorHAnsi" w:cstheme="minorHAnsi"/>
          <w:sz w:val="22"/>
          <w:szCs w:val="22"/>
          <w:lang w:val="it-IT"/>
        </w:rPr>
        <w:t xml:space="preserve"> PAAP</w:t>
      </w:r>
      <w:bookmarkEnd w:id="16"/>
      <w:bookmarkEnd w:id="17"/>
    </w:p>
    <w:p w14:paraId="164D0AA6" w14:textId="77777777" w:rsidR="000C5989" w:rsidRPr="009D1023" w:rsidRDefault="000C5989" w:rsidP="009D1023">
      <w:pPr>
        <w:spacing w:line="276" w:lineRule="auto"/>
        <w:jc w:val="both"/>
        <w:rPr>
          <w:rFonts w:asciiTheme="minorHAnsi" w:hAnsiTheme="minorHAnsi" w:cstheme="minorHAnsi"/>
          <w:sz w:val="22"/>
          <w:szCs w:val="22"/>
          <w:lang w:val="it-IT"/>
        </w:rPr>
      </w:pPr>
    </w:p>
    <w:p w14:paraId="249E3196" w14:textId="77777777" w:rsidR="00507044" w:rsidRPr="009D1023" w:rsidRDefault="00FB4D7B" w:rsidP="009D1023">
      <w:pPr>
        <w:spacing w:line="276" w:lineRule="auto"/>
        <w:jc w:val="both"/>
        <w:rPr>
          <w:rFonts w:asciiTheme="minorHAnsi" w:hAnsiTheme="minorHAnsi" w:cstheme="minorHAnsi"/>
          <w:sz w:val="22"/>
          <w:szCs w:val="22"/>
          <w:lang w:val="it-IT"/>
        </w:rPr>
      </w:pPr>
      <w:r w:rsidRPr="009D1023">
        <w:rPr>
          <w:rFonts w:asciiTheme="minorHAnsi" w:hAnsiTheme="minorHAnsi" w:cstheme="minorHAnsi"/>
          <w:sz w:val="22"/>
          <w:szCs w:val="22"/>
          <w:lang w:val="it-IT"/>
        </w:rPr>
        <w:t>Deciziile privind valoarea estimată pentru fiecare achiziție de</w:t>
      </w:r>
      <w:r w:rsidR="00FE7676"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produse</w:t>
      </w:r>
      <w:r w:rsidRPr="009D1023">
        <w:rPr>
          <w:rFonts w:asciiTheme="minorHAnsi" w:hAnsiTheme="minorHAnsi" w:cstheme="minorHAnsi"/>
          <w:sz w:val="22"/>
          <w:szCs w:val="22"/>
          <w:lang w:val="it-IT"/>
        </w:rPr>
        <w:t xml:space="preserve">, lucrări și servicii incluse în PAAP au fost realizate cu utilizarea următoarelor </w:t>
      </w:r>
      <w:r w:rsidR="000C5989" w:rsidRPr="009D1023">
        <w:rPr>
          <w:rFonts w:asciiTheme="minorHAnsi" w:hAnsiTheme="minorHAnsi" w:cstheme="minorHAnsi"/>
          <w:sz w:val="22"/>
          <w:szCs w:val="22"/>
          <w:lang w:val="it-IT"/>
        </w:rPr>
        <w:t>informații</w:t>
      </w:r>
      <w:r w:rsidR="0063648B" w:rsidRPr="009D1023">
        <w:rPr>
          <w:rFonts w:asciiTheme="minorHAnsi" w:hAnsiTheme="minorHAnsi" w:cstheme="minorHAnsi"/>
          <w:sz w:val="22"/>
          <w:szCs w:val="22"/>
          <w:lang w:val="it-IT"/>
        </w:rPr>
        <w:t xml:space="preserve"> </w:t>
      </w:r>
      <w:r w:rsidR="00F306F3" w:rsidRPr="009D1023">
        <w:rPr>
          <w:rFonts w:asciiTheme="minorHAnsi" w:hAnsiTheme="minorHAnsi" w:cstheme="minorHAnsi"/>
          <w:sz w:val="22"/>
          <w:szCs w:val="22"/>
          <w:lang w:val="it-IT"/>
        </w:rPr>
        <w:t xml:space="preserve">consultate în cadrul </w:t>
      </w:r>
      <w:r w:rsidR="000C5989" w:rsidRPr="009D1023">
        <w:rPr>
          <w:rFonts w:asciiTheme="minorHAnsi" w:hAnsiTheme="minorHAnsi" w:cstheme="minorHAnsi"/>
          <w:sz w:val="22"/>
          <w:szCs w:val="22"/>
          <w:lang w:val="it-IT"/>
        </w:rPr>
        <w:t xml:space="preserve">analizei </w:t>
      </w:r>
      <w:r w:rsidR="000C5989" w:rsidRPr="009D1023">
        <w:rPr>
          <w:rFonts w:asciiTheme="minorHAnsi" w:hAnsiTheme="minorHAnsi" w:cstheme="minorHAnsi"/>
          <w:sz w:val="22"/>
          <w:szCs w:val="22"/>
          <w:lang w:val="ro-RO"/>
        </w:rPr>
        <w:t>ș</w:t>
      </w:r>
      <w:r w:rsidR="000C5989" w:rsidRPr="009D1023">
        <w:rPr>
          <w:rFonts w:asciiTheme="minorHAnsi" w:hAnsiTheme="minorHAnsi" w:cstheme="minorHAnsi"/>
          <w:sz w:val="22"/>
          <w:szCs w:val="22"/>
          <w:lang w:val="it-IT"/>
        </w:rPr>
        <w:t>i cercet</w:t>
      </w:r>
      <w:proofErr w:type="spellStart"/>
      <w:r w:rsidR="000C5989" w:rsidRPr="009D1023">
        <w:rPr>
          <w:rFonts w:asciiTheme="minorHAnsi" w:hAnsiTheme="minorHAnsi" w:cstheme="minorHAnsi"/>
          <w:sz w:val="22"/>
          <w:szCs w:val="22"/>
          <w:lang w:val="ro-RO"/>
        </w:rPr>
        <w:t>ării</w:t>
      </w:r>
      <w:proofErr w:type="spellEnd"/>
      <w:r w:rsidR="000C5989" w:rsidRPr="009D1023">
        <w:rPr>
          <w:rFonts w:asciiTheme="minorHAnsi" w:hAnsiTheme="minorHAnsi" w:cstheme="minorHAnsi"/>
          <w:sz w:val="22"/>
          <w:szCs w:val="22"/>
          <w:lang w:val="ro-RO"/>
        </w:rPr>
        <w:t xml:space="preserve"> de piață</w:t>
      </w:r>
      <w:r w:rsidR="00CE43A4" w:rsidRPr="009D1023">
        <w:rPr>
          <w:rFonts w:asciiTheme="minorHAnsi" w:hAnsiTheme="minorHAnsi" w:cstheme="minorHAnsi"/>
          <w:sz w:val="22"/>
          <w:szCs w:val="22"/>
          <w:lang w:val="it-IT"/>
        </w:rPr>
        <w:t xml:space="preserve"> realizate</w:t>
      </w:r>
      <w:r w:rsidRPr="009D1023">
        <w:rPr>
          <w:rFonts w:asciiTheme="minorHAnsi" w:hAnsiTheme="minorHAnsi" w:cstheme="minorHAnsi"/>
          <w:sz w:val="22"/>
          <w:szCs w:val="22"/>
          <w:lang w:val="it-IT"/>
        </w:rPr>
        <w:t>:</w:t>
      </w:r>
    </w:p>
    <w:p w14:paraId="63E11292" w14:textId="77777777" w:rsidR="007C6357" w:rsidRPr="00DE7D58" w:rsidRDefault="00FB4D7B" w:rsidP="009D1023">
      <w:pPr>
        <w:pStyle w:val="Listparagraf"/>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w:t>
      </w:r>
      <w:r w:rsidR="00CA109C">
        <w:rPr>
          <w:rFonts w:asciiTheme="minorHAnsi" w:hAnsiTheme="minorHAnsi" w:cstheme="minorHAnsi"/>
          <w:sz w:val="22"/>
          <w:szCs w:val="22"/>
          <w:lang w:val="it-IT"/>
        </w:rPr>
        <w:t>primare</w:t>
      </w:r>
      <w:r w:rsidRPr="00DE7D58">
        <w:rPr>
          <w:rFonts w:asciiTheme="minorHAnsi" w:hAnsiTheme="minorHAnsi" w:cstheme="minorHAnsi"/>
          <w:sz w:val="22"/>
          <w:szCs w:val="22"/>
          <w:lang w:val="it-IT"/>
        </w:rPr>
        <w:t xml:space="preserve">: </w:t>
      </w:r>
      <w:r w:rsidR="007C6357" w:rsidRPr="00DE7D58">
        <w:rPr>
          <w:rFonts w:asciiTheme="minorHAnsi" w:hAnsiTheme="minorHAnsi" w:cstheme="minorHAnsi"/>
          <w:sz w:val="22"/>
          <w:szCs w:val="22"/>
          <w:lang w:val="it-IT"/>
        </w:rPr>
        <w:t xml:space="preserve">Catalogul electronic disponibil pe site-ul </w:t>
      </w:r>
      <w:r w:rsidR="00000000">
        <w:fldChar w:fldCharType="begin"/>
      </w:r>
      <w:r w:rsidR="00000000">
        <w:instrText>HYPERLINK "http://www.e-licitatie.ro"</w:instrText>
      </w:r>
      <w:r w:rsidR="00000000">
        <w:fldChar w:fldCharType="separate"/>
      </w:r>
      <w:r w:rsidR="007C6357" w:rsidRPr="00DE7D58">
        <w:rPr>
          <w:rStyle w:val="Hyperlink"/>
          <w:rFonts w:asciiTheme="minorHAnsi" w:hAnsiTheme="minorHAnsi" w:cstheme="minorHAnsi"/>
          <w:sz w:val="22"/>
          <w:szCs w:val="22"/>
          <w:lang w:val="it-IT"/>
        </w:rPr>
        <w:t>www.e-licitatie.ro</w:t>
      </w:r>
      <w:r w:rsidR="00000000">
        <w:rPr>
          <w:rStyle w:val="Hyperlink"/>
          <w:rFonts w:asciiTheme="minorHAnsi" w:hAnsiTheme="minorHAnsi" w:cstheme="minorHAnsi"/>
          <w:sz w:val="22"/>
          <w:szCs w:val="22"/>
          <w:lang w:val="it-IT"/>
        </w:rPr>
        <w:fldChar w:fldCharType="end"/>
      </w:r>
      <w:r w:rsidR="007C6357" w:rsidRPr="00DE7D58">
        <w:rPr>
          <w:rFonts w:asciiTheme="minorHAnsi" w:hAnsiTheme="minorHAnsi" w:cstheme="minorHAnsi"/>
          <w:sz w:val="22"/>
          <w:szCs w:val="22"/>
          <w:lang w:val="it-IT"/>
        </w:rPr>
        <w:t xml:space="preserve"> (SEAP), Analize realizate de Institutul National de </w:t>
      </w:r>
      <w:r w:rsidR="00E973D4" w:rsidRPr="00DE7D58">
        <w:rPr>
          <w:rFonts w:asciiTheme="minorHAnsi" w:hAnsiTheme="minorHAnsi" w:cstheme="minorHAnsi"/>
          <w:sz w:val="22"/>
          <w:szCs w:val="22"/>
          <w:lang w:val="it-IT"/>
        </w:rPr>
        <w:t>Statistica;</w:t>
      </w:r>
    </w:p>
    <w:p w14:paraId="4C924507" w14:textId="77777777" w:rsidR="00D07C6C" w:rsidRPr="00DE7D58" w:rsidRDefault="00FB4D7B" w:rsidP="009D1023">
      <w:pPr>
        <w:pStyle w:val="Listparagraf"/>
        <w:numPr>
          <w:ilvl w:val="0"/>
          <w:numId w:val="4"/>
        </w:numPr>
        <w:tabs>
          <w:tab w:val="clear" w:pos="720"/>
          <w:tab w:val="left" w:pos="284"/>
        </w:tabs>
        <w:spacing w:line="276" w:lineRule="auto"/>
        <w:ind w:left="284" w:hanging="284"/>
        <w:jc w:val="both"/>
        <w:rPr>
          <w:rFonts w:asciiTheme="minorHAnsi" w:hAnsiTheme="minorHAnsi" w:cstheme="minorHAnsi"/>
          <w:sz w:val="22"/>
          <w:szCs w:val="22"/>
          <w:lang w:val="it-IT"/>
        </w:rPr>
      </w:pPr>
      <w:r w:rsidRPr="00DE7D58">
        <w:rPr>
          <w:rFonts w:asciiTheme="minorHAnsi" w:hAnsiTheme="minorHAnsi" w:cstheme="minorHAnsi"/>
          <w:sz w:val="22"/>
          <w:szCs w:val="22"/>
          <w:lang w:val="it-IT"/>
        </w:rPr>
        <w:t xml:space="preserve">Informații din </w:t>
      </w:r>
      <w:r w:rsidR="0074463C" w:rsidRPr="00DE7D58">
        <w:rPr>
          <w:rFonts w:asciiTheme="minorHAnsi" w:hAnsiTheme="minorHAnsi" w:cstheme="minorHAnsi"/>
          <w:sz w:val="22"/>
          <w:szCs w:val="22"/>
          <w:lang w:val="it-IT"/>
        </w:rPr>
        <w:t xml:space="preserve">lecţiile </w:t>
      </w:r>
      <w:r w:rsidRPr="00DE7D58">
        <w:rPr>
          <w:rFonts w:asciiTheme="minorHAnsi" w:hAnsiTheme="minorHAnsi" w:cstheme="minorHAnsi"/>
          <w:sz w:val="22"/>
          <w:szCs w:val="22"/>
          <w:lang w:val="it-IT"/>
        </w:rPr>
        <w:t xml:space="preserve">învățate și din bunele practici existente la nivelul autorității contractante </w:t>
      </w:r>
    </w:p>
    <w:p w14:paraId="226EFD27" w14:textId="77777777" w:rsidR="00006E7A" w:rsidRPr="00CA109C" w:rsidRDefault="00006E7A" w:rsidP="00CA109C">
      <w:pPr>
        <w:tabs>
          <w:tab w:val="clear" w:pos="720"/>
          <w:tab w:val="left" w:pos="284"/>
        </w:tabs>
        <w:spacing w:line="276" w:lineRule="auto"/>
        <w:jc w:val="both"/>
        <w:rPr>
          <w:rFonts w:asciiTheme="minorHAnsi" w:hAnsiTheme="minorHAnsi" w:cstheme="minorHAnsi"/>
          <w:sz w:val="22"/>
          <w:szCs w:val="22"/>
          <w:highlight w:val="lightGray"/>
          <w:lang w:val="it-IT"/>
        </w:rPr>
      </w:pPr>
    </w:p>
    <w:p w14:paraId="16F29251" w14:textId="77777777" w:rsidR="007C6357" w:rsidRDefault="00CA109C" w:rsidP="009D1023">
      <w:pPr>
        <w:spacing w:line="276" w:lineRule="auto"/>
        <w:jc w:val="both"/>
        <w:rPr>
          <w:rFonts w:asciiTheme="minorHAnsi" w:hAnsiTheme="minorHAnsi" w:cstheme="minorHAnsi"/>
          <w:sz w:val="22"/>
          <w:szCs w:val="22"/>
          <w:lang w:val="ro-RO"/>
        </w:rPr>
      </w:pPr>
      <w:r>
        <w:rPr>
          <w:rFonts w:asciiTheme="minorHAnsi" w:hAnsiTheme="minorHAnsi" w:cstheme="minorHAnsi"/>
          <w:b/>
          <w:bCs/>
          <w:sz w:val="22"/>
          <w:szCs w:val="22"/>
          <w:lang w:val="ro-RO"/>
        </w:rPr>
        <w:t>Analiza</w:t>
      </w:r>
      <w:r w:rsidR="007C6357" w:rsidRPr="009D1023">
        <w:rPr>
          <w:rFonts w:asciiTheme="minorHAnsi" w:hAnsiTheme="minorHAnsi" w:cstheme="minorHAnsi"/>
          <w:b/>
          <w:bCs/>
          <w:sz w:val="22"/>
          <w:szCs w:val="22"/>
          <w:lang w:val="ro-RO"/>
        </w:rPr>
        <w:t xml:space="preserve"> cheltuielilor istorice cu produse/ servicii/ lucrări achiziționate anterior pentru satisfacerea de </w:t>
      </w:r>
      <w:proofErr w:type="spellStart"/>
      <w:r w:rsidR="007C6357" w:rsidRPr="009D1023">
        <w:rPr>
          <w:rFonts w:asciiTheme="minorHAnsi" w:hAnsiTheme="minorHAnsi" w:cstheme="minorHAnsi"/>
          <w:b/>
          <w:bCs/>
          <w:sz w:val="22"/>
          <w:szCs w:val="22"/>
          <w:lang w:val="ro-RO"/>
        </w:rPr>
        <w:t>necesităţi</w:t>
      </w:r>
      <w:proofErr w:type="spellEnd"/>
      <w:r w:rsidR="007C6357" w:rsidRPr="009D1023">
        <w:rPr>
          <w:rFonts w:asciiTheme="minorHAnsi" w:hAnsiTheme="minorHAnsi" w:cstheme="minorHAnsi"/>
          <w:b/>
          <w:bCs/>
          <w:sz w:val="22"/>
          <w:szCs w:val="22"/>
          <w:lang w:val="ro-RO"/>
        </w:rPr>
        <w:t xml:space="preserve"> similare</w:t>
      </w:r>
      <w:r>
        <w:rPr>
          <w:rFonts w:asciiTheme="minorHAnsi" w:hAnsiTheme="minorHAnsi" w:cstheme="minorHAnsi"/>
          <w:sz w:val="22"/>
          <w:szCs w:val="22"/>
          <w:lang w:val="ro-RO"/>
        </w:rPr>
        <w:t>- este realizată în conformitate cu anexa nr. 8 atașată prezentei strategii.</w:t>
      </w:r>
    </w:p>
    <w:p w14:paraId="72E3FC66" w14:textId="77777777" w:rsidR="00CA109C" w:rsidRPr="009D1023" w:rsidRDefault="00CA109C" w:rsidP="009D1023">
      <w:pPr>
        <w:spacing w:line="276" w:lineRule="auto"/>
        <w:jc w:val="both"/>
        <w:rPr>
          <w:rFonts w:asciiTheme="minorHAnsi" w:hAnsiTheme="minorHAnsi" w:cstheme="minorHAnsi"/>
          <w:sz w:val="22"/>
          <w:szCs w:val="22"/>
          <w:lang w:val="ro-RO"/>
        </w:rPr>
      </w:pPr>
    </w:p>
    <w:p w14:paraId="2F56C021" w14:textId="77777777" w:rsidR="007C6357" w:rsidRPr="009D1023" w:rsidRDefault="007C6357" w:rsidP="009D1023">
      <w:pPr>
        <w:spacing w:line="276" w:lineRule="auto"/>
        <w:jc w:val="both"/>
        <w:rPr>
          <w:rFonts w:asciiTheme="minorHAnsi" w:hAnsiTheme="minorHAnsi" w:cstheme="minorHAnsi"/>
          <w:sz w:val="22"/>
          <w:szCs w:val="22"/>
          <w:lang w:val="ro-RO"/>
        </w:rPr>
      </w:pPr>
    </w:p>
    <w:p w14:paraId="2E157B32" w14:textId="2C3183F8" w:rsidR="00B823A1" w:rsidRPr="00207B8A" w:rsidRDefault="00535FF4"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007C6357" w:rsidRPr="00207B8A">
        <w:rPr>
          <w:rFonts w:asciiTheme="minorHAnsi" w:hAnsiTheme="minorHAnsi" w:cstheme="minorHAnsi"/>
          <w:sz w:val="22"/>
          <w:szCs w:val="22"/>
        </w:rPr>
        <w:t xml:space="preserve">Pe </w:t>
      </w:r>
      <w:proofErr w:type="spellStart"/>
      <w:r w:rsidR="007C6357" w:rsidRPr="00207B8A">
        <w:rPr>
          <w:rFonts w:asciiTheme="minorHAnsi" w:hAnsiTheme="minorHAnsi" w:cstheme="minorHAnsi"/>
          <w:sz w:val="22"/>
          <w:szCs w:val="22"/>
        </w:rPr>
        <w:t>baza</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analizei</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informatiilor</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extrase</w:t>
      </w:r>
      <w:proofErr w:type="spellEnd"/>
      <w:r w:rsidR="007C6357" w:rsidRPr="00207B8A">
        <w:rPr>
          <w:rFonts w:asciiTheme="minorHAnsi" w:hAnsiTheme="minorHAnsi" w:cstheme="minorHAnsi"/>
          <w:sz w:val="22"/>
          <w:szCs w:val="22"/>
        </w:rPr>
        <w:t xml:space="preserve"> </w:t>
      </w:r>
      <w:r w:rsidR="007C6357" w:rsidRPr="00207B8A">
        <w:rPr>
          <w:rFonts w:asciiTheme="minorHAnsi" w:hAnsiTheme="minorHAnsi" w:cstheme="minorHAnsi"/>
          <w:sz w:val="22"/>
          <w:szCs w:val="22"/>
          <w:lang w:val="ro-RO"/>
        </w:rPr>
        <w:t>din înregistrările existente în sistemul financiar</w:t>
      </w:r>
      <w:r w:rsidRPr="00207B8A">
        <w:rPr>
          <w:rFonts w:asciiTheme="minorHAnsi" w:hAnsiTheme="minorHAnsi" w:cstheme="minorHAnsi"/>
          <w:sz w:val="22"/>
          <w:szCs w:val="22"/>
        </w:rPr>
        <w:t xml:space="preserve"> s-a </w:t>
      </w:r>
      <w:proofErr w:type="spellStart"/>
      <w:r w:rsidRPr="00207B8A">
        <w:rPr>
          <w:rFonts w:asciiTheme="minorHAnsi" w:hAnsiTheme="minorHAnsi" w:cstheme="minorHAnsi"/>
          <w:sz w:val="22"/>
          <w:szCs w:val="22"/>
        </w:rPr>
        <w:t>constatat</w:t>
      </w:r>
      <w:proofErr w:type="spellEnd"/>
      <w:r w:rsidRPr="00207B8A">
        <w:rPr>
          <w:rFonts w:asciiTheme="minorHAnsi" w:hAnsiTheme="minorHAnsi" w:cstheme="minorHAnsi"/>
          <w:sz w:val="22"/>
          <w:szCs w:val="22"/>
        </w:rPr>
        <w:t xml:space="preserve"> c</w:t>
      </w:r>
      <w:r w:rsidR="00685FCE" w:rsidRPr="00207B8A">
        <w:rPr>
          <w:rFonts w:asciiTheme="minorHAnsi" w:hAnsiTheme="minorHAnsi" w:cstheme="minorHAnsi"/>
          <w:sz w:val="22"/>
          <w:szCs w:val="22"/>
          <w:lang w:val="ro-RO"/>
        </w:rPr>
        <w:t>ă</w:t>
      </w:r>
      <w:r w:rsidRPr="00207B8A">
        <w:rPr>
          <w:rFonts w:asciiTheme="minorHAnsi" w:hAnsiTheme="minorHAnsi" w:cstheme="minorHAnsi"/>
          <w:sz w:val="22"/>
          <w:szCs w:val="22"/>
        </w:rPr>
        <w:t xml:space="preserve"> </w:t>
      </w:r>
      <w:proofErr w:type="spellStart"/>
      <w:r w:rsidR="00CA109C">
        <w:rPr>
          <w:rFonts w:asciiTheme="minorHAnsi" w:hAnsiTheme="minorHAnsi" w:cstheme="minorHAnsi"/>
          <w:sz w:val="22"/>
          <w:szCs w:val="22"/>
        </w:rPr>
        <w:t>instituția</w:t>
      </w:r>
      <w:proofErr w:type="spellEnd"/>
      <w:r w:rsidRPr="00207B8A">
        <w:rPr>
          <w:rFonts w:asciiTheme="minorHAnsi" w:hAnsiTheme="minorHAnsi" w:cstheme="minorHAnsi"/>
          <w:sz w:val="22"/>
          <w:szCs w:val="22"/>
        </w:rPr>
        <w:t xml:space="preserve"> a </w:t>
      </w:r>
      <w:proofErr w:type="spellStart"/>
      <w:r w:rsidRPr="00207B8A">
        <w:rPr>
          <w:rFonts w:asciiTheme="minorHAnsi" w:hAnsiTheme="minorHAnsi" w:cstheme="minorHAnsi"/>
          <w:sz w:val="22"/>
          <w:szCs w:val="22"/>
        </w:rPr>
        <w:t>achiziționat</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produse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și</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servicii</w:t>
      </w:r>
      <w:proofErr w:type="spellEnd"/>
      <w:r w:rsidRPr="00207B8A">
        <w:rPr>
          <w:rFonts w:asciiTheme="minorHAnsi" w:hAnsiTheme="minorHAnsi" w:cstheme="minorHAnsi"/>
          <w:sz w:val="22"/>
          <w:szCs w:val="22"/>
        </w:rPr>
        <w:t xml:space="preserve"> cu</w:t>
      </w:r>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aceeași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necesitate</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mai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puține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ori</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decursul</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ultimelor</w:t>
      </w:r>
      <w:proofErr w:type="spellEnd"/>
      <w:r w:rsidRPr="00207B8A">
        <w:rPr>
          <w:rFonts w:asciiTheme="minorHAnsi" w:hAnsiTheme="minorHAnsi" w:cstheme="minorHAnsi"/>
          <w:sz w:val="22"/>
          <w:szCs w:val="22"/>
        </w:rPr>
        <w:t xml:space="preserve"> 12 </w:t>
      </w:r>
      <w:proofErr w:type="spellStart"/>
      <w:r w:rsidRPr="00207B8A">
        <w:rPr>
          <w:rFonts w:asciiTheme="minorHAnsi" w:hAnsiTheme="minorHAnsi" w:cstheme="minorHAnsi"/>
          <w:sz w:val="22"/>
          <w:szCs w:val="22"/>
        </w:rPr>
        <w:t>luni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față</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ace</w:t>
      </w:r>
      <w:r w:rsidR="008E34A1" w:rsidRPr="00207B8A">
        <w:rPr>
          <w:rFonts w:asciiTheme="minorHAnsi" w:hAnsiTheme="minorHAnsi" w:cstheme="minorHAnsi"/>
          <w:sz w:val="22"/>
          <w:szCs w:val="22"/>
        </w:rPr>
        <w:t>e</w:t>
      </w:r>
      <w:r w:rsidR="00295A31">
        <w:rPr>
          <w:rFonts w:asciiTheme="minorHAnsi" w:hAnsiTheme="minorHAnsi" w:cstheme="minorHAnsi"/>
          <w:sz w:val="22"/>
          <w:szCs w:val="22"/>
        </w:rPr>
        <w:t>ași</w:t>
      </w:r>
      <w:proofErr w:type="spellEnd"/>
      <w:r w:rsidR="00295A31">
        <w:rPr>
          <w:rFonts w:asciiTheme="minorHAnsi" w:hAnsiTheme="minorHAnsi" w:cstheme="minorHAnsi"/>
          <w:sz w:val="22"/>
          <w:szCs w:val="22"/>
        </w:rPr>
        <w:t xml:space="preserve"> </w:t>
      </w:r>
      <w:proofErr w:type="spellStart"/>
      <w:r w:rsidR="00295A31">
        <w:rPr>
          <w:rFonts w:asciiTheme="minorHAnsi" w:hAnsiTheme="minorHAnsi" w:cstheme="minorHAnsi"/>
          <w:sz w:val="22"/>
          <w:szCs w:val="22"/>
        </w:rPr>
        <w:t>perioadă</w:t>
      </w:r>
      <w:proofErr w:type="spellEnd"/>
      <w:r w:rsidR="00295A31">
        <w:rPr>
          <w:rFonts w:asciiTheme="minorHAnsi" w:hAnsiTheme="minorHAnsi" w:cstheme="minorHAnsi"/>
          <w:sz w:val="22"/>
          <w:szCs w:val="22"/>
        </w:rPr>
        <w:t xml:space="preserve"> a </w:t>
      </w:r>
      <w:proofErr w:type="spellStart"/>
      <w:r w:rsidR="00295A31">
        <w:rPr>
          <w:rFonts w:asciiTheme="minorHAnsi" w:hAnsiTheme="minorHAnsi" w:cstheme="minorHAnsi"/>
          <w:sz w:val="22"/>
          <w:szCs w:val="22"/>
        </w:rPr>
        <w:t>anului</w:t>
      </w:r>
      <w:proofErr w:type="spellEnd"/>
      <w:r w:rsidR="00295A31">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funcție</w:t>
      </w:r>
      <w:proofErr w:type="spellEnd"/>
      <w:r w:rsidRPr="00207B8A">
        <w:rPr>
          <w:rFonts w:asciiTheme="minorHAnsi" w:hAnsiTheme="minorHAnsi" w:cstheme="minorHAnsi"/>
          <w:sz w:val="22"/>
          <w:szCs w:val="22"/>
        </w:rPr>
        <w:t xml:space="preserve"> de </w:t>
      </w:r>
      <w:proofErr w:type="spellStart"/>
      <w:r w:rsidRPr="00207B8A">
        <w:rPr>
          <w:rFonts w:asciiTheme="minorHAnsi" w:hAnsiTheme="minorHAnsi" w:cstheme="minorHAnsi"/>
          <w:sz w:val="22"/>
          <w:szCs w:val="22"/>
        </w:rPr>
        <w:t>necesitățile</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apă</w:t>
      </w:r>
      <w:r w:rsidR="007C6357" w:rsidRPr="00207B8A">
        <w:rPr>
          <w:rFonts w:asciiTheme="minorHAnsi" w:hAnsiTheme="minorHAnsi" w:cstheme="minorHAnsi"/>
          <w:sz w:val="22"/>
          <w:szCs w:val="22"/>
        </w:rPr>
        <w:t>rute</w:t>
      </w:r>
      <w:proofErr w:type="spellEnd"/>
      <w:r w:rsidR="007C6357" w:rsidRPr="00207B8A">
        <w:rPr>
          <w:rFonts w:asciiTheme="minorHAnsi" w:hAnsiTheme="minorHAnsi" w:cstheme="minorHAnsi"/>
          <w:sz w:val="22"/>
          <w:szCs w:val="22"/>
        </w:rPr>
        <w:t xml:space="preserve"> la un moment da</w:t>
      </w:r>
      <w:r w:rsidRPr="00207B8A">
        <w:rPr>
          <w:rFonts w:asciiTheme="minorHAnsi" w:hAnsiTheme="minorHAnsi" w:cstheme="minorHAnsi"/>
          <w:sz w:val="22"/>
          <w:szCs w:val="22"/>
        </w:rPr>
        <w:t xml:space="preserve">t. </w:t>
      </w:r>
      <w:proofErr w:type="spellStart"/>
      <w:r w:rsidR="00B823A1" w:rsidRPr="00207B8A">
        <w:rPr>
          <w:rFonts w:asciiTheme="minorHAnsi" w:hAnsiTheme="minorHAnsi" w:cstheme="minorHAnsi"/>
          <w:sz w:val="22"/>
          <w:szCs w:val="22"/>
        </w:rPr>
        <w:t>Astfel</w:t>
      </w:r>
      <w:proofErr w:type="spellEnd"/>
      <w:r w:rsidR="00B823A1" w:rsidRPr="00207B8A">
        <w:rPr>
          <w:rFonts w:asciiTheme="minorHAnsi" w:hAnsiTheme="minorHAnsi" w:cstheme="minorHAnsi"/>
          <w:sz w:val="22"/>
          <w:szCs w:val="22"/>
        </w:rPr>
        <w:t xml:space="preserve"> se </w:t>
      </w:r>
      <w:proofErr w:type="spellStart"/>
      <w:r w:rsidR="00B823A1" w:rsidRPr="00207B8A">
        <w:rPr>
          <w:rFonts w:asciiTheme="minorHAnsi" w:hAnsiTheme="minorHAnsi" w:cstheme="minorHAnsi"/>
          <w:sz w:val="22"/>
          <w:szCs w:val="22"/>
        </w:rPr>
        <w:t>poate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observa</w:t>
      </w:r>
      <w:proofErr w:type="spellEnd"/>
      <w:r w:rsidR="00B823A1" w:rsidRPr="00207B8A">
        <w:rPr>
          <w:rFonts w:asciiTheme="minorHAnsi" w:hAnsiTheme="minorHAnsi" w:cstheme="minorHAnsi"/>
          <w:sz w:val="22"/>
          <w:szCs w:val="22"/>
        </w:rPr>
        <w:t xml:space="preserve"> o </w:t>
      </w:r>
      <w:proofErr w:type="spellStart"/>
      <w:r w:rsidR="00B823A1" w:rsidRPr="00207B8A">
        <w:rPr>
          <w:rFonts w:asciiTheme="minorHAnsi" w:hAnsiTheme="minorHAnsi" w:cstheme="minorHAnsi"/>
          <w:sz w:val="22"/>
          <w:szCs w:val="22"/>
        </w:rPr>
        <w:t>îmbunătățire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în</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ceea</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privește</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managementul</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timpului</w:t>
      </w:r>
      <w:proofErr w:type="spellEnd"/>
      <w:r w:rsidR="00B823A1" w:rsidRPr="00207B8A">
        <w:rPr>
          <w:rFonts w:asciiTheme="minorHAnsi" w:hAnsiTheme="minorHAnsi" w:cstheme="minorHAnsi"/>
          <w:sz w:val="22"/>
          <w:szCs w:val="22"/>
        </w:rPr>
        <w:t xml:space="preserve"> de </w:t>
      </w:r>
      <w:proofErr w:type="spellStart"/>
      <w:r w:rsidR="00B823A1" w:rsidRPr="00207B8A">
        <w:rPr>
          <w:rFonts w:asciiTheme="minorHAnsi" w:hAnsiTheme="minorHAnsi" w:cstheme="minorHAnsi"/>
          <w:sz w:val="22"/>
          <w:szCs w:val="22"/>
        </w:rPr>
        <w:t>lucru</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și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organizarea</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activitătilor</w:t>
      </w:r>
      <w:proofErr w:type="spellEnd"/>
      <w:r w:rsidR="00B823A1" w:rsidRPr="00207B8A">
        <w:rPr>
          <w:rFonts w:asciiTheme="minorHAnsi" w:hAnsiTheme="minorHAnsi" w:cstheme="minorHAnsi"/>
          <w:sz w:val="22"/>
          <w:szCs w:val="22"/>
        </w:rPr>
        <w:t xml:space="preserve"> din </w:t>
      </w:r>
      <w:proofErr w:type="spellStart"/>
      <w:r w:rsidR="00B823A1" w:rsidRPr="00207B8A">
        <w:rPr>
          <w:rFonts w:asciiTheme="minorHAnsi" w:hAnsiTheme="minorHAnsi" w:cstheme="minorHAnsi"/>
          <w:sz w:val="22"/>
          <w:szCs w:val="22"/>
        </w:rPr>
        <w:t>cadrul</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compartimentului</w:t>
      </w:r>
      <w:proofErr w:type="spellEnd"/>
      <w:r w:rsidR="00B823A1" w:rsidRPr="00207B8A">
        <w:rPr>
          <w:rFonts w:asciiTheme="minorHAnsi" w:hAnsiTheme="minorHAnsi" w:cstheme="minorHAnsi"/>
          <w:sz w:val="22"/>
          <w:szCs w:val="22"/>
        </w:rPr>
        <w:t xml:space="preserve"> intern </w:t>
      </w:r>
      <w:proofErr w:type="spellStart"/>
      <w:r w:rsidR="00B823A1" w:rsidRPr="00207B8A">
        <w:rPr>
          <w:rFonts w:asciiTheme="minorHAnsi" w:hAnsiTheme="minorHAnsi" w:cstheme="minorHAnsi"/>
          <w:sz w:val="22"/>
          <w:szCs w:val="22"/>
        </w:rPr>
        <w:t>specializat</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în</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achiziții</w:t>
      </w:r>
      <w:proofErr w:type="spellEnd"/>
      <w:r w:rsidR="00B823A1" w:rsidRPr="00207B8A">
        <w:rPr>
          <w:rFonts w:asciiTheme="minorHAnsi" w:hAnsiTheme="minorHAnsi" w:cstheme="minorHAnsi"/>
          <w:sz w:val="22"/>
          <w:szCs w:val="22"/>
        </w:rPr>
        <w:t xml:space="preserve"> </w:t>
      </w:r>
      <w:proofErr w:type="spellStart"/>
      <w:r w:rsidR="00B823A1" w:rsidRPr="00207B8A">
        <w:rPr>
          <w:rFonts w:asciiTheme="minorHAnsi" w:hAnsiTheme="minorHAnsi" w:cstheme="minorHAnsi"/>
          <w:sz w:val="22"/>
          <w:szCs w:val="22"/>
        </w:rPr>
        <w:t>publice</w:t>
      </w:r>
      <w:proofErr w:type="spellEnd"/>
      <w:r w:rsidR="00B823A1" w:rsidRPr="00207B8A">
        <w:rPr>
          <w:rFonts w:asciiTheme="minorHAnsi" w:hAnsiTheme="minorHAnsi" w:cstheme="minorHAnsi"/>
          <w:sz w:val="22"/>
          <w:szCs w:val="22"/>
        </w:rPr>
        <w:t>.</w:t>
      </w:r>
    </w:p>
    <w:p w14:paraId="0923F267" w14:textId="77777777" w:rsidR="00B823A1" w:rsidRPr="00207B8A" w:rsidRDefault="00B823A1" w:rsidP="009D1023">
      <w:pPr>
        <w:spacing w:line="276" w:lineRule="auto"/>
        <w:jc w:val="both"/>
        <w:rPr>
          <w:rFonts w:asciiTheme="minorHAnsi" w:hAnsiTheme="minorHAnsi" w:cstheme="minorHAnsi"/>
          <w:sz w:val="22"/>
          <w:szCs w:val="22"/>
        </w:rPr>
      </w:pPr>
    </w:p>
    <w:p w14:paraId="4317069A" w14:textId="61E3E85B" w:rsidR="007C6357" w:rsidRDefault="00B823A1" w:rsidP="009D1023">
      <w:pPr>
        <w:spacing w:line="276" w:lineRule="auto"/>
        <w:jc w:val="both"/>
        <w:rPr>
          <w:rFonts w:asciiTheme="minorHAnsi" w:hAnsiTheme="minorHAnsi" w:cstheme="minorHAnsi"/>
          <w:sz w:val="22"/>
          <w:szCs w:val="22"/>
        </w:rPr>
      </w:pPr>
      <w:r w:rsidRPr="00207B8A">
        <w:rPr>
          <w:rFonts w:asciiTheme="minorHAnsi" w:hAnsiTheme="minorHAnsi" w:cstheme="minorHAnsi"/>
          <w:sz w:val="22"/>
          <w:szCs w:val="22"/>
        </w:rPr>
        <w:tab/>
      </w:r>
      <w:proofErr w:type="spellStart"/>
      <w:r w:rsidR="00535FF4" w:rsidRPr="00207B8A">
        <w:rPr>
          <w:rFonts w:asciiTheme="minorHAnsi" w:hAnsiTheme="minorHAnsi" w:cstheme="minorHAnsi"/>
          <w:sz w:val="22"/>
          <w:szCs w:val="22"/>
        </w:rPr>
        <w:t>Pentru</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anul</w:t>
      </w:r>
      <w:proofErr w:type="spellEnd"/>
      <w:r w:rsidR="00535FF4" w:rsidRPr="00207B8A">
        <w:rPr>
          <w:rFonts w:asciiTheme="minorHAnsi" w:hAnsiTheme="minorHAnsi" w:cstheme="minorHAnsi"/>
          <w:sz w:val="22"/>
          <w:szCs w:val="22"/>
        </w:rPr>
        <w:t xml:space="preserve"> </w:t>
      </w:r>
      <w:r w:rsidR="005D5C0D">
        <w:rPr>
          <w:rFonts w:asciiTheme="minorHAnsi" w:hAnsiTheme="minorHAnsi" w:cstheme="minorHAnsi"/>
          <w:sz w:val="22"/>
          <w:szCs w:val="22"/>
        </w:rPr>
        <w:t>2024</w:t>
      </w:r>
      <w:r w:rsidR="00535FF4" w:rsidRPr="00207B8A">
        <w:rPr>
          <w:rFonts w:asciiTheme="minorHAnsi" w:hAnsiTheme="minorHAnsi" w:cstheme="minorHAnsi"/>
          <w:sz w:val="22"/>
          <w:szCs w:val="22"/>
        </w:rPr>
        <w:t xml:space="preserve"> se </w:t>
      </w:r>
      <w:proofErr w:type="spellStart"/>
      <w:r w:rsidR="00535FF4" w:rsidRPr="00207B8A">
        <w:rPr>
          <w:rFonts w:asciiTheme="minorHAnsi" w:hAnsiTheme="minorHAnsi" w:cstheme="minorHAnsi"/>
          <w:sz w:val="22"/>
          <w:szCs w:val="22"/>
        </w:rPr>
        <w:t>va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avea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în</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vedere</w:t>
      </w:r>
      <w:proofErr w:type="spellEnd"/>
      <w:r w:rsidR="00535FF4"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în</w:t>
      </w:r>
      <w:proofErr w:type="spellEnd"/>
      <w:r w:rsidRPr="00207B8A">
        <w:rPr>
          <w:rFonts w:asciiTheme="minorHAnsi" w:hAnsiTheme="minorHAnsi" w:cstheme="minorHAnsi"/>
          <w:sz w:val="22"/>
          <w:szCs w:val="22"/>
        </w:rPr>
        <w:t xml:space="preserve"> </w:t>
      </w:r>
      <w:proofErr w:type="spellStart"/>
      <w:r w:rsidRPr="00207B8A">
        <w:rPr>
          <w:rFonts w:asciiTheme="minorHAnsi" w:hAnsiTheme="minorHAnsi" w:cstheme="minorHAnsi"/>
          <w:sz w:val="22"/>
          <w:szCs w:val="22"/>
        </w:rPr>
        <w:t>continuare</w:t>
      </w:r>
      <w:proofErr w:type="spellEnd"/>
      <w:r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cumularea</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achizițiilor</w:t>
      </w:r>
      <w:proofErr w:type="spellEnd"/>
      <w:r w:rsidR="00535FF4" w:rsidRPr="00207B8A">
        <w:rPr>
          <w:rFonts w:asciiTheme="minorHAnsi" w:hAnsiTheme="minorHAnsi" w:cstheme="minorHAnsi"/>
          <w:sz w:val="22"/>
          <w:szCs w:val="22"/>
        </w:rPr>
        <w:t xml:space="preserve"> cu </w:t>
      </w:r>
      <w:proofErr w:type="spellStart"/>
      <w:r w:rsidR="00535FF4" w:rsidRPr="00207B8A">
        <w:rPr>
          <w:rFonts w:asciiTheme="minorHAnsi" w:hAnsiTheme="minorHAnsi" w:cstheme="minorHAnsi"/>
          <w:sz w:val="22"/>
          <w:szCs w:val="22"/>
        </w:rPr>
        <w:t>ace</w:t>
      </w:r>
      <w:r w:rsidR="001E484D">
        <w:rPr>
          <w:rFonts w:asciiTheme="minorHAnsi" w:hAnsiTheme="minorHAnsi" w:cstheme="minorHAnsi"/>
          <w:sz w:val="22"/>
          <w:szCs w:val="22"/>
        </w:rPr>
        <w:t>e</w:t>
      </w:r>
      <w:r w:rsidR="00535FF4" w:rsidRPr="00207B8A">
        <w:rPr>
          <w:rFonts w:asciiTheme="minorHAnsi" w:hAnsiTheme="minorHAnsi" w:cstheme="minorHAnsi"/>
          <w:sz w:val="22"/>
          <w:szCs w:val="22"/>
        </w:rPr>
        <w:t>aș</w:t>
      </w:r>
      <w:r w:rsidR="007C6357" w:rsidRPr="00207B8A">
        <w:rPr>
          <w:rFonts w:asciiTheme="minorHAnsi" w:hAnsiTheme="minorHAnsi" w:cstheme="minorHAnsi"/>
          <w:sz w:val="22"/>
          <w:szCs w:val="22"/>
        </w:rPr>
        <w:t>i</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necesitate</w:t>
      </w:r>
      <w:proofErr w:type="spellEnd"/>
      <w:r w:rsidR="00535FF4" w:rsidRPr="00207B8A">
        <w:rPr>
          <w:rFonts w:asciiTheme="minorHAnsi" w:hAnsiTheme="minorHAnsi" w:cstheme="minorHAnsi"/>
          <w:sz w:val="22"/>
          <w:szCs w:val="22"/>
        </w:rPr>
        <w:t xml:space="preserve">, </w:t>
      </w:r>
      <w:proofErr w:type="spellStart"/>
      <w:r w:rsidR="00535FF4" w:rsidRPr="00207B8A">
        <w:rPr>
          <w:rFonts w:asciiTheme="minorHAnsi" w:hAnsiTheme="minorHAnsi" w:cstheme="minorHAnsi"/>
          <w:sz w:val="22"/>
          <w:szCs w:val="22"/>
        </w:rPr>
        <w:t>î</w:t>
      </w:r>
      <w:r w:rsidR="007C6357" w:rsidRPr="00207B8A">
        <w:rPr>
          <w:rFonts w:asciiTheme="minorHAnsi" w:hAnsiTheme="minorHAnsi" w:cstheme="minorHAnsi"/>
          <w:sz w:val="22"/>
          <w:szCs w:val="22"/>
        </w:rPr>
        <w:t>n</w:t>
      </w:r>
      <w:proofErr w:type="spellEnd"/>
      <w:r w:rsidR="007C6357" w:rsidRPr="00207B8A">
        <w:rPr>
          <w:rFonts w:asciiTheme="minorHAnsi" w:hAnsiTheme="minorHAnsi" w:cstheme="minorHAnsi"/>
          <w:sz w:val="22"/>
          <w:szCs w:val="22"/>
        </w:rPr>
        <w:t xml:space="preserve"> </w:t>
      </w:r>
      <w:proofErr w:type="spellStart"/>
      <w:r w:rsidR="007C6357" w:rsidRPr="00207B8A">
        <w:rPr>
          <w:rFonts w:asciiTheme="minorHAnsi" w:hAnsiTheme="minorHAnsi" w:cstheme="minorHAnsi"/>
          <w:sz w:val="22"/>
          <w:szCs w:val="22"/>
        </w:rPr>
        <w:t>func</w:t>
      </w:r>
      <w:r w:rsidR="001E484D">
        <w:rPr>
          <w:rFonts w:asciiTheme="minorHAnsi" w:hAnsiTheme="minorHAnsi" w:cstheme="minorHAnsi"/>
          <w:sz w:val="22"/>
          <w:szCs w:val="22"/>
        </w:rPr>
        <w:t>ț</w:t>
      </w:r>
      <w:r w:rsidR="007C6357" w:rsidRPr="00207B8A">
        <w:rPr>
          <w:rFonts w:asciiTheme="minorHAnsi" w:hAnsiTheme="minorHAnsi" w:cstheme="minorHAnsi"/>
          <w:sz w:val="22"/>
          <w:szCs w:val="22"/>
        </w:rPr>
        <w:t>ie</w:t>
      </w:r>
      <w:proofErr w:type="spellEnd"/>
      <w:r w:rsidR="007C6357" w:rsidRPr="00207B8A">
        <w:rPr>
          <w:rFonts w:asciiTheme="minorHAnsi" w:hAnsiTheme="minorHAnsi" w:cstheme="minorHAnsi"/>
          <w:sz w:val="22"/>
          <w:szCs w:val="22"/>
        </w:rPr>
        <w:t xml:space="preserve"> de:</w:t>
      </w:r>
    </w:p>
    <w:p w14:paraId="656509BA" w14:textId="77777777" w:rsidR="00B94C71" w:rsidRPr="009D1023" w:rsidRDefault="00B94C71" w:rsidP="009D1023">
      <w:pPr>
        <w:spacing w:line="276" w:lineRule="auto"/>
        <w:jc w:val="both"/>
        <w:rPr>
          <w:rFonts w:asciiTheme="minorHAnsi" w:hAnsiTheme="minorHAnsi" w:cstheme="minorHAnsi"/>
          <w:sz w:val="22"/>
          <w:szCs w:val="22"/>
        </w:rPr>
      </w:pPr>
    </w:p>
    <w:p w14:paraId="7032FEDB" w14:textId="18CE6FF7"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9D1023">
        <w:rPr>
          <w:rFonts w:asciiTheme="minorHAnsi" w:hAnsiTheme="minorHAnsi" w:cstheme="minorHAnsi"/>
          <w:sz w:val="22"/>
          <w:szCs w:val="22"/>
        </w:rPr>
        <w:t>Referatele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necesitate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realizate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planificarea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portofoliului</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procese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w:t>
      </w:r>
      <w:r w:rsidR="00535FF4">
        <w:rPr>
          <w:rFonts w:asciiTheme="minorHAnsi" w:hAnsiTheme="minorHAnsi" w:cstheme="minorHAnsi"/>
          <w:sz w:val="22"/>
          <w:szCs w:val="22"/>
        </w:rPr>
        <w:t>ție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publică</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pentru</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anul</w:t>
      </w:r>
      <w:proofErr w:type="spellEnd"/>
      <w:r w:rsidR="00535FF4">
        <w:rPr>
          <w:rFonts w:asciiTheme="minorHAnsi" w:hAnsiTheme="minorHAnsi" w:cstheme="minorHAnsi"/>
          <w:sz w:val="22"/>
          <w:szCs w:val="22"/>
        </w:rPr>
        <w:t xml:space="preserve"> </w:t>
      </w:r>
      <w:r w:rsidR="005D5C0D">
        <w:rPr>
          <w:rFonts w:asciiTheme="minorHAnsi" w:hAnsiTheme="minorHAnsi" w:cstheme="minorHAnsi"/>
          <w:sz w:val="22"/>
          <w:szCs w:val="22"/>
        </w:rPr>
        <w:t>2024</w:t>
      </w:r>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și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elaboră</w:t>
      </w:r>
      <w:r w:rsidRPr="009D1023">
        <w:rPr>
          <w:rFonts w:asciiTheme="minorHAnsi" w:hAnsiTheme="minorHAnsi" w:cstheme="minorHAnsi"/>
          <w:sz w:val="22"/>
          <w:szCs w:val="22"/>
        </w:rPr>
        <w:t>rii</w:t>
      </w:r>
      <w:proofErr w:type="spellEnd"/>
      <w:r w:rsidRPr="009D1023">
        <w:rPr>
          <w:rFonts w:asciiTheme="minorHAnsi" w:hAnsiTheme="minorHAnsi" w:cstheme="minorHAnsi"/>
          <w:sz w:val="22"/>
          <w:szCs w:val="22"/>
        </w:rPr>
        <w:t xml:space="preserve"> SAAP;</w:t>
      </w:r>
    </w:p>
    <w:p w14:paraId="6F68130A" w14:textId="77777777" w:rsidR="007C6357"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Data </w:t>
      </w:r>
      <w:proofErr w:type="spellStart"/>
      <w:r w:rsidRPr="009D1023">
        <w:rPr>
          <w:rFonts w:asciiTheme="minorHAnsi" w:hAnsiTheme="minorHAnsi" w:cstheme="minorHAnsi"/>
          <w:sz w:val="22"/>
          <w:szCs w:val="22"/>
        </w:rPr>
        <w:t>revizuiri</w:t>
      </w:r>
      <w:r w:rsidR="00535FF4">
        <w:rPr>
          <w:rFonts w:asciiTheme="minorHAnsi" w:hAnsiTheme="minorHAnsi" w:cstheme="minorHAnsi"/>
          <w:sz w:val="22"/>
          <w:szCs w:val="22"/>
        </w:rPr>
        <w:t>lor</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referatelor</w:t>
      </w:r>
      <w:proofErr w:type="spellEnd"/>
      <w:r w:rsidR="00535FF4">
        <w:rPr>
          <w:rFonts w:asciiTheme="minorHAnsi" w:hAnsiTheme="minorHAnsi" w:cstheme="minorHAnsi"/>
          <w:sz w:val="22"/>
          <w:szCs w:val="22"/>
        </w:rPr>
        <w:t xml:space="preserve"> de </w:t>
      </w:r>
      <w:proofErr w:type="spellStart"/>
      <w:r w:rsidR="00535FF4">
        <w:rPr>
          <w:rFonts w:asciiTheme="minorHAnsi" w:hAnsiTheme="minorHAnsi" w:cstheme="minorHAnsi"/>
          <w:sz w:val="22"/>
          <w:szCs w:val="22"/>
        </w:rPr>
        <w:t>necesitate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cazul</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care </w:t>
      </w:r>
      <w:proofErr w:type="spellStart"/>
      <w:r w:rsidR="00535FF4">
        <w:rPr>
          <w:rFonts w:asciiTheme="minorHAnsi" w:hAnsiTheme="minorHAnsi" w:cstheme="minorHAnsi"/>
          <w:sz w:val="22"/>
          <w:szCs w:val="22"/>
        </w:rPr>
        <w:t>aceste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revizuiri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vizează</w:t>
      </w:r>
      <w:proofErr w:type="spellEnd"/>
      <w:r w:rsidRPr="009D1023">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cantitatea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și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valoarea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estimată</w:t>
      </w:r>
      <w:proofErr w:type="spellEnd"/>
      <w:r w:rsidR="00535FF4">
        <w:rPr>
          <w:rFonts w:asciiTheme="minorHAnsi" w:hAnsiTheme="minorHAnsi" w:cstheme="minorHAnsi"/>
          <w:sz w:val="22"/>
          <w:szCs w:val="22"/>
        </w:rPr>
        <w:t xml:space="preserve"> </w:t>
      </w:r>
      <w:proofErr w:type="gramStart"/>
      <w:r w:rsidR="00535FF4">
        <w:rPr>
          <w:rFonts w:asciiTheme="minorHAnsi" w:hAnsiTheme="minorHAnsi" w:cstheme="minorHAnsi"/>
          <w:sz w:val="22"/>
          <w:szCs w:val="22"/>
        </w:rPr>
        <w:t>a</w:t>
      </w:r>
      <w:proofErr w:type="gram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achiziț</w:t>
      </w:r>
      <w:r w:rsidRPr="009D1023">
        <w:rPr>
          <w:rFonts w:asciiTheme="minorHAnsi" w:hAnsiTheme="minorHAnsi" w:cstheme="minorHAnsi"/>
          <w:sz w:val="22"/>
          <w:szCs w:val="22"/>
        </w:rPr>
        <w:t>iei</w:t>
      </w:r>
      <w:proofErr w:type="spellEnd"/>
      <w:r w:rsidRPr="009D1023">
        <w:rPr>
          <w:rFonts w:asciiTheme="minorHAnsi" w:hAnsiTheme="minorHAnsi" w:cstheme="minorHAnsi"/>
          <w:sz w:val="22"/>
          <w:szCs w:val="22"/>
        </w:rPr>
        <w:t>;</w:t>
      </w:r>
    </w:p>
    <w:p w14:paraId="06AF4DAA" w14:textId="118CD6F6" w:rsidR="000C5989" w:rsidRPr="009D1023" w:rsidRDefault="007C6357" w:rsidP="009D1023">
      <w:pPr>
        <w:numPr>
          <w:ilvl w:val="0"/>
          <w:numId w:val="20"/>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9D1023">
        <w:rPr>
          <w:rFonts w:asciiTheme="minorHAnsi" w:hAnsiTheme="minorHAnsi" w:cstheme="minorHAnsi"/>
          <w:sz w:val="22"/>
          <w:szCs w:val="22"/>
        </w:rPr>
        <w:lastRenderedPageBreak/>
        <w:t>Referatele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nec</w:t>
      </w:r>
      <w:r w:rsidR="00535FF4">
        <w:rPr>
          <w:rFonts w:asciiTheme="minorHAnsi" w:hAnsiTheme="minorHAnsi" w:cstheme="minorHAnsi"/>
          <w:sz w:val="22"/>
          <w:szCs w:val="22"/>
        </w:rPr>
        <w:t>esitate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realizate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pentru</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achiziții</w:t>
      </w:r>
      <w:proofErr w:type="spellEnd"/>
      <w:r w:rsidR="00535FF4">
        <w:rPr>
          <w:rFonts w:asciiTheme="minorHAnsi" w:hAnsiTheme="minorHAnsi" w:cstheme="minorHAnsi"/>
          <w:sz w:val="22"/>
          <w:szCs w:val="22"/>
        </w:rPr>
        <w:t xml:space="preserve"> care nu au </w:t>
      </w:r>
      <w:proofErr w:type="spellStart"/>
      <w:r w:rsidR="00535FF4">
        <w:rPr>
          <w:rFonts w:asciiTheme="minorHAnsi" w:hAnsiTheme="minorHAnsi" w:cstheme="minorHAnsi"/>
          <w:sz w:val="22"/>
          <w:szCs w:val="22"/>
        </w:rPr>
        <w:t>fost</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cuprinse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în</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varianta</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inițială</w:t>
      </w:r>
      <w:proofErr w:type="spellEnd"/>
      <w:r w:rsidRPr="009D1023">
        <w:rPr>
          <w:rFonts w:asciiTheme="minorHAnsi" w:hAnsiTheme="minorHAnsi" w:cstheme="minorHAnsi"/>
          <w:sz w:val="22"/>
          <w:szCs w:val="22"/>
        </w:rPr>
        <w:t xml:space="preserve"> a PAAP </w:t>
      </w:r>
      <w:r w:rsidR="005D5C0D">
        <w:rPr>
          <w:rFonts w:asciiTheme="minorHAnsi" w:hAnsiTheme="minorHAnsi" w:cstheme="minorHAnsi"/>
          <w:sz w:val="22"/>
          <w:szCs w:val="22"/>
        </w:rPr>
        <w:t>2024</w:t>
      </w:r>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sau</w:t>
      </w:r>
      <w:proofErr w:type="spellEnd"/>
      <w:r w:rsidR="00535FF4">
        <w:rPr>
          <w:rFonts w:asciiTheme="minorHAnsi" w:hAnsiTheme="minorHAnsi" w:cstheme="minorHAnsi"/>
          <w:sz w:val="22"/>
          <w:szCs w:val="22"/>
        </w:rPr>
        <w:t xml:space="preserve"> </w:t>
      </w:r>
      <w:proofErr w:type="gramStart"/>
      <w:r w:rsidR="00535FF4">
        <w:rPr>
          <w:rFonts w:asciiTheme="minorHAnsi" w:hAnsiTheme="minorHAnsi" w:cstheme="minorHAnsi"/>
          <w:sz w:val="22"/>
          <w:szCs w:val="22"/>
        </w:rPr>
        <w:t>a</w:t>
      </w:r>
      <w:proofErr w:type="gram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anexei</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privind</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achizițiile</w:t>
      </w:r>
      <w:proofErr w:type="spellEnd"/>
      <w:r w:rsidR="00535FF4">
        <w:rPr>
          <w:rFonts w:asciiTheme="minorHAnsi" w:hAnsiTheme="minorHAnsi" w:cstheme="minorHAnsi"/>
          <w:sz w:val="22"/>
          <w:szCs w:val="22"/>
        </w:rPr>
        <w:t xml:space="preserve"> </w:t>
      </w:r>
      <w:proofErr w:type="spellStart"/>
      <w:r w:rsidR="00535FF4">
        <w:rPr>
          <w:rFonts w:asciiTheme="minorHAnsi" w:hAnsiTheme="minorHAnsi" w:cstheme="minorHAnsi"/>
          <w:sz w:val="22"/>
          <w:szCs w:val="22"/>
        </w:rPr>
        <w:t>directe</w:t>
      </w:r>
      <w:proofErr w:type="spellEnd"/>
      <w:r w:rsidR="00535FF4">
        <w:rPr>
          <w:rFonts w:asciiTheme="minorHAnsi" w:hAnsiTheme="minorHAnsi" w:cstheme="minorHAnsi"/>
          <w:sz w:val="22"/>
          <w:szCs w:val="22"/>
        </w:rPr>
        <w:t>.</w:t>
      </w:r>
      <w:r w:rsidRPr="009D1023">
        <w:rPr>
          <w:rFonts w:asciiTheme="minorHAnsi" w:hAnsiTheme="minorHAnsi" w:cstheme="minorHAnsi"/>
          <w:sz w:val="22"/>
          <w:szCs w:val="22"/>
        </w:rPr>
        <w:t xml:space="preserve"> </w:t>
      </w:r>
    </w:p>
    <w:p w14:paraId="0E431CF2" w14:textId="77777777" w:rsidR="00507044" w:rsidRPr="009D1023" w:rsidRDefault="00190432" w:rsidP="009D1023">
      <w:pPr>
        <w:pStyle w:val="Titlu1"/>
        <w:numPr>
          <w:ilvl w:val="1"/>
          <w:numId w:val="9"/>
        </w:numPr>
        <w:spacing w:line="276" w:lineRule="auto"/>
        <w:jc w:val="both"/>
        <w:rPr>
          <w:rFonts w:asciiTheme="minorHAnsi" w:hAnsiTheme="minorHAnsi" w:cstheme="minorHAnsi"/>
          <w:sz w:val="22"/>
          <w:szCs w:val="22"/>
          <w:lang w:val="it-IT"/>
        </w:rPr>
      </w:pPr>
      <w:bookmarkStart w:id="18" w:name="_Toc466437637"/>
      <w:bookmarkStart w:id="19" w:name="_Toc469387780"/>
      <w:r w:rsidRPr="009D1023">
        <w:rPr>
          <w:rFonts w:asciiTheme="minorHAnsi" w:hAnsiTheme="minorHAnsi" w:cstheme="minorHAnsi"/>
          <w:sz w:val="22"/>
          <w:szCs w:val="22"/>
          <w:lang w:val="it-IT"/>
        </w:rPr>
        <w:t>Informații utilizate î</w:t>
      </w:r>
      <w:r w:rsidR="009737A3" w:rsidRPr="009D1023">
        <w:rPr>
          <w:rFonts w:asciiTheme="minorHAnsi" w:hAnsiTheme="minorHAnsi" w:cstheme="minorHAnsi"/>
          <w:sz w:val="22"/>
          <w:szCs w:val="22"/>
          <w:lang w:val="it-IT"/>
        </w:rPr>
        <w:t xml:space="preserve">n elaborarea PAAP extrase din </w:t>
      </w:r>
      <w:r w:rsidRPr="009D1023">
        <w:rPr>
          <w:rFonts w:asciiTheme="minorHAnsi" w:hAnsiTheme="minorHAnsi" w:cstheme="minorHAnsi"/>
          <w:sz w:val="22"/>
          <w:szCs w:val="22"/>
          <w:lang w:val="it-IT"/>
        </w:rPr>
        <w:t>analiza portofoliului de achiziții și a pieței că</w:t>
      </w:r>
      <w:r w:rsidR="009737A3" w:rsidRPr="009D1023">
        <w:rPr>
          <w:rFonts w:asciiTheme="minorHAnsi" w:hAnsiTheme="minorHAnsi" w:cstheme="minorHAnsi"/>
          <w:sz w:val="22"/>
          <w:szCs w:val="22"/>
          <w:lang w:val="it-IT"/>
        </w:rPr>
        <w:t>reia se adreseaz</w:t>
      </w:r>
      <w:bookmarkEnd w:id="18"/>
      <w:r w:rsidRPr="009D1023">
        <w:rPr>
          <w:rFonts w:asciiTheme="minorHAnsi" w:hAnsiTheme="minorHAnsi" w:cstheme="minorHAnsi"/>
          <w:sz w:val="22"/>
          <w:szCs w:val="22"/>
          <w:lang w:val="it-IT"/>
        </w:rPr>
        <w:t>ă</w:t>
      </w:r>
      <w:bookmarkEnd w:id="19"/>
    </w:p>
    <w:p w14:paraId="3FBA2D81" w14:textId="77777777" w:rsidR="008D0A87" w:rsidRPr="009D1023" w:rsidRDefault="008D0A87" w:rsidP="009D1023">
      <w:pPr>
        <w:spacing w:line="276" w:lineRule="auto"/>
        <w:jc w:val="both"/>
        <w:rPr>
          <w:rFonts w:asciiTheme="minorHAnsi" w:hAnsiTheme="minorHAnsi" w:cstheme="minorHAnsi"/>
          <w:i/>
          <w:sz w:val="22"/>
          <w:szCs w:val="22"/>
          <w:highlight w:val="lightGray"/>
          <w:lang w:val="ro-RO"/>
        </w:rPr>
      </w:pPr>
    </w:p>
    <w:p w14:paraId="6470938A" w14:textId="77777777" w:rsidR="00E64566" w:rsidRPr="009D1023" w:rsidRDefault="00FB4D7B" w:rsidP="009D1023">
      <w:pPr>
        <w:spacing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Deciziile </w:t>
      </w:r>
      <w:r w:rsidR="008758C0" w:rsidRPr="009D1023">
        <w:rPr>
          <w:rFonts w:asciiTheme="minorHAnsi" w:hAnsiTheme="minorHAnsi" w:cstheme="minorHAnsi"/>
          <w:sz w:val="22"/>
          <w:szCs w:val="22"/>
          <w:lang w:val="ro-RO"/>
        </w:rPr>
        <w:t>ce stau la baza conținutului</w:t>
      </w:r>
      <w:r w:rsidRPr="009D1023">
        <w:rPr>
          <w:rFonts w:asciiTheme="minorHAnsi" w:hAnsiTheme="minorHAnsi" w:cstheme="minorHAnsi"/>
          <w:sz w:val="22"/>
          <w:szCs w:val="22"/>
          <w:lang w:val="it-IT"/>
        </w:rPr>
        <w:t xml:space="preserve"> PAAP au fost realizate</w:t>
      </w:r>
      <w:r w:rsidR="0063648B" w:rsidRPr="009D1023">
        <w:rPr>
          <w:rFonts w:asciiTheme="minorHAnsi" w:hAnsiTheme="minorHAnsi" w:cstheme="minorHAnsi"/>
          <w:sz w:val="22"/>
          <w:szCs w:val="22"/>
          <w:lang w:val="it-IT"/>
        </w:rPr>
        <w:t xml:space="preserve"> </w:t>
      </w:r>
      <w:r w:rsidRPr="009D1023">
        <w:rPr>
          <w:rFonts w:asciiTheme="minorHAnsi" w:hAnsiTheme="minorHAnsi" w:cstheme="minorHAnsi"/>
          <w:sz w:val="22"/>
          <w:szCs w:val="22"/>
          <w:lang w:val="ro-RO"/>
        </w:rPr>
        <w:t xml:space="preserve">cu luarea în considerare a </w:t>
      </w:r>
      <w:r w:rsidR="00B61D71" w:rsidRPr="009D1023">
        <w:rPr>
          <w:rFonts w:asciiTheme="minorHAnsi" w:hAnsiTheme="minorHAnsi" w:cstheme="minorHAnsi"/>
          <w:sz w:val="22"/>
          <w:szCs w:val="22"/>
          <w:lang w:val="ro-RO"/>
        </w:rPr>
        <w:t>următoarelor</w:t>
      </w:r>
      <w:r w:rsidR="00FE7676" w:rsidRPr="009D1023">
        <w:rPr>
          <w:rFonts w:asciiTheme="minorHAnsi" w:hAnsiTheme="minorHAnsi" w:cstheme="minorHAnsi"/>
          <w:sz w:val="22"/>
          <w:szCs w:val="22"/>
          <w:lang w:val="ro-RO"/>
        </w:rPr>
        <w:t xml:space="preserve"> elemente</w:t>
      </w:r>
      <w:r w:rsidRPr="009D1023">
        <w:rPr>
          <w:rFonts w:asciiTheme="minorHAnsi" w:hAnsiTheme="minorHAnsi" w:cstheme="minorHAnsi"/>
          <w:sz w:val="22"/>
          <w:szCs w:val="22"/>
          <w:lang w:val="ro-RO"/>
        </w:rPr>
        <w:t>:</w:t>
      </w:r>
    </w:p>
    <w:p w14:paraId="4DD901A1" w14:textId="77777777" w:rsidR="00BF7617" w:rsidRPr="009D1023" w:rsidRDefault="00FB4D7B"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Pozi</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ionarea</w:t>
      </w:r>
      <w:proofErr w:type="spellEnd"/>
      <w:r w:rsidRPr="009D1023">
        <w:rPr>
          <w:rFonts w:asciiTheme="minorHAnsi" w:hAnsiTheme="minorHAnsi" w:cstheme="minorHAnsi"/>
          <w:sz w:val="22"/>
          <w:szCs w:val="22"/>
          <w:lang w:val="ro-RO"/>
        </w:rPr>
        <w:t xml:space="preserve"> obiectului </w:t>
      </w:r>
      <w:r w:rsidR="0091125E" w:rsidRPr="009D1023">
        <w:rPr>
          <w:rFonts w:asciiTheme="minorHAnsi" w:hAnsiTheme="minorHAnsi" w:cstheme="minorHAnsi"/>
          <w:sz w:val="22"/>
          <w:szCs w:val="22"/>
          <w:lang w:val="ro-RO"/>
        </w:rPr>
        <w:t xml:space="preserve">unui </w:t>
      </w:r>
      <w:r w:rsidRPr="009D1023">
        <w:rPr>
          <w:rFonts w:asciiTheme="minorHAnsi" w:hAnsiTheme="minorHAnsi" w:cstheme="minorHAnsi"/>
          <w:sz w:val="22"/>
          <w:szCs w:val="22"/>
          <w:lang w:val="ro-RO"/>
        </w:rPr>
        <w:t>contract</w:t>
      </w:r>
      <w:r w:rsidR="00BF7617" w:rsidRPr="009D1023">
        <w:rPr>
          <w:rFonts w:asciiTheme="minorHAnsi" w:hAnsiTheme="minorHAnsi" w:cstheme="minorHAnsi"/>
          <w:sz w:val="22"/>
          <w:szCs w:val="22"/>
          <w:lang w:val="ro-RO"/>
        </w:rPr>
        <w:t xml:space="preserve">, a unei rețele de contracte </w:t>
      </w:r>
      <w:r w:rsidR="008758C0" w:rsidRPr="009D1023">
        <w:rPr>
          <w:rFonts w:asciiTheme="minorHAnsi" w:hAnsiTheme="minorHAnsi" w:cstheme="minorHAnsi"/>
          <w:sz w:val="22"/>
          <w:szCs w:val="22"/>
          <w:lang w:val="ro-RO"/>
        </w:rPr>
        <w:t>constituită pe criterii</w:t>
      </w:r>
      <w:r w:rsidRPr="009D1023">
        <w:rPr>
          <w:rFonts w:asciiTheme="minorHAnsi" w:hAnsiTheme="minorHAnsi" w:cstheme="minorHAnsi"/>
          <w:sz w:val="22"/>
          <w:szCs w:val="22"/>
          <w:lang w:val="ro-RO"/>
        </w:rPr>
        <w:t xml:space="preserve"> </w:t>
      </w:r>
      <w:proofErr w:type="spellStart"/>
      <w:r w:rsidRPr="009D1023">
        <w:rPr>
          <w:rFonts w:asciiTheme="minorHAnsi" w:hAnsiTheme="minorHAnsi" w:cstheme="minorHAnsi"/>
          <w:sz w:val="22"/>
          <w:szCs w:val="22"/>
          <w:lang w:val="ro-RO"/>
        </w:rPr>
        <w:t>func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ionale</w:t>
      </w:r>
      <w:proofErr w:type="spellEnd"/>
      <w:r w:rsidRPr="009D1023">
        <w:rPr>
          <w:rFonts w:asciiTheme="minorHAnsi" w:hAnsiTheme="minorHAnsi" w:cstheme="minorHAnsi"/>
          <w:sz w:val="22"/>
          <w:szCs w:val="22"/>
          <w:lang w:val="ro-RO"/>
        </w:rPr>
        <w:t xml:space="preserve"> sau temporale</w:t>
      </w:r>
      <w:r w:rsidR="00DE62E3" w:rsidRPr="009D1023">
        <w:rPr>
          <w:rFonts w:asciiTheme="minorHAnsi" w:hAnsiTheme="minorHAnsi" w:cstheme="minorHAnsi"/>
          <w:sz w:val="22"/>
          <w:szCs w:val="22"/>
          <w:lang w:val="ro-RO"/>
        </w:rPr>
        <w:t xml:space="preserve"> </w:t>
      </w:r>
      <w:r w:rsidR="00B61D71" w:rsidRPr="009D1023">
        <w:rPr>
          <w:rFonts w:asciiTheme="minorHAnsi" w:hAnsiTheme="minorHAnsi" w:cstheme="minorHAnsi"/>
          <w:sz w:val="22"/>
          <w:szCs w:val="22"/>
          <w:lang w:val="ro-RO"/>
        </w:rPr>
        <w:t>î</w:t>
      </w:r>
      <w:r w:rsidRPr="009D1023">
        <w:rPr>
          <w:rFonts w:asciiTheme="minorHAnsi" w:hAnsiTheme="minorHAnsi" w:cstheme="minorHAnsi"/>
          <w:sz w:val="22"/>
          <w:szCs w:val="22"/>
          <w:lang w:val="ro-RO"/>
        </w:rPr>
        <w:t xml:space="preserve">n </w:t>
      </w:r>
      <w:r w:rsidR="000B5107" w:rsidRPr="009D1023">
        <w:rPr>
          <w:rFonts w:asciiTheme="minorHAnsi" w:hAnsiTheme="minorHAnsi" w:cstheme="minorHAnsi"/>
          <w:sz w:val="22"/>
          <w:szCs w:val="22"/>
          <w:lang w:val="ro-RO"/>
        </w:rPr>
        <w:t xml:space="preserve">Matricea de </w:t>
      </w:r>
      <w:proofErr w:type="spellStart"/>
      <w:r w:rsidR="000B5107" w:rsidRPr="009D1023">
        <w:rPr>
          <w:rFonts w:asciiTheme="minorHAnsi" w:hAnsiTheme="minorHAnsi" w:cstheme="minorHAnsi"/>
          <w:sz w:val="22"/>
          <w:szCs w:val="22"/>
          <w:lang w:val="ro-RO"/>
        </w:rPr>
        <w:t>pozitionare</w:t>
      </w:r>
      <w:proofErr w:type="spellEnd"/>
      <w:r w:rsidR="000B5107" w:rsidRPr="009D1023">
        <w:rPr>
          <w:rFonts w:asciiTheme="minorHAnsi" w:hAnsiTheme="minorHAnsi" w:cstheme="minorHAnsi"/>
          <w:sz w:val="22"/>
          <w:szCs w:val="22"/>
          <w:lang w:val="ro-RO"/>
        </w:rPr>
        <w:t xml:space="preserve"> a obiectului contractului </w:t>
      </w:r>
    </w:p>
    <w:p w14:paraId="192057EE" w14:textId="77777777" w:rsidR="003945E4" w:rsidRPr="009D1023" w:rsidRDefault="003945E4" w:rsidP="009D102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proofErr w:type="spellStart"/>
      <w:r w:rsidR="00CA109C">
        <w:rPr>
          <w:rFonts w:asciiTheme="minorHAnsi" w:hAnsiTheme="minorHAnsi" w:cstheme="minorHAnsi"/>
          <w:sz w:val="22"/>
          <w:szCs w:val="22"/>
          <w:lang w:val="ro-RO"/>
        </w:rPr>
        <w:t>achizitie</w:t>
      </w:r>
      <w:proofErr w:type="spellEnd"/>
      <w:r w:rsidR="00CA109C">
        <w:rPr>
          <w:rFonts w:asciiTheme="minorHAnsi" w:hAnsiTheme="minorHAnsi" w:cstheme="minorHAnsi"/>
          <w:sz w:val="22"/>
          <w:szCs w:val="22"/>
          <w:lang w:val="ro-RO"/>
        </w:rPr>
        <w:t xml:space="preserve"> soft, </w:t>
      </w:r>
    </w:p>
    <w:p w14:paraId="08DA0228" w14:textId="77777777" w:rsidR="003945E4" w:rsidRPr="00A65A33"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 xml:space="preserve">achiziție </w:t>
      </w:r>
      <w:r w:rsidR="00325B78">
        <w:rPr>
          <w:rFonts w:asciiTheme="minorHAnsi" w:hAnsiTheme="minorHAnsi" w:cstheme="minorHAnsi"/>
          <w:sz w:val="22"/>
          <w:szCs w:val="22"/>
          <w:lang w:val="ro-RO"/>
        </w:rPr>
        <w:t xml:space="preserve">piese de </w:t>
      </w:r>
      <w:proofErr w:type="spellStart"/>
      <w:r w:rsidR="00325B78">
        <w:rPr>
          <w:rFonts w:asciiTheme="minorHAnsi" w:hAnsiTheme="minorHAnsi" w:cstheme="minorHAnsi"/>
          <w:sz w:val="22"/>
          <w:szCs w:val="22"/>
          <w:lang w:val="ro-RO"/>
        </w:rPr>
        <w:t>schimb,echipamente</w:t>
      </w:r>
      <w:proofErr w:type="spellEnd"/>
      <w:r w:rsidR="00325B78">
        <w:rPr>
          <w:rFonts w:asciiTheme="minorHAnsi" w:hAnsiTheme="minorHAnsi" w:cstheme="minorHAnsi"/>
          <w:sz w:val="22"/>
          <w:szCs w:val="22"/>
          <w:lang w:val="ro-RO"/>
        </w:rPr>
        <w:t xml:space="preserve"> de </w:t>
      </w:r>
      <w:proofErr w:type="spellStart"/>
      <w:r w:rsidR="00325B78">
        <w:rPr>
          <w:rFonts w:asciiTheme="minorHAnsi" w:hAnsiTheme="minorHAnsi" w:cstheme="minorHAnsi"/>
          <w:sz w:val="22"/>
          <w:szCs w:val="22"/>
          <w:lang w:val="ro-RO"/>
        </w:rPr>
        <w:t>protectie,papetarie</w:t>
      </w:r>
      <w:proofErr w:type="spellEnd"/>
    </w:p>
    <w:p w14:paraId="2E9170F4" w14:textId="77777777" w:rsidR="003945E4" w:rsidRPr="00A65A33"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r w:rsidRPr="009D1023">
        <w:rPr>
          <w:rFonts w:asciiTheme="minorHAnsi" w:hAnsiTheme="minorHAnsi" w:cstheme="minorHAnsi"/>
          <w:sz w:val="22"/>
          <w:szCs w:val="22"/>
          <w:u w:val="single"/>
          <w:lang w:val="ro-RO"/>
        </w:rPr>
        <w:t>Cadranul III</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w:t>
      </w:r>
      <w:r w:rsidRPr="009D1023">
        <w:rPr>
          <w:rFonts w:asciiTheme="minorHAnsi" w:hAnsiTheme="minorHAnsi" w:cstheme="minorHAnsi"/>
          <w:sz w:val="22"/>
          <w:szCs w:val="22"/>
          <w:lang w:val="ro-RO"/>
        </w:rPr>
        <w:t xml:space="preserve"> </w:t>
      </w:r>
      <w:r w:rsidR="00CA109C">
        <w:rPr>
          <w:rFonts w:asciiTheme="minorHAnsi" w:hAnsiTheme="minorHAnsi" w:cstheme="minorHAnsi"/>
          <w:sz w:val="22"/>
          <w:szCs w:val="22"/>
          <w:lang w:val="ro-RO"/>
        </w:rPr>
        <w:t>achiziție utilaje agricole, achiziție motorină</w:t>
      </w:r>
    </w:p>
    <w:p w14:paraId="1CA711DE" w14:textId="77777777" w:rsidR="003945E4" w:rsidRDefault="003945E4" w:rsidP="00A65A33">
      <w:pPr>
        <w:pStyle w:val="Listparagraf"/>
        <w:tabs>
          <w:tab w:val="clear" w:pos="720"/>
          <w:tab w:val="left" w:pos="284"/>
        </w:tabs>
        <w:spacing w:line="276" w:lineRule="auto"/>
        <w:ind w:left="284"/>
        <w:jc w:val="both"/>
        <w:rPr>
          <w:rFonts w:asciiTheme="minorHAnsi" w:hAnsiTheme="minorHAnsi" w:cstheme="minorHAnsi"/>
          <w:sz w:val="22"/>
          <w:szCs w:val="22"/>
          <w:highlight w:val="yellow"/>
          <w:lang w:val="ro-RO"/>
        </w:rPr>
      </w:pPr>
      <w:r w:rsidRPr="009D1023">
        <w:rPr>
          <w:rFonts w:asciiTheme="minorHAnsi" w:hAnsiTheme="minorHAnsi" w:cstheme="minorHAnsi"/>
          <w:sz w:val="22"/>
          <w:szCs w:val="22"/>
          <w:u w:val="single"/>
          <w:lang w:val="ro-RO"/>
        </w:rPr>
        <w:t>Cadranul IV</w:t>
      </w:r>
      <w:r w:rsidR="00CA109C">
        <w:rPr>
          <w:rFonts w:asciiTheme="minorHAnsi" w:hAnsiTheme="minorHAnsi" w:cstheme="minorHAnsi"/>
          <w:sz w:val="22"/>
          <w:szCs w:val="22"/>
          <w:lang w:val="ro-RO"/>
        </w:rPr>
        <w:t xml:space="preserve"> –, </w:t>
      </w:r>
      <w:proofErr w:type="spellStart"/>
      <w:r w:rsidR="00CA109C">
        <w:rPr>
          <w:rFonts w:asciiTheme="minorHAnsi" w:hAnsiTheme="minorHAnsi" w:cstheme="minorHAnsi"/>
          <w:sz w:val="22"/>
          <w:szCs w:val="22"/>
          <w:lang w:val="ro-RO"/>
        </w:rPr>
        <w:t>îngrașăminte</w:t>
      </w:r>
      <w:proofErr w:type="spellEnd"/>
      <w:r w:rsidR="00CA109C">
        <w:rPr>
          <w:rFonts w:asciiTheme="minorHAnsi" w:hAnsiTheme="minorHAnsi" w:cstheme="minorHAnsi"/>
          <w:sz w:val="22"/>
          <w:szCs w:val="22"/>
          <w:lang w:val="ro-RO"/>
        </w:rPr>
        <w:t xml:space="preserve"> chimice</w:t>
      </w:r>
      <w:r w:rsidR="00325B78">
        <w:rPr>
          <w:rFonts w:asciiTheme="minorHAnsi" w:hAnsiTheme="minorHAnsi" w:cstheme="minorHAnsi"/>
          <w:sz w:val="22"/>
          <w:szCs w:val="22"/>
          <w:lang w:val="ro-RO"/>
        </w:rPr>
        <w:t xml:space="preserve">, pesticide, </w:t>
      </w:r>
      <w:proofErr w:type="spellStart"/>
      <w:r w:rsidR="00325B78">
        <w:rPr>
          <w:rFonts w:asciiTheme="minorHAnsi" w:hAnsiTheme="minorHAnsi" w:cstheme="minorHAnsi"/>
          <w:sz w:val="22"/>
          <w:szCs w:val="22"/>
          <w:lang w:val="ro-RO"/>
        </w:rPr>
        <w:t>seminte</w:t>
      </w:r>
      <w:proofErr w:type="spellEnd"/>
    </w:p>
    <w:p w14:paraId="5065213A" w14:textId="77777777" w:rsidR="00F871FF" w:rsidRPr="00A65A33" w:rsidRDefault="00F871FF" w:rsidP="00A65A33">
      <w:pPr>
        <w:pStyle w:val="Listparagraf"/>
        <w:tabs>
          <w:tab w:val="clear" w:pos="720"/>
          <w:tab w:val="left" w:pos="284"/>
        </w:tabs>
        <w:spacing w:line="276" w:lineRule="auto"/>
        <w:ind w:left="284"/>
        <w:jc w:val="both"/>
        <w:rPr>
          <w:rFonts w:asciiTheme="minorHAnsi" w:hAnsiTheme="minorHAnsi" w:cstheme="minorHAnsi"/>
          <w:sz w:val="22"/>
          <w:szCs w:val="22"/>
          <w:lang w:val="ro-RO"/>
        </w:rPr>
      </w:pPr>
    </w:p>
    <w:p w14:paraId="52B89505" w14:textId="77777777" w:rsidR="00DD12F5" w:rsidRDefault="008758C0"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Caracteristicile pie</w:t>
      </w:r>
      <w:r w:rsidR="00FB4D7B" w:rsidRPr="009D1023">
        <w:rPr>
          <w:rFonts w:asciiTheme="minorHAnsi" w:hAnsiTheme="minorHAnsi" w:cstheme="minorHAnsi"/>
          <w:sz w:val="22"/>
          <w:szCs w:val="22"/>
          <w:lang w:val="ro-RO"/>
        </w:rPr>
        <w:t>ț</w:t>
      </w:r>
      <w:r w:rsidRPr="009D1023">
        <w:rPr>
          <w:rFonts w:asciiTheme="minorHAnsi" w:hAnsiTheme="minorHAnsi" w:cstheme="minorHAnsi"/>
          <w:sz w:val="22"/>
          <w:szCs w:val="22"/>
          <w:lang w:val="ro-RO"/>
        </w:rPr>
        <w:t>ei de profil a</w:t>
      </w:r>
      <w:r w:rsidR="00FB4D7B" w:rsidRPr="009D1023">
        <w:rPr>
          <w:rFonts w:asciiTheme="minorHAnsi" w:hAnsiTheme="minorHAnsi" w:cstheme="minorHAnsi"/>
          <w:sz w:val="22"/>
          <w:szCs w:val="22"/>
          <w:lang w:val="ro-RO"/>
        </w:rPr>
        <w:t>dresat</w:t>
      </w:r>
      <w:r w:rsidRPr="009D1023">
        <w:rPr>
          <w:rFonts w:asciiTheme="minorHAnsi" w:hAnsiTheme="minorHAnsi" w:cstheme="minorHAnsi"/>
          <w:sz w:val="22"/>
          <w:szCs w:val="22"/>
          <w:lang w:val="ro-RO"/>
        </w:rPr>
        <w:t>e:</w:t>
      </w:r>
      <w:r w:rsidR="00FB4D7B" w:rsidRPr="009D1023">
        <w:rPr>
          <w:rFonts w:asciiTheme="minorHAnsi" w:hAnsiTheme="minorHAnsi" w:cstheme="minorHAnsi"/>
          <w:sz w:val="22"/>
          <w:szCs w:val="22"/>
          <w:lang w:val="ro-RO"/>
        </w:rPr>
        <w:t xml:space="preserve"> </w:t>
      </w:r>
      <w:r w:rsidR="00432597" w:rsidRPr="009D1023">
        <w:rPr>
          <w:rFonts w:asciiTheme="minorHAnsi" w:hAnsiTheme="minorHAnsi" w:cstheme="minorHAnsi"/>
          <w:sz w:val="22"/>
          <w:szCs w:val="22"/>
          <w:lang w:val="ro-RO"/>
        </w:rPr>
        <w:t>din punct de vedere</w:t>
      </w:r>
      <w:r w:rsidR="00FB4D7B" w:rsidRPr="009D1023">
        <w:rPr>
          <w:rFonts w:asciiTheme="minorHAnsi" w:hAnsiTheme="minorHAnsi" w:cstheme="minorHAnsi"/>
          <w:sz w:val="22"/>
          <w:szCs w:val="22"/>
          <w:lang w:val="ro-RO"/>
        </w:rPr>
        <w:t xml:space="preserve"> geografic, al </w:t>
      </w:r>
      <w:r w:rsidR="00B61D71" w:rsidRPr="009D1023">
        <w:rPr>
          <w:rFonts w:asciiTheme="minorHAnsi" w:hAnsiTheme="minorHAnsi" w:cstheme="minorHAnsi"/>
          <w:sz w:val="22"/>
          <w:szCs w:val="22"/>
          <w:lang w:val="ro-RO"/>
        </w:rPr>
        <w:t xml:space="preserve">specializării </w:t>
      </w:r>
      <w:proofErr w:type="spellStart"/>
      <w:r w:rsidR="00B61D71" w:rsidRPr="009D1023">
        <w:rPr>
          <w:rFonts w:asciiTheme="minorHAnsi" w:hAnsiTheme="minorHAnsi" w:cstheme="minorHAnsi"/>
          <w:sz w:val="22"/>
          <w:szCs w:val="22"/>
          <w:lang w:val="ro-RO"/>
        </w:rPr>
        <w:t>ş</w:t>
      </w:r>
      <w:r w:rsidR="00FB4D7B" w:rsidRPr="009D1023">
        <w:rPr>
          <w:rFonts w:asciiTheme="minorHAnsi" w:hAnsiTheme="minorHAnsi" w:cstheme="minorHAnsi"/>
          <w:sz w:val="22"/>
          <w:szCs w:val="22"/>
          <w:lang w:val="ro-RO"/>
        </w:rPr>
        <w:t>i</w:t>
      </w:r>
      <w:proofErr w:type="spellEnd"/>
      <w:r w:rsidR="00FB4D7B" w:rsidRPr="009D1023">
        <w:rPr>
          <w:rFonts w:asciiTheme="minorHAnsi" w:hAnsiTheme="minorHAnsi" w:cstheme="minorHAnsi"/>
          <w:sz w:val="22"/>
          <w:szCs w:val="22"/>
          <w:lang w:val="ro-RO"/>
        </w:rPr>
        <w:t xml:space="preserve"> al gradului de </w:t>
      </w:r>
      <w:proofErr w:type="spellStart"/>
      <w:r w:rsidR="00FB4D7B" w:rsidRPr="009D1023">
        <w:rPr>
          <w:rFonts w:asciiTheme="minorHAnsi" w:hAnsiTheme="minorHAnsi" w:cstheme="minorHAnsi"/>
          <w:sz w:val="22"/>
          <w:szCs w:val="22"/>
          <w:lang w:val="ro-RO"/>
        </w:rPr>
        <w:t>diferen</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iere</w:t>
      </w:r>
      <w:proofErr w:type="spellEnd"/>
      <w:r w:rsidRPr="009D1023">
        <w:rPr>
          <w:rFonts w:asciiTheme="minorHAnsi" w:hAnsiTheme="minorHAnsi" w:cstheme="minorHAnsi"/>
          <w:sz w:val="22"/>
          <w:szCs w:val="22"/>
          <w:lang w:val="ro-RO"/>
        </w:rPr>
        <w:t>, etc</w:t>
      </w:r>
      <w:r w:rsidR="00F871FF">
        <w:rPr>
          <w:rFonts w:asciiTheme="minorHAnsi" w:hAnsiTheme="minorHAnsi" w:cstheme="minorHAnsi"/>
          <w:sz w:val="22"/>
          <w:szCs w:val="22"/>
          <w:lang w:val="ro-RO"/>
        </w:rPr>
        <w:t>.</w:t>
      </w:r>
    </w:p>
    <w:p w14:paraId="0E39D0B0" w14:textId="77777777" w:rsidR="00F871FF" w:rsidRPr="009D1023" w:rsidRDefault="00F871FF" w:rsidP="00F871FF">
      <w:pPr>
        <w:pStyle w:val="Listparagraf"/>
        <w:tabs>
          <w:tab w:val="clear" w:pos="720"/>
          <w:tab w:val="left" w:pos="284"/>
        </w:tabs>
        <w:spacing w:line="276" w:lineRule="auto"/>
        <w:ind w:left="284"/>
        <w:jc w:val="both"/>
        <w:rPr>
          <w:rFonts w:asciiTheme="minorHAnsi" w:hAnsiTheme="minorHAnsi" w:cstheme="minorHAnsi"/>
          <w:sz w:val="22"/>
          <w:szCs w:val="22"/>
          <w:lang w:val="ro-RO"/>
        </w:rPr>
      </w:pPr>
    </w:p>
    <w:p w14:paraId="5B07AAAE" w14:textId="77777777" w:rsidR="00210E07" w:rsidRPr="009D1023" w:rsidRDefault="004E0824" w:rsidP="009D1023">
      <w:pPr>
        <w:pStyle w:val="Listparagraf"/>
        <w:numPr>
          <w:ilvl w:val="0"/>
          <w:numId w:val="5"/>
        </w:numPr>
        <w:tabs>
          <w:tab w:val="clear" w:pos="720"/>
          <w:tab w:val="left" w:pos="284"/>
        </w:tabs>
        <w:spacing w:line="276" w:lineRule="auto"/>
        <w:ind w:left="284" w:hanging="284"/>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Dinamica </w:t>
      </w:r>
      <w:proofErr w:type="spellStart"/>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w:t>
      </w:r>
      <w:proofErr w:type="spellEnd"/>
      <w:r w:rsidR="00FB4D7B" w:rsidRPr="009D1023">
        <w:rPr>
          <w:rFonts w:asciiTheme="minorHAnsi" w:hAnsiTheme="minorHAnsi" w:cstheme="minorHAnsi"/>
          <w:sz w:val="22"/>
          <w:szCs w:val="22"/>
          <w:lang w:val="ro-RO"/>
        </w:rPr>
        <w:t xml:space="preserve">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 xml:space="preserve">se </w:t>
      </w:r>
      <w:proofErr w:type="spellStart"/>
      <w:r w:rsidR="00233B24" w:rsidRPr="009D1023">
        <w:rPr>
          <w:rFonts w:asciiTheme="minorHAnsi" w:hAnsiTheme="minorHAnsi" w:cstheme="minorHAnsi"/>
          <w:sz w:val="22"/>
          <w:szCs w:val="22"/>
          <w:lang w:val="ro-RO"/>
        </w:rPr>
        <w:t>adreseaza</w:t>
      </w:r>
      <w:proofErr w:type="spellEnd"/>
      <w:r w:rsidR="00233B24" w:rsidRPr="009D1023">
        <w:rPr>
          <w:rFonts w:asciiTheme="minorHAnsi" w:hAnsiTheme="minorHAnsi" w:cstheme="minorHAnsi"/>
          <w:sz w:val="22"/>
          <w:szCs w:val="22"/>
          <w:lang w:val="ro-RO"/>
        </w:rPr>
        <w:t xml:space="preserve"> </w:t>
      </w:r>
      <w:r w:rsidR="00FB4D7B" w:rsidRPr="009D1023">
        <w:rPr>
          <w:rFonts w:asciiTheme="minorHAnsi" w:hAnsiTheme="minorHAnsi" w:cstheme="minorHAnsi"/>
          <w:sz w:val="22"/>
          <w:szCs w:val="22"/>
          <w:lang w:val="ro-RO"/>
        </w:rPr>
        <w:t>obiectul contractului, respectiv</w:t>
      </w:r>
      <w:r w:rsidR="00432597" w:rsidRPr="009D1023">
        <w:rPr>
          <w:rFonts w:asciiTheme="minorHAnsi" w:hAnsiTheme="minorHAnsi" w:cstheme="minorHAnsi"/>
          <w:sz w:val="22"/>
          <w:szCs w:val="22"/>
          <w:lang w:val="ro-RO"/>
        </w:rPr>
        <w:t>:</w:t>
      </w:r>
    </w:p>
    <w:p w14:paraId="502BBEA2" w14:textId="77777777" w:rsidR="00210E07"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Natura </w:t>
      </w:r>
      <w:proofErr w:type="spellStart"/>
      <w:r w:rsidR="00B61D71" w:rsidRPr="009D1023">
        <w:rPr>
          <w:rFonts w:asciiTheme="minorHAnsi" w:hAnsiTheme="minorHAnsi" w:cstheme="minorHAnsi"/>
          <w:sz w:val="22"/>
          <w:szCs w:val="22"/>
          <w:lang w:val="ro-RO"/>
        </w:rPr>
        <w:t>ş</w:t>
      </w:r>
      <w:r w:rsidRPr="009D1023">
        <w:rPr>
          <w:rFonts w:asciiTheme="minorHAnsi" w:hAnsiTheme="minorHAnsi" w:cstheme="minorHAnsi"/>
          <w:sz w:val="22"/>
          <w:szCs w:val="22"/>
          <w:lang w:val="ro-RO"/>
        </w:rPr>
        <w:t>i</w:t>
      </w:r>
      <w:proofErr w:type="spellEnd"/>
      <w:r w:rsidRPr="009D1023">
        <w:rPr>
          <w:rFonts w:asciiTheme="minorHAnsi" w:hAnsiTheme="minorHAnsi" w:cstheme="minorHAnsi"/>
          <w:sz w:val="22"/>
          <w:szCs w:val="22"/>
          <w:lang w:val="ro-RO"/>
        </w:rPr>
        <w:t xml:space="preserve"> amploarea </w:t>
      </w:r>
      <w:proofErr w:type="spellStart"/>
      <w:r w:rsidRPr="009D1023">
        <w:rPr>
          <w:rFonts w:asciiTheme="minorHAnsi" w:hAnsiTheme="minorHAnsi" w:cstheme="minorHAnsi"/>
          <w:sz w:val="22"/>
          <w:szCs w:val="22"/>
          <w:lang w:val="ro-RO"/>
        </w:rPr>
        <w:t>concuren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roofErr w:type="spellEnd"/>
    </w:p>
    <w:p w14:paraId="393D3C7F" w14:textId="77777777" w:rsidR="004211C6"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Capa</w:t>
      </w:r>
      <w:r w:rsidR="00432597" w:rsidRPr="009D1023">
        <w:rPr>
          <w:rFonts w:asciiTheme="minorHAnsi" w:hAnsiTheme="minorHAnsi" w:cstheme="minorHAnsi"/>
          <w:sz w:val="22"/>
          <w:szCs w:val="22"/>
          <w:lang w:val="ro-RO"/>
        </w:rPr>
        <w:t>citatea</w:t>
      </w:r>
      <w:r w:rsidR="00BF7617" w:rsidRPr="009D1023">
        <w:rPr>
          <w:rFonts w:asciiTheme="minorHAnsi" w:hAnsiTheme="minorHAnsi" w:cstheme="minorHAnsi"/>
          <w:sz w:val="22"/>
          <w:szCs w:val="22"/>
          <w:lang w:val="ro-RO"/>
        </w:rPr>
        <w:t xml:space="preserve"> </w:t>
      </w:r>
      <w:proofErr w:type="spellStart"/>
      <w:r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ei</w:t>
      </w:r>
      <w:proofErr w:type="spellEnd"/>
      <w:r w:rsidRPr="009D1023">
        <w:rPr>
          <w:rFonts w:asciiTheme="minorHAnsi" w:hAnsiTheme="minorHAnsi" w:cstheme="minorHAnsi"/>
          <w:sz w:val="22"/>
          <w:szCs w:val="22"/>
          <w:lang w:val="ro-RO"/>
        </w:rPr>
        <w:t xml:space="preserve"> de a realiza obiectul contractului</w:t>
      </w:r>
    </w:p>
    <w:p w14:paraId="7D46A056" w14:textId="77777777" w:rsidR="004211C6" w:rsidRPr="009D1023" w:rsidRDefault="00432597"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Tendin</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ele</w:t>
      </w:r>
      <w:proofErr w:type="spellEnd"/>
      <w:r w:rsidR="00FB4D7B" w:rsidRPr="009D1023">
        <w:rPr>
          <w:rFonts w:asciiTheme="minorHAnsi" w:hAnsiTheme="minorHAnsi" w:cstheme="minorHAnsi"/>
          <w:sz w:val="22"/>
          <w:szCs w:val="22"/>
          <w:lang w:val="ro-RO"/>
        </w:rPr>
        <w:t xml:space="preserve"> </w:t>
      </w:r>
      <w:proofErr w:type="spellStart"/>
      <w:r w:rsidR="00FB4D7B" w:rsidRPr="009D1023">
        <w:rPr>
          <w:rFonts w:asciiTheme="minorHAnsi" w:hAnsiTheme="minorHAnsi" w:cstheme="minorHAnsi"/>
          <w:sz w:val="22"/>
          <w:szCs w:val="22"/>
          <w:lang w:val="ro-RO"/>
        </w:rPr>
        <w:t>pie</w:t>
      </w:r>
      <w:r w:rsidR="00B61D71" w:rsidRPr="009D1023">
        <w:rPr>
          <w:rFonts w:asciiTheme="minorHAnsi" w:hAnsiTheme="minorHAnsi" w:cstheme="minorHAnsi"/>
          <w:sz w:val="22"/>
          <w:szCs w:val="22"/>
          <w:lang w:val="ro-RO"/>
        </w:rPr>
        <w:t>ţ</w:t>
      </w:r>
      <w:r w:rsidR="00FB4D7B" w:rsidRPr="009D1023">
        <w:rPr>
          <w:rFonts w:asciiTheme="minorHAnsi" w:hAnsiTheme="minorHAnsi" w:cstheme="minorHAnsi"/>
          <w:sz w:val="22"/>
          <w:szCs w:val="22"/>
          <w:lang w:val="ro-RO"/>
        </w:rPr>
        <w:t>ei</w:t>
      </w:r>
      <w:proofErr w:type="spellEnd"/>
      <w:r w:rsidR="00FB4D7B" w:rsidRPr="009D1023">
        <w:rPr>
          <w:rFonts w:asciiTheme="minorHAnsi" w:hAnsiTheme="minorHAnsi" w:cstheme="minorHAnsi"/>
          <w:sz w:val="22"/>
          <w:szCs w:val="22"/>
          <w:lang w:val="ro-RO"/>
        </w:rPr>
        <w:t xml:space="preserve"> c</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reia </w:t>
      </w:r>
      <w:r w:rsidR="00B61D71" w:rsidRPr="009D1023">
        <w:rPr>
          <w:rFonts w:asciiTheme="minorHAnsi" w:hAnsiTheme="minorHAnsi" w:cstheme="minorHAnsi"/>
          <w:sz w:val="22"/>
          <w:szCs w:val="22"/>
          <w:lang w:val="ro-RO"/>
        </w:rPr>
        <w:t xml:space="preserve">i </w:t>
      </w:r>
      <w:r w:rsidR="00FB4D7B" w:rsidRPr="009D1023">
        <w:rPr>
          <w:rFonts w:asciiTheme="minorHAnsi" w:hAnsiTheme="minorHAnsi" w:cstheme="minorHAnsi"/>
          <w:sz w:val="22"/>
          <w:szCs w:val="22"/>
          <w:lang w:val="ro-RO"/>
        </w:rPr>
        <w:t>se adreseaz</w:t>
      </w:r>
      <w:r w:rsidR="00B61D71" w:rsidRPr="009D1023">
        <w:rPr>
          <w:rFonts w:asciiTheme="minorHAnsi" w:hAnsiTheme="minorHAnsi" w:cstheme="minorHAnsi"/>
          <w:sz w:val="22"/>
          <w:szCs w:val="22"/>
          <w:lang w:val="ro-RO"/>
        </w:rPr>
        <w:t>ă</w:t>
      </w:r>
      <w:r w:rsidR="00FB4D7B" w:rsidRPr="009D1023">
        <w:rPr>
          <w:rFonts w:asciiTheme="minorHAnsi" w:hAnsiTheme="minorHAnsi" w:cstheme="minorHAnsi"/>
          <w:sz w:val="22"/>
          <w:szCs w:val="22"/>
          <w:lang w:val="ro-RO"/>
        </w:rPr>
        <w:t xml:space="preserve"> obiectul contractului</w:t>
      </w:r>
    </w:p>
    <w:p w14:paraId="1981F908" w14:textId="77777777" w:rsidR="004211C6" w:rsidRPr="009D1023" w:rsidRDefault="00FB4D7B" w:rsidP="009D1023">
      <w:pPr>
        <w:pStyle w:val="Listparagraf"/>
        <w:numPr>
          <w:ilvl w:val="1"/>
          <w:numId w:val="7"/>
        </w:numPr>
        <w:tabs>
          <w:tab w:val="clear" w:pos="1440"/>
          <w:tab w:val="left" w:pos="567"/>
        </w:tabs>
        <w:spacing w:line="276" w:lineRule="auto"/>
        <w:ind w:left="567" w:hanging="283"/>
        <w:jc w:val="both"/>
        <w:rPr>
          <w:rFonts w:asciiTheme="minorHAnsi" w:hAnsiTheme="minorHAnsi" w:cstheme="minorHAnsi"/>
          <w:sz w:val="22"/>
          <w:szCs w:val="22"/>
          <w:lang w:val="ro-RO"/>
        </w:rPr>
      </w:pPr>
      <w:proofErr w:type="spellStart"/>
      <w:r w:rsidRPr="009D1023">
        <w:rPr>
          <w:rFonts w:asciiTheme="minorHAnsi" w:hAnsiTheme="minorHAnsi" w:cstheme="minorHAnsi"/>
          <w:sz w:val="22"/>
          <w:szCs w:val="22"/>
          <w:lang w:val="ro-RO"/>
        </w:rPr>
        <w:t>Tranzac</w:t>
      </w:r>
      <w:r w:rsidR="00B61D71" w:rsidRPr="009D1023">
        <w:rPr>
          <w:rFonts w:asciiTheme="minorHAnsi" w:hAnsiTheme="minorHAnsi" w:cstheme="minorHAnsi"/>
          <w:sz w:val="22"/>
          <w:szCs w:val="22"/>
          <w:lang w:val="ro-RO"/>
        </w:rPr>
        <w:t>ţ</w:t>
      </w:r>
      <w:r w:rsidRPr="009D1023">
        <w:rPr>
          <w:rFonts w:asciiTheme="minorHAnsi" w:hAnsiTheme="minorHAnsi" w:cstheme="minorHAnsi"/>
          <w:sz w:val="22"/>
          <w:szCs w:val="22"/>
          <w:lang w:val="ro-RO"/>
        </w:rPr>
        <w:t>ii</w:t>
      </w:r>
      <w:proofErr w:type="spellEnd"/>
      <w:r w:rsidRPr="009D1023">
        <w:rPr>
          <w:rFonts w:asciiTheme="minorHAnsi" w:hAnsiTheme="minorHAnsi" w:cstheme="minorHAnsi"/>
          <w:sz w:val="22"/>
          <w:szCs w:val="22"/>
          <w:lang w:val="ro-RO"/>
        </w:rPr>
        <w:t xml:space="preserve"> similare realizate pe piață</w:t>
      </w:r>
    </w:p>
    <w:p w14:paraId="2A3B7010" w14:textId="77777777" w:rsidR="00210E07" w:rsidRPr="009D1023" w:rsidRDefault="00210E07" w:rsidP="009D1023">
      <w:pPr>
        <w:spacing w:line="276" w:lineRule="auto"/>
        <w:jc w:val="both"/>
        <w:rPr>
          <w:rFonts w:asciiTheme="minorHAnsi" w:hAnsiTheme="minorHAnsi" w:cstheme="minorHAnsi"/>
          <w:sz w:val="22"/>
          <w:szCs w:val="22"/>
          <w:lang w:val="ro-RO"/>
        </w:rPr>
      </w:pPr>
    </w:p>
    <w:p w14:paraId="4546EC94" w14:textId="77777777" w:rsidR="00EE1B56" w:rsidRPr="009D1023" w:rsidRDefault="002868EB" w:rsidP="009D1023">
      <w:pPr>
        <w:pStyle w:val="Titlu1"/>
        <w:numPr>
          <w:ilvl w:val="1"/>
          <w:numId w:val="9"/>
        </w:numPr>
        <w:spacing w:line="276" w:lineRule="auto"/>
        <w:jc w:val="both"/>
        <w:rPr>
          <w:rFonts w:asciiTheme="minorHAnsi" w:hAnsiTheme="minorHAnsi" w:cstheme="minorHAnsi"/>
          <w:sz w:val="22"/>
          <w:szCs w:val="22"/>
          <w:lang w:val="it-IT"/>
        </w:rPr>
      </w:pPr>
      <w:bookmarkStart w:id="20" w:name="_Toc466437638"/>
      <w:bookmarkStart w:id="21" w:name="_Toc469387781"/>
      <w:r w:rsidRPr="009D1023">
        <w:rPr>
          <w:rFonts w:asciiTheme="minorHAnsi" w:hAnsiTheme="minorHAnsi" w:cstheme="minorHAnsi"/>
          <w:sz w:val="22"/>
          <w:szCs w:val="22"/>
          <w:lang w:val="it-IT"/>
        </w:rPr>
        <w:t>Riscuri asociate portofoliului</w:t>
      </w:r>
      <w:r w:rsidR="000027E9" w:rsidRPr="009D1023">
        <w:rPr>
          <w:rFonts w:asciiTheme="minorHAnsi" w:hAnsiTheme="minorHAnsi" w:cstheme="minorHAnsi"/>
          <w:sz w:val="22"/>
          <w:szCs w:val="22"/>
          <w:lang w:val="it-IT"/>
        </w:rPr>
        <w:t xml:space="preserve"> și stabilirea de mă</w:t>
      </w:r>
      <w:r w:rsidR="007B7F15" w:rsidRPr="009D1023">
        <w:rPr>
          <w:rFonts w:asciiTheme="minorHAnsi" w:hAnsiTheme="minorHAnsi" w:cstheme="minorHAnsi"/>
          <w:sz w:val="22"/>
          <w:szCs w:val="22"/>
          <w:lang w:val="it-IT"/>
        </w:rPr>
        <w:t>suri pentru gestionarea acestora</w:t>
      </w:r>
      <w:bookmarkEnd w:id="20"/>
      <w:bookmarkEnd w:id="21"/>
    </w:p>
    <w:p w14:paraId="4CEED0A4" w14:textId="77777777" w:rsidR="002868EB" w:rsidRPr="009D1023" w:rsidRDefault="002868EB" w:rsidP="009D1023">
      <w:pPr>
        <w:spacing w:line="276" w:lineRule="auto"/>
        <w:jc w:val="both"/>
        <w:rPr>
          <w:rFonts w:asciiTheme="minorHAnsi" w:hAnsiTheme="minorHAnsi" w:cstheme="minorHAnsi"/>
          <w:sz w:val="22"/>
          <w:szCs w:val="22"/>
          <w:highlight w:val="lightGray"/>
          <w:lang w:val="it-IT"/>
        </w:rPr>
      </w:pPr>
    </w:p>
    <w:p w14:paraId="00C70C7B" w14:textId="77777777"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elaborarea</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Strategiei</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anuale</w:t>
      </w:r>
      <w:proofErr w:type="spellEnd"/>
      <w:r w:rsidR="002B5FAE" w:rsidRPr="009D1023">
        <w:rPr>
          <w:rFonts w:asciiTheme="minorHAnsi" w:hAnsiTheme="minorHAnsi" w:cstheme="minorHAnsi"/>
          <w:sz w:val="22"/>
          <w:szCs w:val="22"/>
        </w:rPr>
        <w:t xml:space="preserve"> de </w:t>
      </w:r>
      <w:proofErr w:type="spellStart"/>
      <w:r w:rsidR="002B5FAE" w:rsidRPr="009D1023">
        <w:rPr>
          <w:rFonts w:asciiTheme="minorHAnsi" w:hAnsiTheme="minorHAnsi" w:cstheme="minorHAnsi"/>
          <w:sz w:val="22"/>
          <w:szCs w:val="22"/>
        </w:rPr>
        <w:t>achiziţie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publică</w:t>
      </w:r>
      <w:proofErr w:type="spellEnd"/>
      <w:r w:rsidR="002B5FAE" w:rsidRPr="009D1023">
        <w:rPr>
          <w:rFonts w:asciiTheme="minorHAnsi" w:hAnsiTheme="minorHAnsi" w:cstheme="minorHAnsi"/>
          <w:sz w:val="22"/>
          <w:szCs w:val="22"/>
        </w:rPr>
        <w:t xml:space="preserve"> au </w:t>
      </w:r>
      <w:proofErr w:type="spellStart"/>
      <w:r w:rsidR="002B5FAE" w:rsidRPr="009D1023">
        <w:rPr>
          <w:rFonts w:asciiTheme="minorHAnsi" w:hAnsiTheme="minorHAnsi" w:cstheme="minorHAnsi"/>
          <w:sz w:val="22"/>
          <w:szCs w:val="22"/>
        </w:rPr>
        <w:t>fost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identificate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incluse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Registrul</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riscurilor</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anexat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acestui</w:t>
      </w:r>
      <w:proofErr w:type="spellEnd"/>
      <w:r w:rsidR="002B5FAE" w:rsidRPr="009D1023">
        <w:rPr>
          <w:rFonts w:asciiTheme="minorHAnsi" w:hAnsiTheme="minorHAnsi" w:cstheme="minorHAnsi"/>
          <w:sz w:val="22"/>
          <w:szCs w:val="22"/>
        </w:rPr>
        <w:t xml:space="preserve"> document. </w:t>
      </w:r>
    </w:p>
    <w:p w14:paraId="6F36898C" w14:textId="77777777" w:rsidR="00C62E55" w:rsidRDefault="00C62E55" w:rsidP="00C62E55">
      <w:pPr>
        <w:spacing w:line="276" w:lineRule="auto"/>
        <w:jc w:val="both"/>
        <w:rPr>
          <w:rFonts w:asciiTheme="minorHAnsi" w:hAnsiTheme="minorHAnsi" w:cstheme="minorHAnsi"/>
          <w:sz w:val="22"/>
          <w:szCs w:val="22"/>
        </w:rPr>
      </w:pPr>
    </w:p>
    <w:p w14:paraId="1A47A8EA"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prezentat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întotdeauna</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interes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deosebit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fie </w:t>
      </w:r>
      <w:proofErr w:type="spellStart"/>
      <w:r w:rsidRPr="00C62E55">
        <w:rPr>
          <w:rFonts w:asciiTheme="minorHAnsi" w:hAnsiTheme="minorHAnsi" w:cstheme="minorHAnsi"/>
          <w:sz w:val="22"/>
          <w:szCs w:val="22"/>
        </w:rPr>
        <w:t>conceput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concepție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până</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predare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final. </w:t>
      </w:r>
      <w:proofErr w:type="spellStart"/>
      <w:r w:rsidRPr="00C62E55">
        <w:rPr>
          <w:rFonts w:asciiTheme="minorHAnsi" w:hAnsiTheme="minorHAnsi" w:cstheme="minorHAnsi"/>
          <w:sz w:val="22"/>
          <w:szCs w:val="22"/>
        </w:rPr>
        <w:t>Încă</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începutul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fost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percepută</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chestiune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procedeu</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avea</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doză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era </w:t>
      </w:r>
      <w:proofErr w:type="spellStart"/>
      <w:r w:rsidRPr="00C62E55">
        <w:rPr>
          <w:rFonts w:asciiTheme="minorHAnsi" w:hAnsiTheme="minorHAnsi" w:cstheme="minorHAnsi"/>
          <w:sz w:val="22"/>
          <w:szCs w:val="22"/>
        </w:rPr>
        <w:t>privit</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suspiciune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prezent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recunosc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fiind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inerent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analizeze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procedurii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a se </w:t>
      </w:r>
      <w:proofErr w:type="spellStart"/>
      <w:r w:rsidRPr="00C62E55">
        <w:rPr>
          <w:rFonts w:asciiTheme="minorHAnsi" w:hAnsiTheme="minorHAnsi" w:cstheme="minorHAnsi"/>
          <w:sz w:val="22"/>
          <w:szCs w:val="22"/>
        </w:rPr>
        <w:t>identifica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w:t>
      </w:r>
    </w:p>
    <w:p w14:paraId="4A27CAF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Înainte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începerea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oricărei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impune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identificare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lua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naștere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putea</w:t>
      </w:r>
      <w:proofErr w:type="spellEnd"/>
      <w:r w:rsidRPr="00C62E55">
        <w:rPr>
          <w:rFonts w:asciiTheme="minorHAnsi" w:hAnsiTheme="minorHAnsi" w:cstheme="minorHAnsi"/>
          <w:sz w:val="22"/>
          <w:szCs w:val="22"/>
        </w:rPr>
        <w:t xml:space="preserve"> fi eliminate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reduse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sunt </w:t>
      </w:r>
      <w:proofErr w:type="spellStart"/>
      <w:r w:rsidRPr="00C62E55">
        <w:rPr>
          <w:rFonts w:asciiTheme="minorHAnsi" w:hAnsiTheme="minorHAnsi" w:cstheme="minorHAnsi"/>
          <w:sz w:val="22"/>
          <w:szCs w:val="22"/>
        </w:rPr>
        <w:t>acceptate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care nu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desfășurată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Faptul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suficient</w:t>
      </w:r>
      <w:proofErr w:type="spellEnd"/>
      <w:r w:rsidRPr="00C62E55">
        <w:rPr>
          <w:rFonts w:asciiTheme="minorHAnsi" w:hAnsiTheme="minorHAnsi" w:cstheme="minorHAnsi"/>
          <w:sz w:val="22"/>
          <w:szCs w:val="22"/>
        </w:rPr>
        <w:t xml:space="preserve"> de bine </w:t>
      </w:r>
      <w:proofErr w:type="spellStart"/>
      <w:r w:rsidRPr="00C62E55">
        <w:rPr>
          <w:rFonts w:asciiTheme="minorHAnsi" w:hAnsiTheme="minorHAnsi" w:cstheme="minorHAnsi"/>
          <w:sz w:val="22"/>
          <w:szCs w:val="22"/>
        </w:rPr>
        <w:t>cunoscut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beneficiază</w:t>
      </w:r>
      <w:proofErr w:type="spellEnd"/>
      <w:r w:rsidRPr="00C62E55">
        <w:rPr>
          <w:rFonts w:asciiTheme="minorHAnsi" w:hAnsiTheme="minorHAnsi" w:cstheme="minorHAnsi"/>
          <w:sz w:val="22"/>
          <w:szCs w:val="22"/>
        </w:rPr>
        <w:t xml:space="preserve"> de 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greșită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acordă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protecție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corespunzătoare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împotriva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mod direct </w:t>
      </w:r>
      <w:proofErr w:type="spellStart"/>
      <w:r w:rsidRPr="00C62E55">
        <w:rPr>
          <w:rFonts w:asciiTheme="minorHAnsi" w:hAnsiTheme="minorHAnsi" w:cstheme="minorHAnsi"/>
          <w:sz w:val="22"/>
          <w:szCs w:val="22"/>
        </w:rPr>
        <w:t>rezultatul</w:t>
      </w:r>
      <w:proofErr w:type="spellEnd"/>
      <w:r w:rsidRPr="00C62E55">
        <w:rPr>
          <w:rFonts w:asciiTheme="minorHAnsi" w:hAnsiTheme="minorHAnsi" w:cstheme="minorHAnsi"/>
          <w:sz w:val="22"/>
          <w:szCs w:val="22"/>
        </w:rPr>
        <w:t xml:space="preserve"> final al </w:t>
      </w:r>
      <w:proofErr w:type="spellStart"/>
      <w:r w:rsidRPr="00C62E55">
        <w:rPr>
          <w:rFonts w:asciiTheme="minorHAnsi" w:hAnsiTheme="minorHAnsi" w:cstheme="minorHAnsi"/>
          <w:sz w:val="22"/>
          <w:szCs w:val="22"/>
        </w:rPr>
        <w:t>activității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desfășurate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w:t>
      </w:r>
      <w:proofErr w:type="spellStart"/>
      <w:r w:rsidRPr="00C62E55">
        <w:rPr>
          <w:rFonts w:asciiTheme="minorHAnsi" w:hAnsiTheme="minorHAnsi" w:cstheme="minorHAnsi"/>
          <w:sz w:val="22"/>
          <w:szCs w:val="22"/>
        </w:rPr>
        <w:t>situațiile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reale</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corespund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cerințelor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cunoaștere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completă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corectă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tuturor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condițiilor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directă</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teoria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modernă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deciziei</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operează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certitudini</w:t>
      </w:r>
      <w:proofErr w:type="spellEnd"/>
      <w:r w:rsidRPr="00C62E55">
        <w:rPr>
          <w:rFonts w:asciiTheme="minorHAnsi" w:hAnsiTheme="minorHAnsi" w:cstheme="minorHAnsi"/>
          <w:sz w:val="22"/>
          <w:szCs w:val="22"/>
        </w:rPr>
        <w:t xml:space="preserve"> absolute, cu </w:t>
      </w:r>
      <w:proofErr w:type="spellStart"/>
      <w:r w:rsidRPr="00C62E55">
        <w:rPr>
          <w:rFonts w:asciiTheme="minorHAnsi" w:hAnsiTheme="minorHAnsi" w:cstheme="minorHAnsi"/>
          <w:sz w:val="22"/>
          <w:szCs w:val="22"/>
        </w:rPr>
        <w:t>estimări</w:t>
      </w:r>
      <w:proofErr w:type="spellEnd"/>
      <w:r w:rsidRPr="00C62E55">
        <w:rPr>
          <w:rFonts w:asciiTheme="minorHAnsi" w:hAnsiTheme="minorHAnsi" w:cstheme="minorHAnsi"/>
          <w:sz w:val="22"/>
          <w:szCs w:val="22"/>
        </w:rPr>
        <w:t xml:space="preserve"> precise ale </w:t>
      </w:r>
      <w:proofErr w:type="spellStart"/>
      <w:r w:rsidRPr="00C62E55">
        <w:rPr>
          <w:rFonts w:asciiTheme="minorHAnsi" w:hAnsiTheme="minorHAnsi" w:cstheme="minorHAnsi"/>
          <w:sz w:val="22"/>
          <w:szCs w:val="22"/>
        </w:rPr>
        <w:t>evoluției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element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lastRenderedPageBreak/>
        <w:t>fenomen</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decidenții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recurg</w:t>
      </w:r>
      <w:proofErr w:type="spellEnd"/>
      <w:r w:rsidRPr="00C62E55">
        <w:rPr>
          <w:rFonts w:asciiTheme="minorHAnsi" w:hAnsiTheme="minorHAnsi" w:cstheme="minorHAnsi"/>
          <w:sz w:val="22"/>
          <w:szCs w:val="22"/>
        </w:rPr>
        <w:t xml:space="preserve"> tot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des la </w:t>
      </w:r>
      <w:proofErr w:type="spellStart"/>
      <w:r w:rsidRPr="00C62E55">
        <w:rPr>
          <w:rFonts w:asciiTheme="minorHAnsi" w:hAnsiTheme="minorHAnsi" w:cstheme="minorHAnsi"/>
          <w:sz w:val="22"/>
          <w:szCs w:val="22"/>
        </w:rPr>
        <w:t>estimări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noțiuni</w:t>
      </w:r>
      <w:proofErr w:type="spellEnd"/>
      <w:r w:rsidRPr="00C62E55">
        <w:rPr>
          <w:rFonts w:asciiTheme="minorHAnsi" w:hAnsiTheme="minorHAnsi" w:cstheme="minorHAnsi"/>
          <w:sz w:val="22"/>
          <w:szCs w:val="22"/>
        </w:rPr>
        <w:t xml:space="preserve"> precum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w:t>
      </w:r>
    </w:p>
    <w:p w14:paraId="73A3054D" w14:textId="77777777" w:rsidR="00C62E55" w:rsidRDefault="00C62E55" w:rsidP="00C62E55">
      <w:pPr>
        <w:spacing w:line="276" w:lineRule="auto"/>
        <w:jc w:val="both"/>
        <w:rPr>
          <w:rFonts w:asciiTheme="minorHAnsi" w:hAnsiTheme="minorHAnsi" w:cstheme="minorHAnsi"/>
          <w:sz w:val="22"/>
          <w:szCs w:val="22"/>
        </w:rPr>
      </w:pPr>
    </w:p>
    <w:p w14:paraId="500F606B"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5.3.1 </w:t>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conceptului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p>
    <w:p w14:paraId="78F2D60A" w14:textId="77777777" w:rsidR="00C62E55" w:rsidRDefault="00C62E55" w:rsidP="00C62E55">
      <w:pPr>
        <w:spacing w:line="276" w:lineRule="auto"/>
        <w:jc w:val="both"/>
        <w:rPr>
          <w:rFonts w:asciiTheme="minorHAnsi" w:hAnsiTheme="minorHAnsi" w:cstheme="minorHAnsi"/>
          <w:sz w:val="22"/>
          <w:szCs w:val="22"/>
        </w:rPr>
      </w:pPr>
    </w:p>
    <w:p w14:paraId="170A306D"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Mergând</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descrierea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w:t>
      </w:r>
      <w:proofErr w:type="spellEnd"/>
      <w:r w:rsidRPr="00C62E55">
        <w:rPr>
          <w:rFonts w:asciiTheme="minorHAnsi" w:hAnsiTheme="minorHAnsi" w:cstheme="minorHAnsi"/>
          <w:sz w:val="22"/>
          <w:szCs w:val="22"/>
        </w:rPr>
        <w:t xml:space="preserve"> a fi </w:t>
      </w:r>
      <w:proofErr w:type="spellStart"/>
      <w:r w:rsidRPr="00C62E55">
        <w:rPr>
          <w:rFonts w:asciiTheme="minorHAnsi" w:hAnsiTheme="minorHAnsi" w:cstheme="minorHAnsi"/>
          <w:sz w:val="22"/>
          <w:szCs w:val="22"/>
        </w:rPr>
        <w:t>acceptată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un grad de </w:t>
      </w:r>
      <w:proofErr w:type="spellStart"/>
      <w:r w:rsidRPr="00C62E55">
        <w:rPr>
          <w:rFonts w:asciiTheme="minorHAnsi" w:hAnsiTheme="minorHAnsi" w:cstheme="minorHAnsi"/>
          <w:sz w:val="22"/>
          <w:szCs w:val="22"/>
        </w:rPr>
        <w:t>subiectivism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aprecierea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către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actorii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una</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părți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nu fie </w:t>
      </w:r>
      <w:proofErr w:type="spellStart"/>
      <w:r w:rsidRPr="00C62E55">
        <w:rPr>
          <w:rFonts w:asciiTheme="minorHAnsi" w:hAnsiTheme="minorHAnsi" w:cstheme="minorHAnsi"/>
          <w:sz w:val="22"/>
          <w:szCs w:val="22"/>
        </w:rPr>
        <w:t>perceput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partea</w:t>
      </w:r>
      <w:proofErr w:type="spellEnd"/>
      <w:r w:rsidRPr="00C62E55">
        <w:rPr>
          <w:rFonts w:asciiTheme="minorHAnsi" w:hAnsiTheme="minorHAnsi" w:cstheme="minorHAnsi"/>
          <w:sz w:val="22"/>
          <w:szCs w:val="22"/>
        </w:rPr>
        <w:t xml:space="preserve"> de management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definită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larg</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implicând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aranjamentele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aducă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sub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gestionarului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părților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acțiunilor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întreprinse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modeleze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-l </w:t>
      </w:r>
      <w:proofErr w:type="spellStart"/>
      <w:r w:rsidRPr="00C62E55">
        <w:rPr>
          <w:rFonts w:asciiTheme="minorHAnsi" w:hAnsiTheme="minorHAnsi" w:cstheme="minorHAnsi"/>
          <w:sz w:val="22"/>
          <w:szCs w:val="22"/>
        </w:rPr>
        <w:t>conducă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spre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rezolvare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acceptabilă</w:t>
      </w:r>
      <w:proofErr w:type="spellEnd"/>
      <w:r w:rsidRPr="00C62E55">
        <w:rPr>
          <w:rFonts w:asciiTheme="minorHAnsi" w:hAnsiTheme="minorHAnsi" w:cstheme="minorHAnsi"/>
          <w:sz w:val="22"/>
          <w:szCs w:val="22"/>
        </w:rPr>
        <w:t>.</w:t>
      </w:r>
    </w:p>
    <w:p w14:paraId="7CF0838F"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preciza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provine</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imposibilitatea</w:t>
      </w:r>
      <w:proofErr w:type="spellEnd"/>
      <w:r w:rsidRPr="00C62E55">
        <w:rPr>
          <w:rFonts w:asciiTheme="minorHAnsi" w:hAnsiTheme="minorHAnsi" w:cstheme="minorHAnsi"/>
          <w:sz w:val="22"/>
          <w:szCs w:val="22"/>
        </w:rPr>
        <w:t xml:space="preserve"> de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aprecia</w:t>
      </w:r>
      <w:proofErr w:type="spellEnd"/>
      <w:r w:rsidRPr="00C62E55">
        <w:rPr>
          <w:rFonts w:asciiTheme="minorHAnsi" w:hAnsiTheme="minorHAnsi" w:cstheme="minorHAnsi"/>
          <w:sz w:val="22"/>
          <w:szCs w:val="22"/>
        </w:rPr>
        <w:t xml:space="preserve">, cu o </w:t>
      </w:r>
      <w:proofErr w:type="spellStart"/>
      <w:r w:rsidRPr="00C62E55">
        <w:rPr>
          <w:rFonts w:asciiTheme="minorHAnsi" w:hAnsiTheme="minorHAnsi" w:cstheme="minorHAnsi"/>
          <w:sz w:val="22"/>
          <w:szCs w:val="22"/>
        </w:rPr>
        <w:t>anumită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acuratețe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atare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decident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determina</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efectivă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factor generator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ridicată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cel</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produce cu </w:t>
      </w:r>
      <w:proofErr w:type="spellStart"/>
      <w:r w:rsidRPr="00C62E55">
        <w:rPr>
          <w:rFonts w:asciiTheme="minorHAnsi" w:hAnsiTheme="minorHAnsi" w:cstheme="minorHAnsi"/>
          <w:sz w:val="22"/>
          <w:szCs w:val="22"/>
        </w:rPr>
        <w:t>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nu un </w:t>
      </w:r>
      <w:proofErr w:type="spellStart"/>
      <w:r w:rsidRPr="00C62E55">
        <w:rPr>
          <w:rFonts w:asciiTheme="minorHAnsi" w:hAnsiTheme="minorHAnsi" w:cstheme="minorHAnsi"/>
          <w:sz w:val="22"/>
          <w:szCs w:val="22"/>
        </w:rPr>
        <w:t>altul</w:t>
      </w:r>
      <w:proofErr w:type="spellEnd"/>
      <w:r w:rsidRPr="00C62E55">
        <w:rPr>
          <w:rFonts w:asciiTheme="minorHAnsi" w:hAnsiTheme="minorHAnsi" w:cstheme="minorHAnsi"/>
          <w:sz w:val="22"/>
          <w:szCs w:val="22"/>
        </w:rPr>
        <w:t xml:space="preserve">. Este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producă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fenomen</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era </w:t>
      </w:r>
      <w:proofErr w:type="spellStart"/>
      <w:r w:rsidRPr="00C62E55">
        <w:rPr>
          <w:rFonts w:asciiTheme="minorHAnsi" w:hAnsiTheme="minorHAnsi" w:cstheme="minorHAnsi"/>
          <w:sz w:val="22"/>
          <w:szCs w:val="22"/>
        </w:rPr>
        <w:t>apreciată</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chiar</w:t>
      </w:r>
      <w:proofErr w:type="spellEnd"/>
      <w:r w:rsidRPr="00C62E55">
        <w:rPr>
          <w:rFonts w:asciiTheme="minorHAnsi" w:hAnsiTheme="minorHAnsi" w:cstheme="minorHAnsi"/>
          <w:sz w:val="22"/>
          <w:szCs w:val="22"/>
        </w:rPr>
        <w:t xml:space="preserve"> ca un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neprevăzut</w:t>
      </w:r>
      <w:proofErr w:type="spellEnd"/>
      <w:r w:rsidRPr="00C62E55">
        <w:rPr>
          <w:rFonts w:asciiTheme="minorHAnsi" w:hAnsiTheme="minorHAnsi" w:cstheme="minorHAnsi"/>
          <w:sz w:val="22"/>
          <w:szCs w:val="22"/>
        </w:rPr>
        <w:t>.</w:t>
      </w:r>
    </w:p>
    <w:p w14:paraId="31F40D78"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cunoaște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multe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accepțiuni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majoritatea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pornesc</w:t>
      </w:r>
      <w:proofErr w:type="spellEnd"/>
      <w:r w:rsidRPr="00C62E55">
        <w:rPr>
          <w:rFonts w:asciiTheme="minorHAnsi" w:hAnsiTheme="minorHAnsi" w:cstheme="minorHAnsi"/>
          <w:sz w:val="22"/>
          <w:szCs w:val="22"/>
        </w:rPr>
        <w:t xml:space="preserve"> de la </w:t>
      </w:r>
      <w:proofErr w:type="spellStart"/>
      <w:r w:rsidRPr="00C62E55">
        <w:rPr>
          <w:rFonts w:asciiTheme="minorHAnsi" w:hAnsiTheme="minorHAnsi" w:cstheme="minorHAnsi"/>
          <w:sz w:val="22"/>
          <w:szCs w:val="22"/>
        </w:rPr>
        <w:t>elementele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definitorii</w:t>
      </w:r>
      <w:proofErr w:type="spellEnd"/>
      <w:r w:rsidRPr="00C62E55">
        <w:rPr>
          <w:rFonts w:asciiTheme="minorHAnsi" w:hAnsiTheme="minorHAnsi" w:cstheme="minorHAnsi"/>
          <w:sz w:val="22"/>
          <w:szCs w:val="22"/>
        </w:rPr>
        <w:t xml:space="preserve"> enumerate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paragraful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număr</w:t>
      </w:r>
      <w:proofErr w:type="spellEnd"/>
      <w:r w:rsidRPr="00C62E55">
        <w:rPr>
          <w:rFonts w:asciiTheme="minorHAnsi" w:hAnsiTheme="minorHAnsi" w:cstheme="minorHAnsi"/>
          <w:sz w:val="22"/>
          <w:szCs w:val="22"/>
        </w:rPr>
        <w:t xml:space="preserve"> mare de </w:t>
      </w:r>
      <w:proofErr w:type="spellStart"/>
      <w:r w:rsidRPr="00C62E55">
        <w:rPr>
          <w:rFonts w:asciiTheme="minorHAnsi" w:hAnsiTheme="minorHAnsi" w:cstheme="minorHAnsi"/>
          <w:sz w:val="22"/>
          <w:szCs w:val="22"/>
        </w:rPr>
        <w:t>definiții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încearcă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găsirea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noi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valențe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semnificații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acestuia</w:t>
      </w:r>
      <w:proofErr w:type="spellEnd"/>
      <w:r w:rsidRPr="00C62E55">
        <w:rPr>
          <w:rFonts w:asciiTheme="minorHAnsi" w:hAnsiTheme="minorHAnsi" w:cstheme="minorHAnsi"/>
          <w:sz w:val="22"/>
          <w:szCs w:val="22"/>
        </w:rPr>
        <w:t xml:space="preserve">. </w:t>
      </w:r>
    </w:p>
    <w:p w14:paraId="7AB58CA2" w14:textId="77777777" w:rsidR="00C62E55" w:rsidRPr="00C62E55" w:rsidRDefault="00C62E55" w:rsidP="00C62E55">
      <w:pPr>
        <w:spacing w:line="276" w:lineRule="auto"/>
        <w:jc w:val="both"/>
        <w:rPr>
          <w:rFonts w:asciiTheme="minorHAnsi" w:hAnsiTheme="minorHAnsi" w:cstheme="minorHAnsi"/>
          <w:sz w:val="22"/>
          <w:szCs w:val="22"/>
        </w:rPr>
      </w:pP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investiționale</w:t>
      </w:r>
      <w:proofErr w:type="spellEnd"/>
      <w:r w:rsidRPr="00C62E55">
        <w:rPr>
          <w:rFonts w:asciiTheme="minorHAnsi" w:hAnsiTheme="minorHAnsi" w:cstheme="minorHAnsi"/>
          <w:sz w:val="22"/>
          <w:szCs w:val="22"/>
        </w:rPr>
        <w:t>:</w:t>
      </w:r>
    </w:p>
    <w:p w14:paraId="21E10D1A"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variabilitatea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un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w:t>
      </w:r>
      <w:proofErr w:type="spellEnd"/>
      <w:r w:rsidRPr="00C62E55">
        <w:rPr>
          <w:rFonts w:asciiTheme="minorHAnsi" w:hAnsiTheme="minorHAnsi" w:cstheme="minorHAnsi"/>
          <w:sz w:val="22"/>
          <w:szCs w:val="22"/>
        </w:rPr>
        <w:t>;</w:t>
      </w:r>
    </w:p>
    <w:p w14:paraId="51C067CD"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o </w:t>
      </w:r>
      <w:proofErr w:type="spellStart"/>
      <w:r w:rsidRPr="00C62E55">
        <w:rPr>
          <w:rFonts w:asciiTheme="minorHAnsi" w:hAnsiTheme="minorHAnsi" w:cstheme="minorHAnsi"/>
          <w:sz w:val="22"/>
          <w:szCs w:val="22"/>
        </w:rPr>
        <w:t>pierdere</w:t>
      </w:r>
      <w:proofErr w:type="spellEnd"/>
      <w:r w:rsidRPr="00C62E55">
        <w:rPr>
          <w:rFonts w:asciiTheme="minorHAnsi" w:hAnsiTheme="minorHAnsi" w:cstheme="minorHAnsi"/>
          <w:sz w:val="22"/>
          <w:szCs w:val="22"/>
        </w:rPr>
        <w:t>;</w:t>
      </w:r>
    </w:p>
    <w:p w14:paraId="5D5AF6A4"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devieri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potrivnice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rezultatului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sperat</w:t>
      </w:r>
      <w:proofErr w:type="spellEnd"/>
      <w:r w:rsidRPr="00C62E55">
        <w:rPr>
          <w:rFonts w:asciiTheme="minorHAnsi" w:hAnsiTheme="minorHAnsi" w:cstheme="minorHAnsi"/>
          <w:sz w:val="22"/>
          <w:szCs w:val="22"/>
        </w:rPr>
        <w:t>.</w:t>
      </w:r>
    </w:p>
    <w:p w14:paraId="05B4E340" w14:textId="77777777" w:rsidR="00C62E55" w:rsidRPr="00C62E55" w:rsidRDefault="00C62E55" w:rsidP="00C62E55">
      <w:pPr>
        <w:spacing w:line="276" w:lineRule="auto"/>
        <w:jc w:val="both"/>
        <w:rPr>
          <w:rFonts w:asciiTheme="minorHAnsi" w:hAnsiTheme="minorHAnsi" w:cstheme="minorHAnsi"/>
          <w:sz w:val="22"/>
          <w:szCs w:val="22"/>
        </w:rPr>
      </w:pPr>
    </w:p>
    <w:p w14:paraId="077EB06C" w14:textId="77777777" w:rsidR="00C62E55" w:rsidRPr="00C62E55" w:rsidRDefault="00C27E3D"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C62E55" w:rsidRPr="00C62E55">
        <w:rPr>
          <w:rFonts w:asciiTheme="minorHAnsi" w:hAnsiTheme="minorHAnsi" w:cstheme="minorHAnsi"/>
          <w:sz w:val="22"/>
          <w:szCs w:val="22"/>
        </w:rPr>
        <w:t>Referitor</w:t>
      </w:r>
      <w:proofErr w:type="spellEnd"/>
      <w:r w:rsidR="00C62E55" w:rsidRPr="00C62E55">
        <w:rPr>
          <w:rFonts w:asciiTheme="minorHAnsi" w:hAnsiTheme="minorHAnsi" w:cstheme="minorHAnsi"/>
          <w:sz w:val="22"/>
          <w:szCs w:val="22"/>
        </w:rPr>
        <w:t xml:space="preserve"> la </w:t>
      </w:r>
      <w:proofErr w:type="spellStart"/>
      <w:r w:rsidR="00C62E55" w:rsidRPr="00C62E55">
        <w:rPr>
          <w:rFonts w:asciiTheme="minorHAnsi" w:hAnsiTheme="minorHAnsi" w:cstheme="minorHAnsi"/>
          <w:sz w:val="22"/>
          <w:szCs w:val="22"/>
        </w:rPr>
        <w:t>programele</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achiziții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riscul</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este</w:t>
      </w:r>
      <w:proofErr w:type="spellEnd"/>
      <w:r w:rsidR="00C62E55" w:rsidRPr="00C62E55">
        <w:rPr>
          <w:rFonts w:asciiTheme="minorHAnsi" w:hAnsiTheme="minorHAnsi" w:cstheme="minorHAnsi"/>
          <w:sz w:val="22"/>
          <w:szCs w:val="22"/>
        </w:rPr>
        <w:t xml:space="preserve"> o </w:t>
      </w:r>
      <w:proofErr w:type="spellStart"/>
      <w:r w:rsidR="00C62E55" w:rsidRPr="00C62E55">
        <w:rPr>
          <w:rFonts w:asciiTheme="minorHAnsi" w:hAnsiTheme="minorHAnsi" w:cstheme="minorHAnsi"/>
          <w:sz w:val="22"/>
          <w:szCs w:val="22"/>
        </w:rPr>
        <w:t>măsură</w:t>
      </w:r>
      <w:proofErr w:type="spellEnd"/>
      <w:r w:rsidR="00C62E55" w:rsidRPr="00C62E55">
        <w:rPr>
          <w:rFonts w:asciiTheme="minorHAnsi" w:hAnsiTheme="minorHAnsi" w:cstheme="minorHAnsi"/>
          <w:sz w:val="22"/>
          <w:szCs w:val="22"/>
        </w:rPr>
        <w:t xml:space="preserve"> </w:t>
      </w:r>
      <w:proofErr w:type="gramStart"/>
      <w:r w:rsidR="00C62E55" w:rsidRPr="00C62E55">
        <w:rPr>
          <w:rFonts w:asciiTheme="minorHAnsi" w:hAnsiTheme="minorHAnsi" w:cstheme="minorHAnsi"/>
          <w:sz w:val="22"/>
          <w:szCs w:val="22"/>
        </w:rPr>
        <w:t>a</w:t>
      </w:r>
      <w:proofErr w:type="gram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incapacității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potențiale</w:t>
      </w:r>
      <w:proofErr w:type="spellEnd"/>
      <w:r w:rsidR="00C62E55" w:rsidRPr="00C62E55">
        <w:rPr>
          <w:rFonts w:asciiTheme="minorHAnsi" w:hAnsiTheme="minorHAnsi" w:cstheme="minorHAnsi"/>
          <w:sz w:val="22"/>
          <w:szCs w:val="22"/>
        </w:rPr>
        <w:t xml:space="preserve"> de a </w:t>
      </w:r>
      <w:proofErr w:type="spellStart"/>
      <w:r w:rsidR="00C62E55" w:rsidRPr="00C62E55">
        <w:rPr>
          <w:rFonts w:asciiTheme="minorHAnsi" w:hAnsiTheme="minorHAnsi" w:cstheme="minorHAnsi"/>
          <w:sz w:val="22"/>
          <w:szCs w:val="22"/>
        </w:rPr>
        <w:t>atinge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obiectivele</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ansamblu</w:t>
      </w:r>
      <w:proofErr w:type="spellEnd"/>
      <w:r w:rsidR="00C62E55" w:rsidRPr="00C62E55">
        <w:rPr>
          <w:rFonts w:asciiTheme="minorHAnsi" w:hAnsiTheme="minorHAnsi" w:cstheme="minorHAnsi"/>
          <w:sz w:val="22"/>
          <w:szCs w:val="22"/>
        </w:rPr>
        <w:t xml:space="preserve"> ale </w:t>
      </w:r>
      <w:proofErr w:type="spellStart"/>
      <w:r w:rsidR="00C62E55" w:rsidRPr="00C62E55">
        <w:rPr>
          <w:rFonts w:asciiTheme="minorHAnsi" w:hAnsiTheme="minorHAnsi" w:cstheme="minorHAnsi"/>
          <w:sz w:val="22"/>
          <w:szCs w:val="22"/>
        </w:rPr>
        <w:t>programului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în</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limitele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costurilor</w:t>
      </w:r>
      <w:proofErr w:type="spellEnd"/>
      <w:r w:rsidR="00C62E55" w:rsidRPr="00C62E55">
        <w:rPr>
          <w:rFonts w:asciiTheme="minorHAnsi" w:hAnsiTheme="minorHAnsi" w:cstheme="minorHAnsi"/>
          <w:sz w:val="22"/>
          <w:szCs w:val="22"/>
        </w:rPr>
        <w:t xml:space="preserve"> definite </w:t>
      </w:r>
      <w:proofErr w:type="spellStart"/>
      <w:r w:rsidR="00C62E55" w:rsidRPr="00C62E55">
        <w:rPr>
          <w:rFonts w:asciiTheme="minorHAnsi" w:hAnsiTheme="minorHAnsi" w:cstheme="minorHAnsi"/>
          <w:sz w:val="22"/>
          <w:szCs w:val="22"/>
        </w:rPr>
        <w:t>inițial</w:t>
      </w:r>
      <w:proofErr w:type="spellEnd"/>
      <w:r w:rsidR="00C62E55" w:rsidRPr="00C62E55">
        <w:rPr>
          <w:rFonts w:asciiTheme="minorHAnsi" w:hAnsiTheme="minorHAnsi" w:cstheme="minorHAnsi"/>
          <w:sz w:val="22"/>
          <w:szCs w:val="22"/>
        </w:rPr>
        <w:t xml:space="preserve">, a </w:t>
      </w:r>
      <w:proofErr w:type="spellStart"/>
      <w:r w:rsidR="00C62E55" w:rsidRPr="00C62E55">
        <w:rPr>
          <w:rFonts w:asciiTheme="minorHAnsi" w:hAnsiTheme="minorHAnsi" w:cstheme="minorHAnsi"/>
          <w:sz w:val="22"/>
          <w:szCs w:val="22"/>
        </w:rPr>
        <w:t>termenelor</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și</w:t>
      </w:r>
      <w:proofErr w:type="spellEnd"/>
      <w:r w:rsidR="00C62E55" w:rsidRPr="00C62E55">
        <w:rPr>
          <w:rFonts w:asciiTheme="minorHAnsi" w:hAnsiTheme="minorHAnsi" w:cstheme="minorHAnsi"/>
          <w:sz w:val="22"/>
          <w:szCs w:val="22"/>
        </w:rPr>
        <w:t xml:space="preserve"> a </w:t>
      </w:r>
      <w:proofErr w:type="spellStart"/>
      <w:r w:rsidR="00C62E55" w:rsidRPr="00C62E55">
        <w:rPr>
          <w:rFonts w:asciiTheme="minorHAnsi" w:hAnsiTheme="minorHAnsi" w:cstheme="minorHAnsi"/>
          <w:sz w:val="22"/>
          <w:szCs w:val="22"/>
        </w:rPr>
        <w:t>caietelor</w:t>
      </w:r>
      <w:proofErr w:type="spellEnd"/>
      <w:r w:rsidR="00C62E55" w:rsidRPr="00C62E55">
        <w:rPr>
          <w:rFonts w:asciiTheme="minorHAnsi" w:hAnsiTheme="minorHAnsi" w:cstheme="minorHAnsi"/>
          <w:sz w:val="22"/>
          <w:szCs w:val="22"/>
        </w:rPr>
        <w:t xml:space="preserve"> de </w:t>
      </w:r>
      <w:proofErr w:type="spellStart"/>
      <w:r w:rsidR="00C62E55" w:rsidRPr="00C62E55">
        <w:rPr>
          <w:rFonts w:asciiTheme="minorHAnsi" w:hAnsiTheme="minorHAnsi" w:cstheme="minorHAnsi"/>
          <w:sz w:val="22"/>
          <w:szCs w:val="22"/>
        </w:rPr>
        <w:t>sarcini</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aprobate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și</w:t>
      </w:r>
      <w:proofErr w:type="spellEnd"/>
      <w:r w:rsidR="00C62E55" w:rsidRPr="00C62E55">
        <w:rPr>
          <w:rFonts w:asciiTheme="minorHAnsi" w:hAnsiTheme="minorHAnsi" w:cstheme="minorHAnsi"/>
          <w:sz w:val="22"/>
          <w:szCs w:val="22"/>
        </w:rPr>
        <w:t xml:space="preserve"> are </w:t>
      </w:r>
      <w:proofErr w:type="spellStart"/>
      <w:r w:rsidR="00C62E55" w:rsidRPr="00C62E55">
        <w:rPr>
          <w:rFonts w:asciiTheme="minorHAnsi" w:hAnsiTheme="minorHAnsi" w:cstheme="minorHAnsi"/>
          <w:sz w:val="22"/>
          <w:szCs w:val="22"/>
        </w:rPr>
        <w:t>două</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componente</w:t>
      </w:r>
      <w:proofErr w:type="spellEnd"/>
      <w:r w:rsidR="00C62E55" w:rsidRPr="00C62E55">
        <w:rPr>
          <w:rFonts w:asciiTheme="minorHAnsi" w:hAnsiTheme="minorHAnsi" w:cstheme="minorHAnsi"/>
          <w:sz w:val="22"/>
          <w:szCs w:val="22"/>
        </w:rPr>
        <w:t>:</w:t>
      </w:r>
    </w:p>
    <w:p w14:paraId="2242CC1E"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nu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atinge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obiectiv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w:t>
      </w:r>
      <w:proofErr w:type="spellEnd"/>
      <w:r w:rsidRPr="00C62E55">
        <w:rPr>
          <w:rFonts w:asciiTheme="minorHAnsi" w:hAnsiTheme="minorHAnsi" w:cstheme="minorHAnsi"/>
          <w:sz w:val="22"/>
          <w:szCs w:val="22"/>
        </w:rPr>
        <w:t>;</w:t>
      </w:r>
    </w:p>
    <w:p w14:paraId="779D6D2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decurg</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acestea</w:t>
      </w:r>
      <w:proofErr w:type="spellEnd"/>
      <w:r w:rsidRPr="00C62E55">
        <w:rPr>
          <w:rFonts w:asciiTheme="minorHAnsi" w:hAnsiTheme="minorHAnsi" w:cstheme="minorHAnsi"/>
          <w:sz w:val="22"/>
          <w:szCs w:val="22"/>
        </w:rPr>
        <w:t>.</w:t>
      </w:r>
    </w:p>
    <w:p w14:paraId="6D71F564" w14:textId="77777777" w:rsidR="00C62E55" w:rsidRPr="00C62E55" w:rsidRDefault="00C62E55" w:rsidP="00C62E55">
      <w:pPr>
        <w:spacing w:line="276" w:lineRule="auto"/>
        <w:jc w:val="both"/>
        <w:rPr>
          <w:rFonts w:asciiTheme="minorHAnsi" w:hAnsiTheme="minorHAnsi" w:cstheme="minorHAnsi"/>
          <w:sz w:val="22"/>
          <w:szCs w:val="22"/>
        </w:rPr>
      </w:pPr>
    </w:p>
    <w:p w14:paraId="47DFF76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5.3.2 </w:t>
      </w:r>
      <w:proofErr w:type="spellStart"/>
      <w:r w:rsidRPr="00C62E55">
        <w:rPr>
          <w:rFonts w:asciiTheme="minorHAnsi" w:hAnsiTheme="minorHAnsi" w:cstheme="minorHAnsi"/>
          <w:sz w:val="22"/>
          <w:szCs w:val="22"/>
        </w:rPr>
        <w:t>Diferența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w:t>
      </w:r>
      <w:proofErr w:type="spellEnd"/>
    </w:p>
    <w:p w14:paraId="762266C1" w14:textId="77777777" w:rsidR="00C62E55" w:rsidRPr="00C62E55" w:rsidRDefault="00C62E55" w:rsidP="00C62E55">
      <w:pPr>
        <w:spacing w:line="276" w:lineRule="auto"/>
        <w:jc w:val="both"/>
        <w:rPr>
          <w:rFonts w:asciiTheme="minorHAnsi" w:hAnsiTheme="minorHAnsi" w:cstheme="minorHAnsi"/>
          <w:sz w:val="22"/>
          <w:szCs w:val="22"/>
        </w:rPr>
      </w:pPr>
    </w:p>
    <w:p w14:paraId="20CCF97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ceva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Prin </w:t>
      </w:r>
      <w:proofErr w:type="spellStart"/>
      <w:r w:rsidRPr="00C62E55">
        <w:rPr>
          <w:rFonts w:asciiTheme="minorHAnsi" w:hAnsiTheme="minorHAnsi" w:cstheme="minorHAnsi"/>
          <w:sz w:val="22"/>
          <w:szCs w:val="22"/>
        </w:rPr>
        <w:t>urmare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când</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identifică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vorba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despre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situaţie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existentă</w:t>
      </w:r>
      <w:proofErr w:type="spellEnd"/>
      <w:r w:rsidRPr="00C62E55">
        <w:rPr>
          <w:rFonts w:asciiTheme="minorHAnsi" w:hAnsiTheme="minorHAnsi" w:cstheme="minorHAnsi"/>
          <w:sz w:val="22"/>
          <w:szCs w:val="22"/>
        </w:rPr>
        <w:t xml:space="preserve">, care </w:t>
      </w:r>
      <w:proofErr w:type="gramStart"/>
      <w:r w:rsidRPr="00C62E55">
        <w:rPr>
          <w:rFonts w:asciiTheme="minorHAnsi" w:hAnsiTheme="minorHAnsi" w:cstheme="minorHAnsi"/>
          <w:sz w:val="22"/>
          <w:szCs w:val="22"/>
        </w:rPr>
        <w:t>are</w:t>
      </w:r>
      <w:proofErr w:type="gramEnd"/>
      <w:r w:rsidRPr="00C62E55">
        <w:rPr>
          <w:rFonts w:asciiTheme="minorHAnsi" w:hAnsiTheme="minorHAnsi" w:cstheme="minorHAnsi"/>
          <w:sz w:val="22"/>
          <w:szCs w:val="22"/>
        </w:rPr>
        <w:t xml:space="preserve"> un impact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multe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existentă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unul</w:t>
      </w:r>
      <w:proofErr w:type="spellEnd"/>
      <w:r w:rsidRPr="00C62E55">
        <w:rPr>
          <w:rFonts w:asciiTheme="minorHAnsi" w:hAnsiTheme="minorHAnsi" w:cstheme="minorHAnsi"/>
          <w:sz w:val="22"/>
          <w:szCs w:val="22"/>
        </w:rPr>
        <w:t xml:space="preserve"> care s-a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indiferent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modul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o </w:t>
      </w:r>
      <w:proofErr w:type="spellStart"/>
      <w:r w:rsidRPr="00C62E55">
        <w:rPr>
          <w:rFonts w:asciiTheme="minorHAnsi" w:hAnsiTheme="minorHAnsi" w:cstheme="minorHAnsi"/>
          <w:sz w:val="22"/>
          <w:szCs w:val="22"/>
        </w:rPr>
        <w:t>percepem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orice</w:t>
      </w:r>
      <w:proofErr w:type="spellEnd"/>
      <w:r w:rsidRPr="00C62E55">
        <w:rPr>
          <w:rFonts w:asciiTheme="minorHAnsi" w:hAnsiTheme="minorHAnsi" w:cstheme="minorHAnsi"/>
          <w:sz w:val="22"/>
          <w:szCs w:val="22"/>
        </w:rPr>
        <w:t xml:space="preserve"> moment pot </w:t>
      </w:r>
      <w:proofErr w:type="spellStart"/>
      <w:r w:rsidRPr="00C62E55">
        <w:rPr>
          <w:rFonts w:asciiTheme="minorHAnsi" w:hAnsiTheme="minorHAnsi" w:cstheme="minorHAnsi"/>
          <w:sz w:val="22"/>
          <w:szCs w:val="22"/>
        </w:rPr>
        <w:t>apărea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acțiuni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inacțiuni</w:t>
      </w:r>
      <w:proofErr w:type="spellEnd"/>
      <w:r w:rsidRPr="00C62E55">
        <w:rPr>
          <w:rFonts w:asciiTheme="minorHAnsi" w:hAnsiTheme="minorHAnsi" w:cstheme="minorHAnsi"/>
          <w:sz w:val="22"/>
          <w:szCs w:val="22"/>
        </w:rPr>
        <w:t xml:space="preserve"> care au </w:t>
      </w:r>
      <w:proofErr w:type="spellStart"/>
      <w:r w:rsidRPr="00C62E55">
        <w:rPr>
          <w:rFonts w:asciiTheme="minorHAnsi" w:hAnsiTheme="minorHAnsi" w:cstheme="minorHAnsi"/>
          <w:sz w:val="22"/>
          <w:szCs w:val="22"/>
        </w:rPr>
        <w:t>drept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neatingerea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se pot </w:t>
      </w:r>
      <w:proofErr w:type="spellStart"/>
      <w:r w:rsidRPr="00C62E55">
        <w:rPr>
          <w:rFonts w:asciiTheme="minorHAnsi" w:hAnsiTheme="minorHAnsi" w:cstheme="minorHAnsi"/>
          <w:sz w:val="22"/>
          <w:szCs w:val="22"/>
        </w:rPr>
        <w:t>constitui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oportunități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exploatate</w:t>
      </w:r>
      <w:proofErr w:type="spellEnd"/>
      <w:r w:rsidRPr="00C62E55">
        <w:rPr>
          <w:rFonts w:asciiTheme="minorHAnsi" w:hAnsiTheme="minorHAnsi" w:cstheme="minorHAnsi"/>
          <w:sz w:val="22"/>
          <w:szCs w:val="22"/>
        </w:rPr>
        <w:t xml:space="preserve">. </w:t>
      </w:r>
    </w:p>
    <w:p w14:paraId="728C2884"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Așa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numitele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probleme</w:t>
      </w:r>
      <w:proofErr w:type="spellEnd"/>
      <w:r w:rsidRPr="00C62E55">
        <w:rPr>
          <w:rFonts w:asciiTheme="minorHAnsi" w:hAnsiTheme="minorHAnsi" w:cstheme="minorHAnsi"/>
          <w:sz w:val="22"/>
          <w:szCs w:val="22"/>
        </w:rPr>
        <w:t xml:space="preserve"> cu care ne </w:t>
      </w:r>
      <w:proofErr w:type="spellStart"/>
      <w:r w:rsidRPr="00C62E55">
        <w:rPr>
          <w:rFonts w:asciiTheme="minorHAnsi" w:hAnsiTheme="minorHAnsi" w:cstheme="minorHAnsi"/>
          <w:sz w:val="22"/>
          <w:szCs w:val="22"/>
        </w:rPr>
        <w:t>putem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confrunta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influențează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sens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negativ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pozitiv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obținerea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dorite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poartă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denumirea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siguranță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s-a </w:t>
      </w:r>
      <w:proofErr w:type="spellStart"/>
      <w:r w:rsidRPr="00C62E55">
        <w:rPr>
          <w:rFonts w:asciiTheme="minorHAnsi" w:hAnsiTheme="minorHAnsi" w:cstheme="minorHAnsi"/>
          <w:sz w:val="22"/>
          <w:szCs w:val="22"/>
        </w:rPr>
        <w:t>lovit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nenumărate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probleme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nu le-a </w:t>
      </w:r>
      <w:proofErr w:type="spellStart"/>
      <w:r w:rsidRPr="00C62E55">
        <w:rPr>
          <w:rFonts w:asciiTheme="minorHAnsi" w:hAnsiTheme="minorHAnsi" w:cstheme="minorHAnsi"/>
          <w:sz w:val="22"/>
          <w:szCs w:val="22"/>
        </w:rPr>
        <w:t>denumit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plan individual, </w:t>
      </w:r>
      <w:proofErr w:type="spellStart"/>
      <w:r w:rsidRPr="00C62E55">
        <w:rPr>
          <w:rFonts w:asciiTheme="minorHAnsi" w:hAnsiTheme="minorHAnsi" w:cstheme="minorHAnsi"/>
          <w:sz w:val="22"/>
          <w:szCs w:val="22"/>
        </w:rPr>
        <w:t>suntem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conştienţi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existenţa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plan </w:t>
      </w:r>
      <w:proofErr w:type="spellStart"/>
      <w:r w:rsidRPr="00C62E55">
        <w:rPr>
          <w:rFonts w:asciiTheme="minorHAnsi" w:hAnsiTheme="minorHAnsi" w:cstheme="minorHAnsi"/>
          <w:sz w:val="22"/>
          <w:szCs w:val="22"/>
        </w:rPr>
        <w:t>organizaţional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desfăşurată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organizaţii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tendinţa</w:t>
      </w:r>
      <w:proofErr w:type="spellEnd"/>
      <w:r w:rsidRPr="00C62E55">
        <w:rPr>
          <w:rFonts w:asciiTheme="minorHAnsi" w:hAnsiTheme="minorHAnsi" w:cstheme="minorHAnsi"/>
          <w:sz w:val="22"/>
          <w:szCs w:val="22"/>
        </w:rPr>
        <w:t xml:space="preserve"> de a le </w:t>
      </w:r>
      <w:proofErr w:type="spellStart"/>
      <w:r w:rsidRPr="00C62E55">
        <w:rPr>
          <w:rFonts w:asciiTheme="minorHAnsi" w:hAnsiTheme="minorHAnsi" w:cstheme="minorHAnsi"/>
          <w:sz w:val="22"/>
          <w:szCs w:val="22"/>
        </w:rPr>
        <w:t>minimaliza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fiindcă</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exerciţiul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perceperii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anticiparea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vagă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încât</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face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lastRenderedPageBreak/>
        <w:t>previziune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întampla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singur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cert: </w:t>
      </w:r>
      <w:proofErr w:type="spellStart"/>
      <w:r w:rsidRPr="00C62E55">
        <w:rPr>
          <w:rFonts w:asciiTheme="minorHAnsi" w:hAnsiTheme="minorHAnsi" w:cstheme="minorHAnsi"/>
          <w:sz w:val="22"/>
          <w:szCs w:val="22"/>
        </w:rPr>
        <w:t>nimic</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previzibil</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situație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decizia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dar</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cunosc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suficient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deloc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ulterioară</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evenimentelor</w:t>
      </w:r>
      <w:proofErr w:type="spellEnd"/>
      <w:r w:rsidRPr="00C62E55">
        <w:rPr>
          <w:rFonts w:asciiTheme="minorHAnsi" w:hAnsiTheme="minorHAnsi" w:cstheme="minorHAnsi"/>
          <w:sz w:val="22"/>
          <w:szCs w:val="22"/>
        </w:rPr>
        <w:t xml:space="preserve"> precum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aferente</w:t>
      </w:r>
      <w:proofErr w:type="spellEnd"/>
      <w:r w:rsidRPr="00C62E55">
        <w:rPr>
          <w:rFonts w:asciiTheme="minorHAnsi" w:hAnsiTheme="minorHAnsi" w:cstheme="minorHAnsi"/>
          <w:sz w:val="22"/>
          <w:szCs w:val="22"/>
        </w:rPr>
        <w:t>.</w:t>
      </w:r>
    </w:p>
    <w:p w14:paraId="05FB56A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Privitor</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noțiunea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se pot face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anticipări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evenimentelor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pot produce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probabilității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producerii</w:t>
      </w:r>
      <w:proofErr w:type="spellEnd"/>
      <w:r w:rsidRPr="00C62E55">
        <w:rPr>
          <w:rFonts w:asciiTheme="minorHAnsi" w:hAnsiTheme="minorHAnsi" w:cstheme="minorHAnsi"/>
          <w:sz w:val="22"/>
          <w:szCs w:val="22"/>
        </w:rPr>
        <w:t xml:space="preserve"> lor.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realitate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cotidiană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atunci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reacția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devină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preocupare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permanentă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dispar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complet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w:t>
      </w:r>
      <w:proofErr w:type="spellEnd"/>
      <w:r w:rsidRPr="00C62E55">
        <w:rPr>
          <w:rFonts w:asciiTheme="minorHAnsi" w:hAnsiTheme="minorHAnsi" w:cstheme="minorHAnsi"/>
          <w:sz w:val="22"/>
          <w:szCs w:val="22"/>
        </w:rPr>
        <w:t xml:space="preserve"> de control al lor, </w:t>
      </w:r>
      <w:proofErr w:type="spellStart"/>
      <w:r w:rsidRPr="00C62E55">
        <w:rPr>
          <w:rFonts w:asciiTheme="minorHAnsi" w:hAnsiTheme="minorHAnsi" w:cstheme="minorHAnsi"/>
          <w:sz w:val="22"/>
          <w:szCs w:val="22"/>
        </w:rPr>
        <w:t>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eliminată</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numai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odată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introduse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acuratețea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estimărilor</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evoluțiile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viitoare</w:t>
      </w:r>
      <w:proofErr w:type="spellEnd"/>
      <w:r w:rsidRPr="00C62E55">
        <w:rPr>
          <w:rFonts w:asciiTheme="minorHAnsi" w:hAnsiTheme="minorHAnsi" w:cstheme="minorHAnsi"/>
          <w:sz w:val="22"/>
          <w:szCs w:val="22"/>
        </w:rPr>
        <w:t>.</w:t>
      </w:r>
    </w:p>
    <w:p w14:paraId="1638F51B" w14:textId="77777777" w:rsidR="00025714" w:rsidRDefault="00025714" w:rsidP="00C62E55">
      <w:pPr>
        <w:spacing w:line="276" w:lineRule="auto"/>
        <w:jc w:val="both"/>
        <w:rPr>
          <w:rFonts w:asciiTheme="minorHAnsi" w:hAnsiTheme="minorHAnsi" w:cstheme="minorHAnsi"/>
          <w:sz w:val="22"/>
          <w:szCs w:val="22"/>
        </w:rPr>
      </w:pPr>
    </w:p>
    <w:p w14:paraId="221FC08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5.3.3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p>
    <w:p w14:paraId="372921CE" w14:textId="77777777" w:rsidR="00C62E55" w:rsidRPr="00C62E55" w:rsidRDefault="00C62E55" w:rsidP="00C62E55">
      <w:pPr>
        <w:spacing w:line="276" w:lineRule="auto"/>
        <w:jc w:val="both"/>
        <w:rPr>
          <w:rFonts w:asciiTheme="minorHAnsi" w:hAnsiTheme="minorHAnsi" w:cstheme="minorHAnsi"/>
          <w:sz w:val="22"/>
          <w:szCs w:val="22"/>
        </w:rPr>
      </w:pPr>
    </w:p>
    <w:p w14:paraId="4002A8DD"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variați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aproape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imposibil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fie </w:t>
      </w:r>
      <w:proofErr w:type="spellStart"/>
      <w:r w:rsidRPr="00C62E55">
        <w:rPr>
          <w:rFonts w:asciiTheme="minorHAnsi" w:hAnsiTheme="minorHAnsi" w:cstheme="minorHAnsi"/>
          <w:sz w:val="22"/>
          <w:szCs w:val="22"/>
        </w:rPr>
        <w:t>enunțați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toți</w:t>
      </w:r>
      <w:proofErr w:type="spellEnd"/>
      <w:r w:rsidRPr="00C62E55">
        <w:rPr>
          <w:rFonts w:asciiTheme="minorHAnsi" w:hAnsiTheme="minorHAnsi" w:cstheme="minorHAnsi"/>
          <w:sz w:val="22"/>
          <w:szCs w:val="22"/>
        </w:rPr>
        <w:t xml:space="preserve">. Analiza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examinare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fiecărui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program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fiecărui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tehnic</w:t>
      </w:r>
      <w:proofErr w:type="spellEnd"/>
      <w:r w:rsidRPr="00C62E55">
        <w:rPr>
          <w:rFonts w:asciiTheme="minorHAnsi" w:hAnsiTheme="minorHAnsi" w:cstheme="minorHAnsi"/>
          <w:sz w:val="22"/>
          <w:szCs w:val="22"/>
        </w:rPr>
        <w:t xml:space="preserve"> critic. Se </w:t>
      </w:r>
      <w:proofErr w:type="spellStart"/>
      <w:r w:rsidRPr="00C62E55">
        <w:rPr>
          <w:rFonts w:asciiTheme="minorHAnsi" w:hAnsiTheme="minorHAnsi" w:cstheme="minorHAnsi"/>
          <w:sz w:val="22"/>
          <w:szCs w:val="22"/>
        </w:rPr>
        <w:t>clarifică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descrierea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izolează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cauzele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determină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program,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termen de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apariție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relația</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procese</w:t>
      </w:r>
      <w:proofErr w:type="spellEnd"/>
      <w:r w:rsidRPr="00C62E55">
        <w:rPr>
          <w:rFonts w:asciiTheme="minorHAnsi" w:hAnsiTheme="minorHAnsi" w:cstheme="minorHAnsi"/>
          <w:sz w:val="22"/>
          <w:szCs w:val="22"/>
        </w:rPr>
        <w:t>.</w:t>
      </w:r>
    </w:p>
    <w:p w14:paraId="4114F5A2"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Un management al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asigură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condițiile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un control intern </w:t>
      </w:r>
      <w:proofErr w:type="spellStart"/>
      <w:r w:rsidRPr="00C62E55">
        <w:rPr>
          <w:rFonts w:asciiTheme="minorHAnsi" w:hAnsiTheme="minorHAnsi" w:cstheme="minorHAnsi"/>
          <w:sz w:val="22"/>
          <w:szCs w:val="22"/>
        </w:rPr>
        <w:t>sănătos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w:t>
      </w:r>
      <w:proofErr w:type="spellEnd"/>
      <w:r w:rsidRPr="00C62E55">
        <w:rPr>
          <w:rFonts w:asciiTheme="minorHAnsi" w:hAnsiTheme="minorHAnsi" w:cstheme="minorHAnsi"/>
          <w:sz w:val="22"/>
          <w:szCs w:val="22"/>
        </w:rPr>
        <w:t xml:space="preserve"> intern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ansamblul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măsurilor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conducere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a se </w:t>
      </w:r>
      <w:proofErr w:type="spellStart"/>
      <w:r w:rsidRPr="00C62E55">
        <w:rPr>
          <w:rFonts w:asciiTheme="minorHAnsi" w:hAnsiTheme="minorHAnsi" w:cstheme="minorHAnsi"/>
          <w:sz w:val="22"/>
          <w:szCs w:val="22"/>
        </w:rPr>
        <w:t>obţine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asigurări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rezonabile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atinse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unul</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mijloacele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importante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deoarece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urmăreşte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tocmai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gestiunea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ameninţărilor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avea</w:t>
      </w:r>
      <w:proofErr w:type="spellEnd"/>
      <w:r w:rsidRPr="00C62E55">
        <w:rPr>
          <w:rFonts w:asciiTheme="minorHAnsi" w:hAnsiTheme="minorHAnsi" w:cstheme="minorHAnsi"/>
          <w:sz w:val="22"/>
          <w:szCs w:val="22"/>
        </w:rPr>
        <w:t xml:space="preserve"> impact </w:t>
      </w:r>
      <w:proofErr w:type="spellStart"/>
      <w:r w:rsidRPr="00C62E55">
        <w:rPr>
          <w:rFonts w:asciiTheme="minorHAnsi" w:hAnsiTheme="minorHAnsi" w:cstheme="minorHAnsi"/>
          <w:sz w:val="22"/>
          <w:szCs w:val="22"/>
        </w:rPr>
        <w:t>negativ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ordine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idei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urmăreşte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consolidarea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controlului</w:t>
      </w:r>
      <w:proofErr w:type="spellEnd"/>
      <w:r w:rsidRPr="00C62E55">
        <w:rPr>
          <w:rFonts w:asciiTheme="minorHAnsi" w:hAnsiTheme="minorHAnsi" w:cstheme="minorHAnsi"/>
          <w:sz w:val="22"/>
          <w:szCs w:val="22"/>
        </w:rPr>
        <w:t xml:space="preserve"> intern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indispensabilă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implementarea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
    <w:p w14:paraId="5C202F6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contractării</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exista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factori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specifici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Părțile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contractante</w:t>
      </w:r>
      <w:proofErr w:type="spellEnd"/>
      <w:r w:rsidRPr="00C62E55">
        <w:rPr>
          <w:rFonts w:asciiTheme="minorHAnsi" w:hAnsiTheme="minorHAnsi" w:cstheme="minorHAnsi"/>
          <w:sz w:val="22"/>
          <w:szCs w:val="22"/>
        </w:rPr>
        <w:t xml:space="preserve"> sunt obligate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contribuie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minimizarea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legate de contract.</w:t>
      </w:r>
    </w:p>
    <w:p w14:paraId="59C75D4E" w14:textId="77777777" w:rsidR="00C62E55" w:rsidRPr="00C62E55" w:rsidRDefault="00C62E55" w:rsidP="00C62E55">
      <w:pPr>
        <w:spacing w:line="276" w:lineRule="auto"/>
        <w:jc w:val="both"/>
        <w:rPr>
          <w:rFonts w:asciiTheme="minorHAnsi" w:hAnsiTheme="minorHAnsi" w:cstheme="minorHAnsi"/>
          <w:sz w:val="22"/>
          <w:szCs w:val="22"/>
        </w:rPr>
      </w:pP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care pot </w:t>
      </w:r>
      <w:proofErr w:type="spellStart"/>
      <w:r w:rsidRPr="00C62E55">
        <w:rPr>
          <w:rFonts w:asciiTheme="minorHAnsi" w:hAnsiTheme="minorHAnsi" w:cstheme="minorHAnsi"/>
          <w:sz w:val="22"/>
          <w:szCs w:val="22"/>
        </w:rPr>
        <w:t>apărea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publică</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
    <w:p w14:paraId="50535FD6"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legat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creșterile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salariale</w:t>
      </w:r>
      <w:proofErr w:type="spellEnd"/>
      <w:r w:rsidRPr="00C62E55">
        <w:rPr>
          <w:rFonts w:asciiTheme="minorHAnsi" w:hAnsiTheme="minorHAnsi" w:cstheme="minorHAnsi"/>
          <w:sz w:val="22"/>
          <w:szCs w:val="22"/>
        </w:rPr>
        <w:t>;</w:t>
      </w:r>
    </w:p>
    <w:p w14:paraId="2990812A"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creștere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ratei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schimb</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valutar</w:t>
      </w:r>
      <w:proofErr w:type="spellEnd"/>
      <w:r w:rsidRPr="00C62E55">
        <w:rPr>
          <w:rFonts w:asciiTheme="minorHAnsi" w:hAnsiTheme="minorHAnsi" w:cstheme="minorHAnsi"/>
          <w:sz w:val="22"/>
          <w:szCs w:val="22"/>
        </w:rPr>
        <w:t>;</w:t>
      </w:r>
    </w:p>
    <w:p w14:paraId="27B7FBB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datorat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subcontractori</w:t>
      </w:r>
      <w:proofErr w:type="spellEnd"/>
      <w:r w:rsidRPr="00C62E55">
        <w:rPr>
          <w:rFonts w:asciiTheme="minorHAnsi" w:hAnsiTheme="minorHAnsi" w:cstheme="minorHAnsi"/>
          <w:sz w:val="22"/>
          <w:szCs w:val="22"/>
        </w:rPr>
        <w:t>;</w:t>
      </w:r>
    </w:p>
    <w:p w14:paraId="5840F5B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pierderii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piețelor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desfacere</w:t>
      </w:r>
      <w:proofErr w:type="spellEnd"/>
      <w:r w:rsidRPr="00C62E55">
        <w:rPr>
          <w:rFonts w:asciiTheme="minorHAnsi" w:hAnsiTheme="minorHAnsi" w:cstheme="minorHAnsi"/>
          <w:sz w:val="22"/>
          <w:szCs w:val="22"/>
        </w:rPr>
        <w:t>;</w:t>
      </w:r>
    </w:p>
    <w:p w14:paraId="4F207ECC"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întârzierii</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partea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contractorului</w:t>
      </w:r>
      <w:proofErr w:type="spellEnd"/>
      <w:r w:rsidRPr="00C62E55">
        <w:rPr>
          <w:rFonts w:asciiTheme="minorHAnsi" w:hAnsiTheme="minorHAnsi" w:cstheme="minorHAnsi"/>
          <w:sz w:val="22"/>
          <w:szCs w:val="22"/>
        </w:rPr>
        <w:t>;</w:t>
      </w:r>
    </w:p>
    <w:p w14:paraId="2CAD2CD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eronată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noi</w:t>
      </w:r>
      <w:proofErr w:type="spellEnd"/>
      <w:r w:rsidRPr="00C62E55">
        <w:rPr>
          <w:rFonts w:asciiTheme="minorHAnsi" w:hAnsiTheme="minorHAnsi" w:cstheme="minorHAnsi"/>
          <w:sz w:val="22"/>
          <w:szCs w:val="22"/>
        </w:rPr>
        <w:t>;</w:t>
      </w:r>
    </w:p>
    <w:p w14:paraId="0A9E91B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pierdere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capacității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producție</w:t>
      </w:r>
      <w:proofErr w:type="spellEnd"/>
      <w:r w:rsidRPr="00C62E55">
        <w:rPr>
          <w:rFonts w:asciiTheme="minorHAnsi" w:hAnsiTheme="minorHAnsi" w:cstheme="minorHAnsi"/>
          <w:sz w:val="22"/>
          <w:szCs w:val="22"/>
        </w:rPr>
        <w:t>;</w:t>
      </w:r>
    </w:p>
    <w:p w14:paraId="004A0B1B"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obligațiunilor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w:t>
      </w:r>
    </w:p>
    <w:p w14:paraId="3398BF8F" w14:textId="77777777" w:rsidR="00C62E55" w:rsidRPr="00C62E55" w:rsidRDefault="00C62E55" w:rsidP="00C62E55">
      <w:pPr>
        <w:spacing w:line="276" w:lineRule="auto"/>
        <w:ind w:left="36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pierderea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înțelegeri</w:t>
      </w:r>
      <w:proofErr w:type="spellEnd"/>
      <w:r w:rsidRPr="00C62E55">
        <w:rPr>
          <w:rFonts w:asciiTheme="minorHAnsi" w:hAnsiTheme="minorHAnsi" w:cstheme="minorHAnsi"/>
          <w:sz w:val="22"/>
          <w:szCs w:val="22"/>
        </w:rPr>
        <w:t>.</w:t>
      </w:r>
    </w:p>
    <w:p w14:paraId="05F9A600" w14:textId="77777777" w:rsidR="00C62E55" w:rsidRPr="00C62E55" w:rsidRDefault="00C62E55" w:rsidP="00C62E55">
      <w:pPr>
        <w:spacing w:line="276" w:lineRule="auto"/>
        <w:jc w:val="both"/>
        <w:rPr>
          <w:rFonts w:asciiTheme="minorHAnsi" w:hAnsiTheme="minorHAnsi" w:cstheme="minorHAnsi"/>
          <w:sz w:val="22"/>
          <w:szCs w:val="22"/>
        </w:rPr>
      </w:pPr>
    </w:p>
    <w:p w14:paraId="5561EFB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eșua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obținerea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formă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vânzătorul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momentul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fixării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profitului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evaluat</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regăsit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contractelor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dezvoltare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general, </w:t>
      </w:r>
      <w:proofErr w:type="spellStart"/>
      <w:r w:rsidRPr="00C62E55">
        <w:rPr>
          <w:rFonts w:asciiTheme="minorHAnsi" w:hAnsiTheme="minorHAnsi" w:cstheme="minorHAnsi"/>
          <w:sz w:val="22"/>
          <w:szCs w:val="22"/>
        </w:rPr>
        <w:t>producția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întregul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ei</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avarie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eroare</w:t>
      </w:r>
      <w:proofErr w:type="spellEnd"/>
      <w:r w:rsidRPr="00C62E55">
        <w:rPr>
          <w:rFonts w:asciiTheme="minorHAnsi" w:hAnsiTheme="minorHAnsi" w:cstheme="minorHAnsi"/>
          <w:sz w:val="22"/>
          <w:szCs w:val="22"/>
        </w:rPr>
        <w:t xml:space="preserve"> pe care </w:t>
      </w:r>
      <w:proofErr w:type="spellStart"/>
      <w:r w:rsidRPr="00C62E55">
        <w:rPr>
          <w:rFonts w:asciiTheme="minorHAnsi" w:hAnsiTheme="minorHAnsi" w:cstheme="minorHAnsi"/>
          <w:sz w:val="22"/>
          <w:szCs w:val="22"/>
        </w:rPr>
        <w:t>contractorul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-l </w:t>
      </w:r>
      <w:proofErr w:type="spellStart"/>
      <w:r w:rsidRPr="00C62E55">
        <w:rPr>
          <w:rFonts w:asciiTheme="minorHAnsi" w:hAnsiTheme="minorHAnsi" w:cstheme="minorHAnsi"/>
          <w:sz w:val="22"/>
          <w:szCs w:val="22"/>
        </w:rPr>
        <w:t>corecteze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scopul</w:t>
      </w:r>
      <w:proofErr w:type="spellEnd"/>
      <w:r w:rsidRPr="00C62E55">
        <w:rPr>
          <w:rFonts w:asciiTheme="minorHAnsi" w:hAnsiTheme="minorHAnsi" w:cstheme="minorHAnsi"/>
          <w:sz w:val="22"/>
          <w:szCs w:val="22"/>
        </w:rPr>
        <w:t xml:space="preserve"> de a </w:t>
      </w:r>
      <w:proofErr w:type="spellStart"/>
      <w:r w:rsidRPr="00C62E55">
        <w:rPr>
          <w:rFonts w:asciiTheme="minorHAnsi" w:hAnsiTheme="minorHAnsi" w:cstheme="minorHAnsi"/>
          <w:sz w:val="22"/>
          <w:szCs w:val="22"/>
        </w:rPr>
        <w:t>livra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concordanță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termenii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exemplu</w:t>
      </w:r>
      <w:proofErr w:type="spellEnd"/>
      <w:r w:rsidRPr="00C62E55">
        <w:rPr>
          <w:rFonts w:asciiTheme="minorHAnsi" w:hAnsiTheme="minorHAnsi" w:cstheme="minorHAnsi"/>
          <w:sz w:val="22"/>
          <w:szCs w:val="22"/>
        </w:rPr>
        <w:t xml:space="preserve">, la un contract de cost, </w:t>
      </w:r>
      <w:proofErr w:type="spellStart"/>
      <w:r w:rsidRPr="00C62E55">
        <w:rPr>
          <w:rFonts w:asciiTheme="minorHAnsi" w:hAnsiTheme="minorHAnsi" w:cstheme="minorHAnsi"/>
          <w:sz w:val="22"/>
          <w:szCs w:val="22"/>
        </w:rPr>
        <w:t>toate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agreate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acoperite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contractorul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suferi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
    <w:p w14:paraId="293635A5"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r w:rsidRPr="00C62E55">
        <w:rPr>
          <w:rFonts w:asciiTheme="minorHAnsi" w:hAnsiTheme="minorHAnsi" w:cstheme="minorHAnsi"/>
          <w:sz w:val="22"/>
          <w:szCs w:val="22"/>
        </w:rPr>
        <w:t xml:space="preserve">Modul </w:t>
      </w:r>
      <w:proofErr w:type="spellStart"/>
      <w:r w:rsidRPr="00C62E55">
        <w:rPr>
          <w:rFonts w:asciiTheme="minorHAnsi" w:hAnsiTheme="minorHAnsi" w:cstheme="minorHAnsi"/>
          <w:sz w:val="22"/>
          <w:szCs w:val="22"/>
        </w:rPr>
        <w:t>cel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adecvat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acțiune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acordul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referințe</w:t>
      </w:r>
      <w:proofErr w:type="spellEnd"/>
      <w:r w:rsidRPr="00C62E55">
        <w:rPr>
          <w:rFonts w:asciiTheme="minorHAnsi" w:hAnsiTheme="minorHAnsi" w:cstheme="minorHAnsi"/>
          <w:sz w:val="22"/>
          <w:szCs w:val="22"/>
        </w:rPr>
        <w:t xml:space="preserve"> special </w:t>
      </w:r>
      <w:proofErr w:type="spellStart"/>
      <w:r w:rsidRPr="00C62E55">
        <w:rPr>
          <w:rFonts w:asciiTheme="minorHAnsi" w:hAnsiTheme="minorHAnsi" w:cstheme="minorHAnsi"/>
          <w:sz w:val="22"/>
          <w:szCs w:val="22"/>
        </w:rPr>
        <w:t>garantate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dar</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procent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referință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calculat</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operare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acceptat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astfel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cazuri</w:t>
      </w:r>
      <w:proofErr w:type="spellEnd"/>
      <w:r w:rsidRPr="00C62E55">
        <w:rPr>
          <w:rFonts w:asciiTheme="minorHAnsi" w:hAnsiTheme="minorHAnsi" w:cstheme="minorHAnsi"/>
          <w:sz w:val="22"/>
          <w:szCs w:val="22"/>
        </w:rPr>
        <w:t>.</w:t>
      </w:r>
    </w:p>
    <w:p w14:paraId="1FB4BF94"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Programele</w:t>
      </w:r>
      <w:proofErr w:type="spellEnd"/>
      <w:r w:rsidRPr="00C62E55">
        <w:rPr>
          <w:rFonts w:asciiTheme="minorHAnsi" w:hAnsiTheme="minorHAnsi" w:cstheme="minorHAnsi"/>
          <w:sz w:val="22"/>
          <w:szCs w:val="22"/>
        </w:rPr>
        <w:t xml:space="preserve"> cu un management al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succes</w:t>
      </w:r>
      <w:proofErr w:type="spellEnd"/>
      <w:r w:rsidRPr="00C62E55">
        <w:rPr>
          <w:rFonts w:asciiTheme="minorHAnsi" w:hAnsiTheme="minorHAnsi" w:cstheme="minorHAnsi"/>
          <w:sz w:val="22"/>
          <w:szCs w:val="22"/>
        </w:rPr>
        <w:t xml:space="preserve"> au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trăsături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specifice</w:t>
      </w:r>
      <w:proofErr w:type="spellEnd"/>
      <w:r w:rsidRPr="00C62E55">
        <w:rPr>
          <w:rFonts w:asciiTheme="minorHAnsi" w:hAnsiTheme="minorHAnsi" w:cstheme="minorHAnsi"/>
          <w:sz w:val="22"/>
          <w:szCs w:val="22"/>
        </w:rPr>
        <w:t>:</w:t>
      </w:r>
    </w:p>
    <w:p w14:paraId="742652ED"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fezabilitate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bună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înțelegere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cerințelor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utilizatorului</w:t>
      </w:r>
      <w:proofErr w:type="spellEnd"/>
      <w:r w:rsidRPr="00C62E55">
        <w:rPr>
          <w:rFonts w:asciiTheme="minorHAnsi" w:hAnsiTheme="minorHAnsi" w:cstheme="minorHAnsi"/>
          <w:sz w:val="22"/>
          <w:szCs w:val="22"/>
        </w:rPr>
        <w:t>;</w:t>
      </w:r>
    </w:p>
    <w:p w14:paraId="7D4836D8"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strânsa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relație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utilizatorul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industria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ceilalți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participanți</w:t>
      </w:r>
      <w:proofErr w:type="spellEnd"/>
      <w:r w:rsidRPr="00C62E55">
        <w:rPr>
          <w:rFonts w:asciiTheme="minorHAnsi" w:hAnsiTheme="minorHAnsi" w:cstheme="minorHAnsi"/>
          <w:sz w:val="22"/>
          <w:szCs w:val="22"/>
        </w:rPr>
        <w:t>;</w:t>
      </w:r>
    </w:p>
    <w:p w14:paraId="566CFA46"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planificat</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parte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integrantă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procesului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achiziții</w:t>
      </w:r>
      <w:proofErr w:type="spellEnd"/>
      <w:r w:rsidRPr="00C62E55">
        <w:rPr>
          <w:rFonts w:asciiTheme="minorHAnsi" w:hAnsiTheme="minorHAnsi" w:cstheme="minorHAnsi"/>
          <w:sz w:val="22"/>
          <w:szCs w:val="22"/>
        </w:rPr>
        <w:t>;</w:t>
      </w:r>
    </w:p>
    <w:p w14:paraId="2DCA285F"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strategie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compatibilă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nivelurile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strategiile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tratare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w:t>
      </w:r>
    </w:p>
    <w:p w14:paraId="3F7B8F4A"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reevaluarea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continuă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w:t>
      </w:r>
    </w:p>
    <w:p w14:paraId="0234EE5E"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definirea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set </w:t>
      </w:r>
      <w:proofErr w:type="spellStart"/>
      <w:r w:rsidRPr="00C62E55">
        <w:rPr>
          <w:rFonts w:asciiTheme="minorHAnsi" w:hAnsiTheme="minorHAnsi" w:cstheme="minorHAnsi"/>
          <w:sz w:val="22"/>
          <w:szCs w:val="22"/>
        </w:rPr>
        <w:t>clar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criterii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succes</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acoperă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performanțe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grafic</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de cost;</w:t>
      </w:r>
    </w:p>
    <w:p w14:paraId="43A92F84"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monitorizarea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eficientă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strategiilor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tratare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w:t>
      </w:r>
    </w:p>
    <w:p w14:paraId="4C90AA9B"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t xml:space="preserve">plan </w:t>
      </w:r>
      <w:proofErr w:type="spellStart"/>
      <w:r w:rsidRPr="00C62E55">
        <w:rPr>
          <w:rFonts w:asciiTheme="minorHAnsi" w:hAnsiTheme="minorHAnsi" w:cstheme="minorHAnsi"/>
          <w:sz w:val="22"/>
          <w:szCs w:val="22"/>
        </w:rPr>
        <w:t>eficient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testare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w:t>
      </w:r>
    </w:p>
    <w:p w14:paraId="64EDCA02" w14:textId="77777777" w:rsidR="00C62E55" w:rsidRPr="00C62E55" w:rsidRDefault="00C62E55" w:rsidP="00C62E55">
      <w:pPr>
        <w:spacing w:line="276" w:lineRule="auto"/>
        <w:ind w:left="450"/>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documente</w:t>
      </w:r>
      <w:proofErr w:type="spellEnd"/>
      <w:r w:rsidRPr="00C62E55">
        <w:rPr>
          <w:rFonts w:asciiTheme="minorHAnsi" w:hAnsiTheme="minorHAnsi" w:cstheme="minorHAnsi"/>
          <w:sz w:val="22"/>
          <w:szCs w:val="22"/>
        </w:rPr>
        <w:t xml:space="preserve"> cu format </w:t>
      </w:r>
      <w:proofErr w:type="spellStart"/>
      <w:r w:rsidRPr="00C62E55">
        <w:rPr>
          <w:rFonts w:asciiTheme="minorHAnsi" w:hAnsiTheme="minorHAnsi" w:cstheme="minorHAnsi"/>
          <w:sz w:val="22"/>
          <w:szCs w:val="22"/>
        </w:rPr>
        <w:t>obligatoriu</w:t>
      </w:r>
      <w:proofErr w:type="spellEnd"/>
      <w:r w:rsidRPr="00C62E55">
        <w:rPr>
          <w:rFonts w:asciiTheme="minorHAnsi" w:hAnsiTheme="minorHAnsi" w:cstheme="minorHAnsi"/>
          <w:sz w:val="22"/>
          <w:szCs w:val="22"/>
        </w:rPr>
        <w:t>.</w:t>
      </w:r>
    </w:p>
    <w:p w14:paraId="116B966E"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b/>
      </w:r>
    </w:p>
    <w:p w14:paraId="6776BC6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 xml:space="preserve">5.3.4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p>
    <w:p w14:paraId="5127597E" w14:textId="77777777" w:rsidR="00C62E55" w:rsidRPr="00C62E55" w:rsidRDefault="00C62E55" w:rsidP="00C62E55">
      <w:pPr>
        <w:spacing w:line="276" w:lineRule="auto"/>
        <w:jc w:val="both"/>
        <w:rPr>
          <w:rFonts w:asciiTheme="minorHAnsi" w:hAnsiTheme="minorHAnsi" w:cstheme="minorHAnsi"/>
          <w:sz w:val="22"/>
          <w:szCs w:val="22"/>
        </w:rPr>
      </w:pPr>
    </w:p>
    <w:p w14:paraId="6DA123F1"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Odată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trece</w:t>
      </w:r>
      <w:proofErr w:type="spellEnd"/>
      <w:r w:rsidRPr="00C62E55">
        <w:rPr>
          <w:rFonts w:asciiTheme="minorHAnsi" w:hAnsiTheme="minorHAnsi" w:cstheme="minorHAnsi"/>
          <w:sz w:val="22"/>
          <w:szCs w:val="22"/>
        </w:rPr>
        <w:t xml:space="preserve"> la o </w:t>
      </w:r>
      <w:proofErr w:type="spellStart"/>
      <w:r w:rsidRPr="00C62E55">
        <w:rPr>
          <w:rFonts w:asciiTheme="minorHAnsi" w:hAnsiTheme="minorHAnsi" w:cstheme="minorHAnsi"/>
          <w:sz w:val="22"/>
          <w:szCs w:val="22"/>
        </w:rPr>
        <w:t>nouă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procedurilor</w:t>
      </w:r>
      <w:proofErr w:type="spellEnd"/>
      <w:r w:rsidRPr="00C62E55">
        <w:rPr>
          <w:rFonts w:asciiTheme="minorHAnsi" w:hAnsiTheme="minorHAnsi" w:cstheme="minorHAnsi"/>
          <w:sz w:val="22"/>
          <w:szCs w:val="22"/>
        </w:rPr>
        <w:t xml:space="preserve"> de management a </w:t>
      </w:r>
      <w:proofErr w:type="spellStart"/>
      <w:r w:rsidRPr="00C62E55">
        <w:rPr>
          <w:rFonts w:asciiTheme="minorHAnsi" w:hAnsiTheme="minorHAnsi" w:cstheme="minorHAnsi"/>
          <w:sz w:val="22"/>
          <w:szCs w:val="22"/>
        </w:rPr>
        <w:t>programelor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majore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Un prim pas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stabilirea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domeniilor</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tipurilor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semnificative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pot </w:t>
      </w:r>
      <w:proofErr w:type="spellStart"/>
      <w:r w:rsidRPr="00C62E55">
        <w:rPr>
          <w:rFonts w:asciiTheme="minorHAnsi" w:hAnsiTheme="minorHAnsi" w:cstheme="minorHAnsi"/>
          <w:sz w:val="22"/>
          <w:szCs w:val="22"/>
        </w:rPr>
        <w:t>lua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naștere</w:t>
      </w:r>
      <w:proofErr w:type="spellEnd"/>
      <w:r w:rsidRPr="00C62E55">
        <w:rPr>
          <w:rFonts w:asciiTheme="minorHAnsi" w:hAnsiTheme="minorHAnsi" w:cstheme="minorHAnsi"/>
          <w:sz w:val="22"/>
          <w:szCs w:val="22"/>
        </w:rPr>
        <w:t xml:space="preserve">. </w:t>
      </w:r>
    </w:p>
    <w:p w14:paraId="59ECC757"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acestea</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materializează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Combinaţia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estimat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constituie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căreia</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profilul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bazeze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cât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dovezi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imparțiale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independente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aibă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vedere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toți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afectați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distincția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tolerabilitatea</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
    <w:p w14:paraId="6BA838EF" w14:textId="77777777" w:rsidR="00C62E55" w:rsidRDefault="00C62E55" w:rsidP="00C62E55">
      <w:pPr>
        <w:spacing w:line="276" w:lineRule="auto"/>
        <w:jc w:val="both"/>
        <w:rPr>
          <w:rFonts w:asciiTheme="minorHAnsi" w:hAnsiTheme="minorHAnsi" w:cstheme="minorHAnsi"/>
          <w:sz w:val="22"/>
          <w:szCs w:val="22"/>
        </w:rPr>
      </w:pPr>
    </w:p>
    <w:p w14:paraId="2F9D0AFB"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Riscurile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catalogate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echipe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experți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tip brainstorming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audit al </w:t>
      </w:r>
      <w:proofErr w:type="spellStart"/>
      <w:r w:rsidRPr="00C62E55">
        <w:rPr>
          <w:rFonts w:asciiTheme="minorHAnsi" w:hAnsiTheme="minorHAnsi" w:cstheme="minorHAnsi"/>
          <w:sz w:val="22"/>
          <w:szCs w:val="22"/>
        </w:rPr>
        <w:t>documentelor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studiul</w:t>
      </w:r>
      <w:proofErr w:type="spellEnd"/>
      <w:r w:rsidRPr="00C62E55">
        <w:rPr>
          <w:rFonts w:asciiTheme="minorHAnsi" w:hAnsiTheme="minorHAnsi" w:cstheme="minorHAnsi"/>
          <w:sz w:val="22"/>
          <w:szCs w:val="22"/>
        </w:rPr>
        <w:t xml:space="preserve"> de concept, </w:t>
      </w:r>
      <w:proofErr w:type="spellStart"/>
      <w:r w:rsidRPr="00C62E55">
        <w:rPr>
          <w:rFonts w:asciiTheme="minorHAnsi" w:hAnsiTheme="minorHAnsi" w:cstheme="minorHAnsi"/>
          <w:sz w:val="22"/>
          <w:szCs w:val="22"/>
        </w:rPr>
        <w:t>documentul</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cerințele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operaționale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strategia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planul</w:t>
      </w:r>
      <w:proofErr w:type="spellEnd"/>
      <w:r w:rsidRPr="00C62E55">
        <w:rPr>
          <w:rFonts w:asciiTheme="minorHAnsi" w:hAnsiTheme="minorHAnsi" w:cstheme="minorHAnsi"/>
          <w:sz w:val="22"/>
          <w:szCs w:val="22"/>
        </w:rPr>
        <w:t xml:space="preserve"> principal de </w:t>
      </w:r>
      <w:proofErr w:type="spellStart"/>
      <w:r w:rsidRPr="00C62E55">
        <w:rPr>
          <w:rFonts w:asciiTheme="minorHAnsi" w:hAnsiTheme="minorHAnsi" w:cstheme="minorHAnsi"/>
          <w:sz w:val="22"/>
          <w:szCs w:val="22"/>
        </w:rPr>
        <w:t>testare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întreaga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durată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viață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bugetul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previzionat</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durata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capabilitățile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tehnologice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procedurile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contractare</w:t>
      </w:r>
      <w:proofErr w:type="spellEnd"/>
      <w:r w:rsidRPr="00C62E55">
        <w:rPr>
          <w:rFonts w:asciiTheme="minorHAnsi" w:hAnsiTheme="minorHAnsi" w:cstheme="minorHAnsi"/>
          <w:sz w:val="22"/>
          <w:szCs w:val="22"/>
        </w:rPr>
        <w:t xml:space="preserve"> etc.), are loc </w:t>
      </w:r>
      <w:proofErr w:type="spellStart"/>
      <w:r w:rsidRPr="00C62E55">
        <w:rPr>
          <w:rFonts w:asciiTheme="minorHAnsi" w:hAnsiTheme="minorHAnsi" w:cstheme="minorHAnsi"/>
          <w:sz w:val="22"/>
          <w:szCs w:val="22"/>
        </w:rPr>
        <w:t>validarea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validare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caută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informații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tip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care sunt </w:t>
      </w:r>
      <w:proofErr w:type="spellStart"/>
      <w:r w:rsidRPr="00C62E55">
        <w:rPr>
          <w:rFonts w:asciiTheme="minorHAnsi" w:hAnsiTheme="minorHAnsi" w:cstheme="minorHAnsi"/>
          <w:sz w:val="22"/>
          <w:szCs w:val="22"/>
        </w:rPr>
        <w:t>consecințele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gradul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severitate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lor de </w:t>
      </w:r>
      <w:proofErr w:type="spellStart"/>
      <w:r w:rsidRPr="00C62E55">
        <w:rPr>
          <w:rFonts w:asciiTheme="minorHAnsi" w:hAnsiTheme="minorHAnsi" w:cstheme="minorHAnsi"/>
          <w:sz w:val="22"/>
          <w:szCs w:val="22"/>
        </w:rPr>
        <w:t>întâmplare</w:t>
      </w:r>
      <w:proofErr w:type="spellEnd"/>
      <w:r w:rsidRPr="00C62E55">
        <w:rPr>
          <w:rFonts w:asciiTheme="minorHAnsi" w:hAnsiTheme="minorHAnsi" w:cstheme="minorHAnsi"/>
          <w:sz w:val="22"/>
          <w:szCs w:val="22"/>
        </w:rPr>
        <w:t>.</w:t>
      </w:r>
    </w:p>
    <w:p w14:paraId="36BB173A"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r w:rsidRPr="00C62E55">
        <w:rPr>
          <w:rFonts w:asciiTheme="minorHAnsi" w:hAnsiTheme="minorHAnsi" w:cstheme="minorHAnsi"/>
          <w:sz w:val="22"/>
          <w:szCs w:val="22"/>
        </w:rPr>
        <w:t xml:space="preserve">Cum am </w:t>
      </w:r>
      <w:proofErr w:type="spellStart"/>
      <w:r w:rsidRPr="00C62E55">
        <w:rPr>
          <w:rFonts w:asciiTheme="minorHAnsi" w:hAnsiTheme="minorHAnsi" w:cstheme="minorHAnsi"/>
          <w:sz w:val="22"/>
          <w:szCs w:val="22"/>
        </w:rPr>
        <w:t>arătat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sus,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parcurge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etape</w:t>
      </w:r>
      <w:proofErr w:type="spellEnd"/>
      <w:r w:rsidRPr="00C62E55">
        <w:rPr>
          <w:rFonts w:asciiTheme="minorHAnsi" w:hAnsiTheme="minorHAnsi" w:cstheme="minorHAnsi"/>
          <w:sz w:val="22"/>
          <w:szCs w:val="22"/>
        </w:rPr>
        <w:t xml:space="preserve">: </w:t>
      </w:r>
    </w:p>
    <w:p w14:paraId="4276CFF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a)</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w:t>
      </w:r>
    </w:p>
    <w:p w14:paraId="6314B33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b)</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w:t>
      </w:r>
    </w:p>
    <w:p w14:paraId="2C2BE3DA"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c)</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expunerii</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combinaţie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impact.</w:t>
      </w:r>
    </w:p>
    <w:p w14:paraId="2AD0F5BE" w14:textId="77777777" w:rsidR="00C62E55" w:rsidRDefault="00C62E55" w:rsidP="00C62E55">
      <w:pPr>
        <w:spacing w:line="276" w:lineRule="auto"/>
        <w:jc w:val="both"/>
        <w:rPr>
          <w:rFonts w:asciiTheme="minorHAnsi" w:hAnsiTheme="minorHAnsi" w:cstheme="minorHAnsi"/>
          <w:sz w:val="22"/>
          <w:szCs w:val="22"/>
        </w:rPr>
      </w:pPr>
    </w:p>
    <w:p w14:paraId="2D7041CE"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primul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identificat</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determină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șansele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apariție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w:t>
      </w:r>
      <w:proofErr w:type="spellEnd"/>
      <w:r w:rsidRPr="00C62E55">
        <w:rPr>
          <w:rFonts w:asciiTheme="minorHAnsi" w:hAnsiTheme="minorHAnsi" w:cstheme="minorHAnsi"/>
          <w:sz w:val="22"/>
          <w:szCs w:val="22"/>
        </w:rPr>
        <w:t xml:space="preserve"> specific. </w:t>
      </w:r>
      <w:proofErr w:type="spellStart"/>
      <w:r w:rsidRPr="00C62E55">
        <w:rPr>
          <w:rFonts w:asciiTheme="minorHAnsi" w:hAnsiTheme="minorHAnsi" w:cstheme="minorHAnsi"/>
          <w:sz w:val="22"/>
          <w:szCs w:val="22"/>
        </w:rPr>
        <w:t>Așa</w:t>
      </w:r>
      <w:proofErr w:type="spellEnd"/>
      <w:r w:rsidRPr="00C62E55">
        <w:rPr>
          <w:rFonts w:asciiTheme="minorHAnsi" w:hAnsiTheme="minorHAnsi" w:cstheme="minorHAnsi"/>
          <w:sz w:val="22"/>
          <w:szCs w:val="22"/>
        </w:rPr>
        <w:t xml:space="preserve"> cum am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problemă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materializeze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realizarea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afectată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cuvinte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apariţia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situaţiei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evenimentului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afecta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realizarea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Probabilitatea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măsură</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incertitudinii</w:t>
      </w:r>
      <w:proofErr w:type="spellEnd"/>
      <w:r w:rsidRPr="00C62E55">
        <w:rPr>
          <w:rFonts w:asciiTheme="minorHAnsi" w:hAnsiTheme="minorHAnsi" w:cstheme="minorHAnsi"/>
          <w:sz w:val="22"/>
          <w:szCs w:val="22"/>
        </w:rPr>
        <w:t>.</w:t>
      </w:r>
    </w:p>
    <w:p w14:paraId="46995620"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ab/>
      </w:r>
      <w:r w:rsidRPr="00C62E55">
        <w:rPr>
          <w:rFonts w:asciiTheme="minorHAnsi" w:hAnsiTheme="minorHAnsi" w:cstheme="minorHAnsi"/>
          <w:sz w:val="22"/>
          <w:szCs w:val="22"/>
        </w:rPr>
        <w:t xml:space="preserve">O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destul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bună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probabilităţii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materializare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circumstanţelor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circumstanţelor</w:t>
      </w:r>
      <w:proofErr w:type="spellEnd"/>
      <w:r w:rsidRPr="00C62E55">
        <w:rPr>
          <w:rFonts w:asciiTheme="minorHAnsi" w:hAnsiTheme="minorHAnsi" w:cstheme="minorHAnsi"/>
          <w:sz w:val="22"/>
          <w:szCs w:val="22"/>
        </w:rPr>
        <w:t xml:space="preserve"> are la </w:t>
      </w:r>
      <w:proofErr w:type="spellStart"/>
      <w:r w:rsidRPr="00C62E55">
        <w:rPr>
          <w:rFonts w:asciiTheme="minorHAnsi" w:hAnsiTheme="minorHAnsi" w:cstheme="minorHAnsi"/>
          <w:sz w:val="22"/>
          <w:szCs w:val="22"/>
        </w:rPr>
        <w:t>bază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simplă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premisă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aceleaşi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exista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aceleaşi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efecte</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doilea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evaluarea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asupra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aşteptate</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funcţie</w:t>
      </w:r>
      <w:proofErr w:type="spellEnd"/>
      <w:r w:rsidRPr="00C62E55">
        <w:rPr>
          <w:rFonts w:asciiTheme="minorHAnsi" w:hAnsiTheme="minorHAnsi" w:cstheme="minorHAnsi"/>
          <w:sz w:val="22"/>
          <w:szCs w:val="22"/>
        </w:rPr>
        <w:t xml:space="preserve"> de natura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negativă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pozitivă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Impactul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oricărui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caracterizat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diferite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naturi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Alături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calitative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exprimate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descriptiv</w:t>
      </w:r>
      <w:proofErr w:type="spellEnd"/>
      <w:r w:rsidRPr="00C62E55">
        <w:rPr>
          <w:rFonts w:asciiTheme="minorHAnsi" w:hAnsiTheme="minorHAnsi" w:cstheme="minorHAnsi"/>
          <w:sz w:val="22"/>
          <w:szCs w:val="22"/>
        </w:rPr>
        <w:t xml:space="preserve">, pot fi </w:t>
      </w:r>
      <w:proofErr w:type="spellStart"/>
      <w:r w:rsidRPr="00C62E55">
        <w:rPr>
          <w:rFonts w:asciiTheme="minorHAnsi" w:hAnsiTheme="minorHAnsi" w:cstheme="minorHAnsi"/>
          <w:sz w:val="22"/>
          <w:szCs w:val="22"/>
        </w:rPr>
        <w:t>identificate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exprimate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buget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efort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timp</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muncă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timp</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întârzieri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realizare</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treilea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evaluare</w:t>
      </w:r>
      <w:proofErr w:type="spellEnd"/>
      <w:r w:rsidRPr="00C62E55">
        <w:rPr>
          <w:rFonts w:asciiTheme="minorHAnsi" w:hAnsiTheme="minorHAnsi" w:cstheme="minorHAnsi"/>
          <w:sz w:val="22"/>
          <w:szCs w:val="22"/>
        </w:rPr>
        <w:t xml:space="preserve"> </w:t>
      </w:r>
      <w:proofErr w:type="gramStart"/>
      <w:r w:rsidRPr="00C62E55">
        <w:rPr>
          <w:rFonts w:asciiTheme="minorHAnsi" w:hAnsiTheme="minorHAnsi" w:cstheme="minorHAnsi"/>
          <w:sz w:val="22"/>
          <w:szCs w:val="22"/>
        </w:rPr>
        <w:t>a</w:t>
      </w:r>
      <w:proofErr w:type="gram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expunerii</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recurge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consecinţe</w:t>
      </w:r>
      <w:proofErr w:type="spellEnd"/>
      <w:r w:rsidRPr="00C62E55">
        <w:rPr>
          <w:rFonts w:asciiTheme="minorHAnsi" w:hAnsiTheme="minorHAnsi" w:cstheme="minorHAnsi"/>
          <w:sz w:val="22"/>
          <w:szCs w:val="22"/>
        </w:rPr>
        <w:t xml:space="preserve">, ca o </w:t>
      </w:r>
      <w:proofErr w:type="spellStart"/>
      <w:r w:rsidRPr="00C62E55">
        <w:rPr>
          <w:rFonts w:asciiTheme="minorHAnsi" w:hAnsiTheme="minorHAnsi" w:cstheme="minorHAnsi"/>
          <w:sz w:val="22"/>
          <w:szCs w:val="22"/>
        </w:rPr>
        <w:t>combinaţie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probabilitate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impact, pe care le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resimţi</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organizaţie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raport</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obiectivele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prestabilite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s-</w:t>
      </w:r>
      <w:proofErr w:type="spellStart"/>
      <w:r w:rsidRPr="00C62E55">
        <w:rPr>
          <w:rFonts w:asciiTheme="minorHAnsi" w:hAnsiTheme="minorHAnsi" w:cstheme="minorHAnsi"/>
          <w:sz w:val="22"/>
          <w:szCs w:val="22"/>
        </w:rPr>
        <w:t>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materializa</w:t>
      </w:r>
      <w:proofErr w:type="spellEnd"/>
      <w:r w:rsidRPr="00C62E55">
        <w:rPr>
          <w:rFonts w:asciiTheme="minorHAnsi" w:hAnsiTheme="minorHAnsi" w:cstheme="minorHAnsi"/>
          <w:sz w:val="22"/>
          <w:szCs w:val="22"/>
        </w:rPr>
        <w:t xml:space="preserve">. </w:t>
      </w:r>
    </w:p>
    <w:p w14:paraId="0389DEBF" w14:textId="77777777" w:rsidR="00C62E55" w:rsidRDefault="00C62E55" w:rsidP="00C62E55">
      <w:pPr>
        <w:spacing w:line="276" w:lineRule="auto"/>
        <w:jc w:val="both"/>
        <w:rPr>
          <w:rFonts w:asciiTheme="minorHAnsi" w:hAnsiTheme="minorHAnsi" w:cstheme="minorHAnsi"/>
          <w:sz w:val="22"/>
          <w:szCs w:val="22"/>
        </w:rPr>
      </w:pPr>
    </w:p>
    <w:p w14:paraId="5B33060C"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După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apariţie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incertitudine</w:t>
      </w:r>
      <w:proofErr w:type="spellEnd"/>
      <w:r w:rsidRPr="00C62E55">
        <w:rPr>
          <w:rFonts w:asciiTheme="minorHAnsi" w:hAnsiTheme="minorHAnsi" w:cstheme="minorHAnsi"/>
          <w:sz w:val="22"/>
          <w:szCs w:val="22"/>
        </w:rPr>
        <w:t xml:space="preserve">, ci </w:t>
      </w:r>
      <w:proofErr w:type="spellStart"/>
      <w:r w:rsidRPr="00C62E55">
        <w:rPr>
          <w:rFonts w:asciiTheme="minorHAnsi" w:hAnsiTheme="minorHAnsi" w:cstheme="minorHAnsi"/>
          <w:sz w:val="22"/>
          <w:szCs w:val="22"/>
        </w:rPr>
        <w:t>devine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fapt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împlinit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planifică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realizează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obligatoriu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înainte</w:t>
      </w:r>
      <w:proofErr w:type="spellEnd"/>
      <w:r w:rsidRPr="00C62E55">
        <w:rPr>
          <w:rFonts w:asciiTheme="minorHAnsi" w:hAnsiTheme="minorHAnsi" w:cstheme="minorHAnsi"/>
          <w:sz w:val="22"/>
          <w:szCs w:val="22"/>
        </w:rPr>
        <w:t xml:space="preserve"> ca </w:t>
      </w:r>
      <w:proofErr w:type="spellStart"/>
      <w:r w:rsidRPr="00C62E55">
        <w:rPr>
          <w:rFonts w:asciiTheme="minorHAnsi" w:hAnsiTheme="minorHAnsi" w:cstheme="minorHAnsi"/>
          <w:sz w:val="22"/>
          <w:szCs w:val="22"/>
        </w:rPr>
        <w:t>autoritatea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aprobe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trecerea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programului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procesului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Este </w:t>
      </w:r>
      <w:proofErr w:type="spellStart"/>
      <w:r w:rsidRPr="00C62E55">
        <w:rPr>
          <w:rFonts w:asciiTheme="minorHAnsi" w:hAnsiTheme="minorHAnsi" w:cstheme="minorHAnsi"/>
          <w:sz w:val="22"/>
          <w:szCs w:val="22"/>
        </w:rPr>
        <w:t>deosebit</w:t>
      </w:r>
      <w:proofErr w:type="spellEnd"/>
      <w:r w:rsidRPr="00C62E55">
        <w:rPr>
          <w:rFonts w:asciiTheme="minorHAnsi" w:hAnsiTheme="minorHAnsi" w:cstheme="minorHAnsi"/>
          <w:sz w:val="22"/>
          <w:szCs w:val="22"/>
        </w:rPr>
        <w:t xml:space="preserve"> de important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analizeze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prezumția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comportamentală</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privire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care se </w:t>
      </w:r>
      <w:proofErr w:type="spellStart"/>
      <w:r w:rsidRPr="00C62E55">
        <w:rPr>
          <w:rFonts w:asciiTheme="minorHAnsi" w:hAnsiTheme="minorHAnsi" w:cstheme="minorHAnsi"/>
          <w:sz w:val="22"/>
          <w:szCs w:val="22"/>
        </w:rPr>
        <w:t>confruntă</w:t>
      </w:r>
      <w:proofErr w:type="spellEnd"/>
      <w:r w:rsidRPr="00C62E55">
        <w:rPr>
          <w:rFonts w:asciiTheme="minorHAnsi" w:hAnsiTheme="minorHAnsi" w:cstheme="minorHAnsi"/>
          <w:sz w:val="22"/>
          <w:szCs w:val="22"/>
        </w:rPr>
        <w:t xml:space="preserve"> cu alternative cu grade </w:t>
      </w:r>
      <w:proofErr w:type="spellStart"/>
      <w:r w:rsidRPr="00C62E55">
        <w:rPr>
          <w:rFonts w:asciiTheme="minorHAnsi" w:hAnsiTheme="minorHAnsi" w:cstheme="minorHAnsi"/>
          <w:sz w:val="22"/>
          <w:szCs w:val="22"/>
        </w:rPr>
        <w:t>diferite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w:t>
      </w:r>
    </w:p>
    <w:p w14:paraId="4F7BF132"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teorie</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recunoscute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următoarele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posibilități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caută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evite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capabil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asume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indiferent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față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Analiza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necesară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dacă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decidentul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neutru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privește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interes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evitării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consecință</w:t>
      </w:r>
      <w:proofErr w:type="spellEnd"/>
      <w:r w:rsidRPr="00C62E55">
        <w:rPr>
          <w:rFonts w:asciiTheme="minorHAnsi" w:hAnsiTheme="minorHAnsi" w:cstheme="minorHAnsi"/>
          <w:sz w:val="22"/>
          <w:szCs w:val="22"/>
        </w:rPr>
        <w:t>,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compararea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alternativelor</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rezultate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certe</w:t>
      </w:r>
      <w:proofErr w:type="spellEnd"/>
      <w:r w:rsidRPr="00C62E55">
        <w:rPr>
          <w:rFonts w:asciiTheme="minorHAnsi" w:hAnsiTheme="minorHAnsi" w:cstheme="minorHAnsi"/>
          <w:sz w:val="22"/>
          <w:szCs w:val="22"/>
        </w:rPr>
        <w:t xml:space="preserve"> cu </w:t>
      </w:r>
      <w:proofErr w:type="spellStart"/>
      <w:r w:rsidRPr="00C62E55">
        <w:rPr>
          <w:rFonts w:asciiTheme="minorHAnsi" w:hAnsiTheme="minorHAnsi" w:cstheme="minorHAnsi"/>
          <w:sz w:val="22"/>
          <w:szCs w:val="22"/>
        </w:rPr>
        <w:t>alternativele</w:t>
      </w:r>
      <w:proofErr w:type="spellEnd"/>
      <w:r w:rsidRPr="00C62E55">
        <w:rPr>
          <w:rFonts w:asciiTheme="minorHAnsi" w:hAnsiTheme="minorHAnsi" w:cstheme="minorHAnsi"/>
          <w:sz w:val="22"/>
          <w:szCs w:val="22"/>
        </w:rPr>
        <w:t xml:space="preserve"> ale </w:t>
      </w:r>
      <w:proofErr w:type="spellStart"/>
      <w:r w:rsidRPr="00C62E55">
        <w:rPr>
          <w:rFonts w:asciiTheme="minorHAnsi" w:hAnsiTheme="minorHAnsi" w:cstheme="minorHAnsi"/>
          <w:sz w:val="22"/>
          <w:szCs w:val="22"/>
        </w:rPr>
        <w:t>căror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rezultate</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siguranță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folosind</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uzual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statistice</w:t>
      </w:r>
      <w:proofErr w:type="spellEnd"/>
      <w:r w:rsidRPr="00C62E55">
        <w:rPr>
          <w:rFonts w:asciiTheme="minorHAnsi" w:hAnsiTheme="minorHAnsi" w:cstheme="minorHAnsi"/>
          <w:sz w:val="22"/>
          <w:szCs w:val="22"/>
        </w:rPr>
        <w:t>”.</w:t>
      </w:r>
    </w:p>
    <w:p w14:paraId="60E0E826"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t>5.3.5</w:t>
      </w:r>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asociate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elementelor</w:t>
      </w:r>
      <w:proofErr w:type="spellEnd"/>
      <w:r w:rsidRPr="00C62E55">
        <w:rPr>
          <w:rFonts w:asciiTheme="minorHAnsi" w:hAnsiTheme="minorHAnsi" w:cstheme="minorHAnsi"/>
          <w:sz w:val="22"/>
          <w:szCs w:val="22"/>
        </w:rPr>
        <w:t xml:space="preserve"> de cost</w:t>
      </w:r>
    </w:p>
    <w:p w14:paraId="2F36E39B" w14:textId="77777777" w:rsidR="00C62E55" w:rsidRPr="00C62E55" w:rsidRDefault="00C62E55" w:rsidP="00C62E55">
      <w:pPr>
        <w:spacing w:line="276" w:lineRule="auto"/>
        <w:jc w:val="both"/>
        <w:rPr>
          <w:rFonts w:asciiTheme="minorHAnsi" w:hAnsiTheme="minorHAnsi" w:cstheme="minorHAnsi"/>
          <w:sz w:val="22"/>
          <w:szCs w:val="22"/>
        </w:rPr>
      </w:pPr>
    </w:p>
    <w:p w14:paraId="67C67711"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bunuri</w:t>
      </w:r>
      <w:proofErr w:type="spellEnd"/>
      <w:r w:rsidRPr="00C62E55">
        <w:rPr>
          <w:rFonts w:asciiTheme="minorHAnsi" w:hAnsiTheme="minorHAnsi" w:cstheme="minorHAnsi"/>
          <w:sz w:val="22"/>
          <w:szCs w:val="22"/>
        </w:rPr>
        <w:t>/</w:t>
      </w:r>
      <w:proofErr w:type="spellStart"/>
      <w:r w:rsidRPr="00C62E55">
        <w:rPr>
          <w:rFonts w:asciiTheme="minorHAnsi" w:hAnsiTheme="minorHAnsi" w:cstheme="minorHAnsi"/>
          <w:sz w:val="22"/>
          <w:szCs w:val="22"/>
        </w:rPr>
        <w:t>servicii</w:t>
      </w:r>
      <w:proofErr w:type="spellEnd"/>
      <w:r w:rsidRPr="00C62E55">
        <w:rPr>
          <w:rFonts w:asciiTheme="minorHAnsi" w:hAnsiTheme="minorHAnsi" w:cstheme="minorHAnsi"/>
          <w:sz w:val="22"/>
          <w:szCs w:val="22"/>
        </w:rPr>
        <w:t>/</w:t>
      </w:r>
      <w:proofErr w:type="spellStart"/>
      <w:r w:rsidRPr="00C62E55">
        <w:rPr>
          <w:rFonts w:asciiTheme="minorHAnsi" w:hAnsiTheme="minorHAnsi" w:cstheme="minorHAnsi"/>
          <w:sz w:val="22"/>
          <w:szCs w:val="22"/>
        </w:rPr>
        <w:t>lucrări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instituția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achizitoare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cumpere</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anumit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w:t>
      </w:r>
      <w:proofErr w:type="spellEnd"/>
      <w:r w:rsidRPr="00C62E55">
        <w:rPr>
          <w:rFonts w:asciiTheme="minorHAnsi" w:hAnsiTheme="minorHAnsi" w:cstheme="minorHAnsi"/>
          <w:sz w:val="22"/>
          <w:szCs w:val="22"/>
        </w:rPr>
        <w:t xml:space="preserve"> — </w:t>
      </w:r>
      <w:proofErr w:type="spellStart"/>
      <w:r w:rsidRPr="00C62E55">
        <w:rPr>
          <w:rFonts w:asciiTheme="minorHAnsi" w:hAnsiTheme="minorHAnsi" w:cstheme="minorHAnsi"/>
          <w:sz w:val="22"/>
          <w:szCs w:val="22"/>
        </w:rPr>
        <w:t>numit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preț-obiectiv</w:t>
      </w:r>
      <w:proofErr w:type="spellEnd"/>
      <w:r w:rsidRPr="00C62E55">
        <w:rPr>
          <w:rFonts w:asciiTheme="minorHAnsi" w:hAnsiTheme="minorHAnsi" w:cstheme="minorHAnsi"/>
          <w:sz w:val="22"/>
          <w:szCs w:val="22"/>
        </w:rPr>
        <w:t xml:space="preserve">. Orice </w:t>
      </w:r>
      <w:proofErr w:type="spellStart"/>
      <w:r w:rsidRPr="00C62E55">
        <w:rPr>
          <w:rFonts w:asciiTheme="minorHAnsi" w:hAnsiTheme="minorHAnsi" w:cstheme="minorHAnsi"/>
          <w:sz w:val="22"/>
          <w:szCs w:val="22"/>
        </w:rPr>
        <w:t>eveniment</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producerea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duce</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depășirea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prețului-obiectiv</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risc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cadrul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achizițiilor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negociere</w:t>
      </w:r>
      <w:proofErr w:type="spellEnd"/>
      <w:r w:rsidRPr="00C62E55">
        <w:rPr>
          <w:rFonts w:asciiTheme="minorHAnsi" w:hAnsiTheme="minorHAnsi" w:cstheme="minorHAnsi"/>
          <w:sz w:val="22"/>
          <w:szCs w:val="22"/>
        </w:rPr>
        <w:t xml:space="preserve"> cu o </w:t>
      </w:r>
      <w:proofErr w:type="spellStart"/>
      <w:r w:rsidRPr="00C62E55">
        <w:rPr>
          <w:rFonts w:asciiTheme="minorHAnsi" w:hAnsiTheme="minorHAnsi" w:cstheme="minorHAnsi"/>
          <w:sz w:val="22"/>
          <w:szCs w:val="22"/>
        </w:rPr>
        <w:t>singură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sursă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achiziție</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fundamentează</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producție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creșterea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legată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evoluția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costurilor</w:t>
      </w:r>
      <w:proofErr w:type="spellEnd"/>
      <w:r w:rsidRPr="00C62E55">
        <w:rPr>
          <w:rFonts w:asciiTheme="minorHAnsi" w:hAnsiTheme="minorHAnsi" w:cstheme="minorHAnsi"/>
          <w:sz w:val="22"/>
          <w:szCs w:val="22"/>
        </w:rPr>
        <w:t xml:space="preserve">. </w:t>
      </w:r>
    </w:p>
    <w:p w14:paraId="43D2A523" w14:textId="77777777" w:rsidR="00C62E55" w:rsidRPr="00C62E55"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identificarea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analiza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principalelor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riscuri</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afectează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presupunem</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avem</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negociat</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livrat</w:t>
      </w:r>
      <w:proofErr w:type="spellEnd"/>
      <w:r w:rsidRPr="00C62E55">
        <w:rPr>
          <w:rFonts w:asciiTheme="minorHAnsi" w:hAnsiTheme="minorHAnsi" w:cstheme="minorHAnsi"/>
          <w:sz w:val="22"/>
          <w:szCs w:val="22"/>
        </w:rPr>
        <w:t xml:space="preserve"> de un </w:t>
      </w:r>
      <w:proofErr w:type="spellStart"/>
      <w:r w:rsidRPr="00C62E55">
        <w:rPr>
          <w:rFonts w:asciiTheme="minorHAnsi" w:hAnsiTheme="minorHAnsi" w:cstheme="minorHAnsi"/>
          <w:sz w:val="22"/>
          <w:szCs w:val="22"/>
        </w:rPr>
        <w:t>furnizor</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prezintă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antecalculație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preț</w:t>
      </w:r>
      <w:proofErr w:type="spellEnd"/>
      <w:r w:rsidRPr="00C62E55">
        <w:rPr>
          <w:rFonts w:asciiTheme="minorHAnsi" w:hAnsiTheme="minorHAnsi" w:cstheme="minorHAnsi"/>
          <w:sz w:val="22"/>
          <w:szCs w:val="22"/>
        </w:rPr>
        <w:t>.</w:t>
      </w:r>
    </w:p>
    <w:p w14:paraId="03160104" w14:textId="77777777" w:rsidR="00C62E55" w:rsidRPr="00C62E55" w:rsidRDefault="00C62E55" w:rsidP="00C62E55">
      <w:pPr>
        <w:spacing w:line="276" w:lineRule="auto"/>
        <w:jc w:val="both"/>
        <w:rPr>
          <w:rFonts w:asciiTheme="minorHAnsi" w:hAnsiTheme="minorHAnsi" w:cstheme="minorHAnsi"/>
          <w:sz w:val="22"/>
          <w:szCs w:val="22"/>
        </w:rPr>
      </w:pPr>
    </w:p>
    <w:p w14:paraId="7E31ACFF" w14:textId="77777777" w:rsidR="00C62E55" w:rsidRPr="00C62E55" w:rsidRDefault="007802A9"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C62E55" w:rsidRPr="00C62E55">
        <w:rPr>
          <w:rFonts w:asciiTheme="minorHAnsi" w:hAnsiTheme="minorHAnsi" w:cstheme="minorHAnsi"/>
          <w:sz w:val="22"/>
          <w:szCs w:val="22"/>
        </w:rPr>
        <w:t>Principalele</w:t>
      </w:r>
      <w:proofErr w:type="spellEnd"/>
      <w:r w:rsidR="00C62E55" w:rsidRPr="00C62E55">
        <w:rPr>
          <w:rFonts w:asciiTheme="minorHAnsi" w:hAnsiTheme="minorHAnsi" w:cstheme="minorHAnsi"/>
          <w:sz w:val="22"/>
          <w:szCs w:val="22"/>
        </w:rPr>
        <w:t xml:space="preserve"> </w:t>
      </w:r>
      <w:proofErr w:type="spellStart"/>
      <w:r w:rsidR="00C62E55" w:rsidRPr="00C62E55">
        <w:rPr>
          <w:rFonts w:asciiTheme="minorHAnsi" w:hAnsiTheme="minorHAnsi" w:cstheme="minorHAnsi"/>
          <w:sz w:val="22"/>
          <w:szCs w:val="22"/>
        </w:rPr>
        <w:t>riscuri</w:t>
      </w:r>
      <w:proofErr w:type="spellEnd"/>
      <w:r w:rsidR="00C62E55" w:rsidRPr="00C62E55">
        <w:rPr>
          <w:rFonts w:asciiTheme="minorHAnsi" w:hAnsiTheme="minorHAnsi" w:cstheme="minorHAnsi"/>
          <w:sz w:val="22"/>
          <w:szCs w:val="22"/>
        </w:rPr>
        <w:t xml:space="preserve"> legate de </w:t>
      </w:r>
      <w:proofErr w:type="spellStart"/>
      <w:r w:rsidR="00C62E55" w:rsidRPr="00C62E55">
        <w:rPr>
          <w:rFonts w:asciiTheme="minorHAnsi" w:hAnsiTheme="minorHAnsi" w:cstheme="minorHAnsi"/>
          <w:sz w:val="22"/>
          <w:szCs w:val="22"/>
        </w:rPr>
        <w:t>acest</w:t>
      </w:r>
      <w:proofErr w:type="spellEnd"/>
      <w:r w:rsidR="00C62E55" w:rsidRPr="00C62E55">
        <w:rPr>
          <w:rFonts w:asciiTheme="minorHAnsi" w:hAnsiTheme="minorHAnsi" w:cstheme="minorHAnsi"/>
          <w:sz w:val="22"/>
          <w:szCs w:val="22"/>
        </w:rPr>
        <w:t xml:space="preserve"> capitol al </w:t>
      </w:r>
      <w:proofErr w:type="spellStart"/>
      <w:r w:rsidR="00C62E55" w:rsidRPr="00C62E55">
        <w:rPr>
          <w:rFonts w:asciiTheme="minorHAnsi" w:hAnsiTheme="minorHAnsi" w:cstheme="minorHAnsi"/>
          <w:sz w:val="22"/>
          <w:szCs w:val="22"/>
        </w:rPr>
        <w:t>antecalculației</w:t>
      </w:r>
      <w:proofErr w:type="spellEnd"/>
      <w:r w:rsidR="00C62E55" w:rsidRPr="00C62E55">
        <w:rPr>
          <w:rFonts w:asciiTheme="minorHAnsi" w:hAnsiTheme="minorHAnsi" w:cstheme="minorHAnsi"/>
          <w:sz w:val="22"/>
          <w:szCs w:val="22"/>
        </w:rPr>
        <w:t xml:space="preserve"> sunt:</w:t>
      </w:r>
    </w:p>
    <w:p w14:paraId="52C6BBD5"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folosirea</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strict </w:t>
      </w:r>
      <w:proofErr w:type="spellStart"/>
      <w:r w:rsidRPr="00C62E55">
        <w:rPr>
          <w:rFonts w:asciiTheme="minorHAnsi" w:hAnsiTheme="minorHAnsi" w:cstheme="minorHAnsi"/>
          <w:sz w:val="22"/>
          <w:szCs w:val="22"/>
        </w:rPr>
        <w:t>specializate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fără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echivalenți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substituenți</w:t>
      </w:r>
      <w:proofErr w:type="spellEnd"/>
      <w:r w:rsidRPr="00C62E55">
        <w:rPr>
          <w:rFonts w:asciiTheme="minorHAnsi" w:hAnsiTheme="minorHAnsi" w:cstheme="minorHAnsi"/>
          <w:sz w:val="22"/>
          <w:szCs w:val="22"/>
        </w:rPr>
        <w:t>;</w:t>
      </w:r>
    </w:p>
    <w:p w14:paraId="2D20BB43"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subfurnizorul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unic</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distribuitor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caz</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care </w:t>
      </w:r>
      <w:proofErr w:type="spellStart"/>
      <w:r w:rsidRPr="00C62E55">
        <w:rPr>
          <w:rFonts w:asciiTheme="minorHAnsi" w:hAnsiTheme="minorHAnsi" w:cstheme="minorHAnsi"/>
          <w:sz w:val="22"/>
          <w:szCs w:val="22"/>
        </w:rPr>
        <w:t>el</w:t>
      </w:r>
      <w:proofErr w:type="spellEnd"/>
      <w:r w:rsidRPr="00C62E55">
        <w:rPr>
          <w:rFonts w:asciiTheme="minorHAnsi" w:hAnsiTheme="minorHAnsi" w:cstheme="minorHAnsi"/>
          <w:sz w:val="22"/>
          <w:szCs w:val="22"/>
        </w:rPr>
        <w:t xml:space="preserve"> face </w:t>
      </w:r>
      <w:proofErr w:type="spellStart"/>
      <w:r w:rsidRPr="00C62E55">
        <w:rPr>
          <w:rFonts w:asciiTheme="minorHAnsi" w:hAnsiTheme="minorHAnsi" w:cstheme="minorHAnsi"/>
          <w:sz w:val="22"/>
          <w:szCs w:val="22"/>
        </w:rPr>
        <w:t>prețul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pieței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creștere</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pentru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produsul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livrat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furnizorului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mai</w:t>
      </w:r>
      <w:proofErr w:type="spellEnd"/>
      <w:r w:rsidRPr="00C62E55">
        <w:rPr>
          <w:rFonts w:asciiTheme="minorHAnsi" w:hAnsiTheme="minorHAnsi" w:cstheme="minorHAnsi"/>
          <w:sz w:val="22"/>
          <w:szCs w:val="22"/>
        </w:rPr>
        <w:t xml:space="preserve"> mare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lipsa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concurenței</w:t>
      </w:r>
      <w:proofErr w:type="spellEnd"/>
      <w:r w:rsidRPr="00C62E55">
        <w:rPr>
          <w:rFonts w:asciiTheme="minorHAnsi" w:hAnsiTheme="minorHAnsi" w:cstheme="minorHAnsi"/>
          <w:sz w:val="22"/>
          <w:szCs w:val="22"/>
        </w:rPr>
        <w:t>);</w:t>
      </w:r>
    </w:p>
    <w:p w14:paraId="5BBCCDDC"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ponderea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materiilor</w:t>
      </w:r>
      <w:proofErr w:type="spellEnd"/>
      <w:r w:rsidRPr="00C62E55">
        <w:rPr>
          <w:rFonts w:asciiTheme="minorHAnsi" w:hAnsiTheme="minorHAnsi" w:cstheme="minorHAnsi"/>
          <w:sz w:val="22"/>
          <w:szCs w:val="22"/>
        </w:rPr>
        <w:t xml:space="preserve"> prime, </w:t>
      </w:r>
      <w:proofErr w:type="spellStart"/>
      <w:r w:rsidRPr="00C62E55">
        <w:rPr>
          <w:rFonts w:asciiTheme="minorHAnsi" w:hAnsiTheme="minorHAnsi" w:cstheme="minorHAnsi"/>
          <w:sz w:val="22"/>
          <w:szCs w:val="22"/>
        </w:rPr>
        <w:t>materialelor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mare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structura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prețului</w:t>
      </w:r>
      <w:proofErr w:type="spellEnd"/>
      <w:r w:rsidRPr="00C62E55">
        <w:rPr>
          <w:rFonts w:asciiTheme="minorHAnsi" w:hAnsiTheme="minorHAnsi" w:cstheme="minorHAnsi"/>
          <w:sz w:val="22"/>
          <w:szCs w:val="22"/>
        </w:rPr>
        <w:t xml:space="preserve"> final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beneficiarul</w:t>
      </w:r>
      <w:proofErr w:type="spellEnd"/>
      <w:r w:rsidRPr="00C62E55">
        <w:rPr>
          <w:rFonts w:asciiTheme="minorHAnsi" w:hAnsiTheme="minorHAnsi" w:cstheme="minorHAnsi"/>
          <w:sz w:val="22"/>
          <w:szCs w:val="22"/>
        </w:rPr>
        <w:t xml:space="preserve"> nu se </w:t>
      </w:r>
      <w:proofErr w:type="spellStart"/>
      <w:r w:rsidRPr="00C62E55">
        <w:rPr>
          <w:rFonts w:asciiTheme="minorHAnsi" w:hAnsiTheme="minorHAnsi" w:cstheme="minorHAnsi"/>
          <w:sz w:val="22"/>
          <w:szCs w:val="22"/>
        </w:rPr>
        <w:t>poate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implica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negocierea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subfurnizor-furnizor</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lor;</w:t>
      </w:r>
    </w:p>
    <w:p w14:paraId="75324690"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furnizorul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comandă</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subfurnizor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cantități</w:t>
      </w:r>
      <w:proofErr w:type="spellEnd"/>
      <w:r w:rsidRPr="00C62E55">
        <w:rPr>
          <w:rFonts w:asciiTheme="minorHAnsi" w:hAnsiTheme="minorHAnsi" w:cstheme="minorHAnsi"/>
          <w:sz w:val="22"/>
          <w:szCs w:val="22"/>
        </w:rPr>
        <w:t xml:space="preserve"> sub </w:t>
      </w:r>
      <w:proofErr w:type="spellStart"/>
      <w:r w:rsidRPr="00C62E55">
        <w:rPr>
          <w:rFonts w:asciiTheme="minorHAnsi" w:hAnsiTheme="minorHAnsi" w:cstheme="minorHAnsi"/>
          <w:sz w:val="22"/>
          <w:szCs w:val="22"/>
        </w:rPr>
        <w:t>pragul</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rentabilitate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cantități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foarte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ce</w:t>
      </w:r>
      <w:proofErr w:type="spellEnd"/>
      <w:r w:rsidRPr="00C62E55">
        <w:rPr>
          <w:rFonts w:asciiTheme="minorHAnsi" w:hAnsiTheme="minorHAnsi" w:cstheme="minorHAnsi"/>
          <w:sz w:val="22"/>
          <w:szCs w:val="22"/>
        </w:rPr>
        <w:t xml:space="preserve"> face ca </w:t>
      </w:r>
      <w:proofErr w:type="spellStart"/>
      <w:r w:rsidRPr="00C62E55">
        <w:rPr>
          <w:rFonts w:asciiTheme="minorHAnsi" w:hAnsiTheme="minorHAnsi" w:cstheme="minorHAnsi"/>
          <w:sz w:val="22"/>
          <w:szCs w:val="22"/>
        </w:rPr>
        <w:t>acesta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iasă</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rezerva</w:t>
      </w:r>
      <w:proofErr w:type="spellEnd"/>
      <w:r w:rsidRPr="00C62E55">
        <w:rPr>
          <w:rFonts w:asciiTheme="minorHAnsi" w:hAnsiTheme="minorHAnsi" w:cstheme="minorHAnsi"/>
          <w:sz w:val="22"/>
          <w:szCs w:val="22"/>
        </w:rPr>
        <w:t xml:space="preserve"> de capacitate a </w:t>
      </w:r>
      <w:proofErr w:type="spellStart"/>
      <w:r w:rsidRPr="00C62E55">
        <w:rPr>
          <w:rFonts w:asciiTheme="minorHAnsi" w:hAnsiTheme="minorHAnsi" w:cstheme="minorHAnsi"/>
          <w:sz w:val="22"/>
          <w:szCs w:val="22"/>
        </w:rPr>
        <w:t>fabricii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unde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medii</w:t>
      </w:r>
      <w:proofErr w:type="spellEnd"/>
      <w:r w:rsidRPr="00C62E55">
        <w:rPr>
          <w:rFonts w:asciiTheme="minorHAnsi" w:hAnsiTheme="minorHAnsi" w:cstheme="minorHAnsi"/>
          <w:sz w:val="22"/>
          <w:szCs w:val="22"/>
        </w:rPr>
        <w:t xml:space="preserve"> sunt </w:t>
      </w:r>
      <w:proofErr w:type="spellStart"/>
      <w:r w:rsidRPr="00C62E55">
        <w:rPr>
          <w:rFonts w:asciiTheme="minorHAnsi" w:hAnsiTheme="minorHAnsi" w:cstheme="minorHAnsi"/>
          <w:sz w:val="22"/>
          <w:szCs w:val="22"/>
        </w:rPr>
        <w:t>minime</w:t>
      </w:r>
      <w:proofErr w:type="spellEnd"/>
      <w:r w:rsidRPr="00C62E55">
        <w:rPr>
          <w:rFonts w:asciiTheme="minorHAnsi" w:hAnsiTheme="minorHAnsi" w:cstheme="minorHAnsi"/>
          <w:sz w:val="22"/>
          <w:szCs w:val="22"/>
        </w:rPr>
        <w:t>;</w:t>
      </w:r>
    </w:p>
    <w:p w14:paraId="24C9F3C2" w14:textId="77777777" w:rsidR="00C62E55" w:rsidRPr="00C62E55" w:rsidRDefault="00C62E55" w:rsidP="00C62E55">
      <w:pPr>
        <w:spacing w:line="276" w:lineRule="auto"/>
        <w:jc w:val="both"/>
        <w:rPr>
          <w:rFonts w:asciiTheme="minorHAnsi" w:hAnsiTheme="minorHAnsi" w:cstheme="minorHAnsi"/>
          <w:sz w:val="22"/>
          <w:szCs w:val="22"/>
        </w:rPr>
      </w:pPr>
      <w:r w:rsidRPr="00C62E55">
        <w:rPr>
          <w:rFonts w:asciiTheme="minorHAnsi" w:hAnsiTheme="minorHAnsi" w:cstheme="minorHAnsi"/>
          <w:sz w:val="22"/>
          <w:szCs w:val="22"/>
        </w:rPr>
        <w:t>-</w:t>
      </w:r>
      <w:r w:rsidRPr="00C62E55">
        <w:rPr>
          <w:rFonts w:asciiTheme="minorHAnsi" w:hAnsiTheme="minorHAnsi" w:cstheme="minorHAnsi"/>
          <w:sz w:val="22"/>
          <w:szCs w:val="22"/>
        </w:rPr>
        <w:tab/>
      </w:r>
      <w:proofErr w:type="spellStart"/>
      <w:r w:rsidRPr="00C62E55">
        <w:rPr>
          <w:rFonts w:asciiTheme="minorHAnsi" w:hAnsiTheme="minorHAnsi" w:cstheme="minorHAnsi"/>
          <w:sz w:val="22"/>
          <w:szCs w:val="22"/>
        </w:rPr>
        <w:t>variația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prețurilor</w:t>
      </w:r>
      <w:proofErr w:type="spellEnd"/>
      <w:r w:rsidRPr="00C62E55">
        <w:rPr>
          <w:rFonts w:asciiTheme="minorHAnsi" w:hAnsiTheme="minorHAnsi" w:cstheme="minorHAnsi"/>
          <w:sz w:val="22"/>
          <w:szCs w:val="22"/>
        </w:rPr>
        <w:t xml:space="preserve"> la </w:t>
      </w:r>
      <w:proofErr w:type="spellStart"/>
      <w:r w:rsidRPr="00C62E55">
        <w:rPr>
          <w:rFonts w:asciiTheme="minorHAnsi" w:hAnsiTheme="minorHAnsi" w:cstheme="minorHAnsi"/>
          <w:sz w:val="22"/>
          <w:szCs w:val="22"/>
        </w:rPr>
        <w:t>materii</w:t>
      </w:r>
      <w:proofErr w:type="spellEnd"/>
      <w:r w:rsidRPr="00C62E55">
        <w:rPr>
          <w:rFonts w:asciiTheme="minorHAnsi" w:hAnsiTheme="minorHAnsi" w:cstheme="minorHAnsi"/>
          <w:sz w:val="22"/>
          <w:szCs w:val="22"/>
        </w:rPr>
        <w:t xml:space="preserve"> prime/</w:t>
      </w:r>
      <w:proofErr w:type="spellStart"/>
      <w:r w:rsidRPr="00C62E55">
        <w:rPr>
          <w:rFonts w:asciiTheme="minorHAnsi" w:hAnsiTheme="minorHAnsi" w:cstheme="minorHAnsi"/>
          <w:sz w:val="22"/>
          <w:szCs w:val="22"/>
        </w:rPr>
        <w:t>materiale</w:t>
      </w:r>
      <w:proofErr w:type="spellEnd"/>
      <w:r w:rsidRPr="00C62E55">
        <w:rPr>
          <w:rFonts w:asciiTheme="minorHAnsi" w:hAnsiTheme="minorHAnsi" w:cstheme="minorHAnsi"/>
          <w:sz w:val="22"/>
          <w:szCs w:val="22"/>
        </w:rPr>
        <w:t xml:space="preserve">. </w:t>
      </w:r>
    </w:p>
    <w:p w14:paraId="72990D40" w14:textId="77777777" w:rsidR="00C62E55" w:rsidRPr="00C62E55" w:rsidRDefault="00C62E55" w:rsidP="00C62E55">
      <w:pPr>
        <w:spacing w:line="276" w:lineRule="auto"/>
        <w:jc w:val="both"/>
        <w:rPr>
          <w:rFonts w:asciiTheme="minorHAnsi" w:hAnsiTheme="minorHAnsi" w:cstheme="minorHAnsi"/>
          <w:sz w:val="22"/>
          <w:szCs w:val="22"/>
        </w:rPr>
      </w:pPr>
    </w:p>
    <w:p w14:paraId="749E3DCB" w14:textId="77777777" w:rsidR="002B5FAE" w:rsidRPr="009D1023" w:rsidRDefault="00C62E55" w:rsidP="00C62E55">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se </w:t>
      </w:r>
      <w:proofErr w:type="spellStart"/>
      <w:r w:rsidRPr="00C62E55">
        <w:rPr>
          <w:rFonts w:asciiTheme="minorHAnsi" w:hAnsiTheme="minorHAnsi" w:cstheme="minorHAnsi"/>
          <w:sz w:val="22"/>
          <w:szCs w:val="22"/>
        </w:rPr>
        <w:t>află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într</w:t>
      </w:r>
      <w:proofErr w:type="spellEnd"/>
      <w:r w:rsidRPr="00C62E55">
        <w:rPr>
          <w:rFonts w:asciiTheme="minorHAnsi" w:hAnsiTheme="minorHAnsi" w:cstheme="minorHAnsi"/>
          <w:sz w:val="22"/>
          <w:szCs w:val="22"/>
        </w:rPr>
        <w:t xml:space="preserve">-un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continuu</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învăţare</w:t>
      </w:r>
      <w:proofErr w:type="spellEnd"/>
      <w:r w:rsidRPr="00C62E55">
        <w:rPr>
          <w:rFonts w:asciiTheme="minorHAnsi" w:hAnsiTheme="minorHAnsi" w:cstheme="minorHAnsi"/>
          <w:sz w:val="22"/>
          <w:szCs w:val="22"/>
        </w:rPr>
        <w:t xml:space="preserve"> din </w:t>
      </w:r>
      <w:proofErr w:type="spellStart"/>
      <w:r w:rsidRPr="00C62E55">
        <w:rPr>
          <w:rFonts w:asciiTheme="minorHAnsi" w:hAnsiTheme="minorHAnsi" w:cstheme="minorHAnsi"/>
          <w:sz w:val="22"/>
          <w:szCs w:val="22"/>
        </w:rPr>
        <w:t>experienţe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trecute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experiențe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pe care </w:t>
      </w:r>
      <w:proofErr w:type="spellStart"/>
      <w:r w:rsidRPr="00C62E55">
        <w:rPr>
          <w:rFonts w:asciiTheme="minorHAnsi" w:hAnsiTheme="minorHAnsi" w:cstheme="minorHAnsi"/>
          <w:sz w:val="22"/>
          <w:szCs w:val="22"/>
        </w:rPr>
        <w:t>unii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deja</w:t>
      </w:r>
      <w:proofErr w:type="spellEnd"/>
      <w:r w:rsidRPr="00C62E55">
        <w:rPr>
          <w:rFonts w:asciiTheme="minorHAnsi" w:hAnsiTheme="minorHAnsi" w:cstheme="minorHAnsi"/>
          <w:sz w:val="22"/>
          <w:szCs w:val="22"/>
        </w:rPr>
        <w:t xml:space="preserve"> le-au </w:t>
      </w:r>
      <w:proofErr w:type="spellStart"/>
      <w:r w:rsidRPr="00C62E55">
        <w:rPr>
          <w:rFonts w:asciiTheme="minorHAnsi" w:hAnsiTheme="minorHAnsi" w:cstheme="minorHAnsi"/>
          <w:sz w:val="22"/>
          <w:szCs w:val="22"/>
        </w:rPr>
        <w:t>încercat</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lucru</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extrem</w:t>
      </w:r>
      <w:proofErr w:type="spellEnd"/>
      <w:r w:rsidRPr="00C62E55">
        <w:rPr>
          <w:rFonts w:asciiTheme="minorHAnsi" w:hAnsiTheme="minorHAnsi" w:cstheme="minorHAnsi"/>
          <w:sz w:val="22"/>
          <w:szCs w:val="22"/>
        </w:rPr>
        <w:t xml:space="preserve"> de important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demersul</w:t>
      </w:r>
      <w:proofErr w:type="spellEnd"/>
      <w:r w:rsidRPr="00C62E55">
        <w:rPr>
          <w:rFonts w:asciiTheme="minorHAnsi" w:hAnsiTheme="minorHAnsi" w:cstheme="minorHAnsi"/>
          <w:sz w:val="22"/>
          <w:szCs w:val="22"/>
        </w:rPr>
        <w:t xml:space="preserve"> de a </w:t>
      </w:r>
      <w:r w:rsidRPr="00C62E55">
        <w:rPr>
          <w:rFonts w:asciiTheme="minorHAnsi" w:hAnsiTheme="minorHAnsi" w:cstheme="minorHAnsi"/>
          <w:sz w:val="22"/>
          <w:szCs w:val="22"/>
        </w:rPr>
        <w:lastRenderedPageBreak/>
        <w:t xml:space="preserve">se </w:t>
      </w:r>
      <w:proofErr w:type="spellStart"/>
      <w:r w:rsidRPr="00C62E55">
        <w:rPr>
          <w:rFonts w:asciiTheme="minorHAnsi" w:hAnsiTheme="minorHAnsi" w:cstheme="minorHAnsi"/>
          <w:sz w:val="22"/>
          <w:szCs w:val="22"/>
        </w:rPr>
        <w:t>ajunge</w:t>
      </w:r>
      <w:proofErr w:type="spellEnd"/>
      <w:r w:rsidRPr="00C62E55">
        <w:rPr>
          <w:rFonts w:asciiTheme="minorHAnsi" w:hAnsiTheme="minorHAnsi" w:cstheme="minorHAnsi"/>
          <w:sz w:val="22"/>
          <w:szCs w:val="22"/>
        </w:rPr>
        <w:t xml:space="preserve"> la un management al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eficace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consolidarea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permanentă</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culturi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organizaţionale</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riscurilor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Responsabilitatea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asumată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problemă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dificilă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calea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implementării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eficace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şi</w:t>
      </w:r>
      <w:proofErr w:type="spellEnd"/>
      <w:r w:rsidRPr="00C62E55">
        <w:rPr>
          <w:rFonts w:asciiTheme="minorHAnsi" w:hAnsiTheme="minorHAnsi" w:cstheme="minorHAnsi"/>
          <w:sz w:val="22"/>
          <w:szCs w:val="22"/>
        </w:rPr>
        <w:t xml:space="preserve"> nu </w:t>
      </w:r>
      <w:proofErr w:type="spellStart"/>
      <w:r w:rsidRPr="00C62E55">
        <w:rPr>
          <w:rFonts w:asciiTheme="minorHAnsi" w:hAnsiTheme="minorHAnsi" w:cstheme="minorHAnsi"/>
          <w:sz w:val="22"/>
          <w:szCs w:val="22"/>
        </w:rPr>
        <w:t>deprinderea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terminologii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a </w:t>
      </w:r>
      <w:proofErr w:type="spellStart"/>
      <w:r w:rsidRPr="00C62E55">
        <w:rPr>
          <w:rFonts w:asciiTheme="minorHAnsi" w:hAnsiTheme="minorHAnsi" w:cstheme="minorHAnsi"/>
          <w:sz w:val="22"/>
          <w:szCs w:val="22"/>
        </w:rPr>
        <w:t>unor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tehnici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un </w:t>
      </w:r>
      <w:proofErr w:type="spellStart"/>
      <w:r w:rsidRPr="00C62E55">
        <w:rPr>
          <w:rFonts w:asciiTheme="minorHAnsi" w:hAnsiTheme="minorHAnsi" w:cstheme="minorHAnsi"/>
          <w:sz w:val="22"/>
          <w:szCs w:val="22"/>
        </w:rPr>
        <w:t>proces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utilizat</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factorii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decizie</w:t>
      </w:r>
      <w:proofErr w:type="spellEnd"/>
      <w:r w:rsidRPr="00C62E55">
        <w:rPr>
          <w:rFonts w:asciiTheme="minorHAnsi" w:hAnsiTheme="minorHAnsi" w:cstheme="minorHAnsi"/>
          <w:sz w:val="22"/>
          <w:szCs w:val="22"/>
        </w:rPr>
        <w:t xml:space="preserve"> cu scop final de a reduce </w:t>
      </w:r>
      <w:proofErr w:type="spellStart"/>
      <w:r w:rsidRPr="00C62E55">
        <w:rPr>
          <w:rFonts w:asciiTheme="minorHAnsi" w:hAnsiTheme="minorHAnsi" w:cstheme="minorHAnsi"/>
          <w:sz w:val="22"/>
          <w:szCs w:val="22"/>
        </w:rPr>
        <w:t>riscul</w:t>
      </w:r>
      <w:proofErr w:type="spellEnd"/>
      <w:r w:rsidRPr="00C62E55">
        <w:rPr>
          <w:rFonts w:asciiTheme="minorHAnsi" w:hAnsiTheme="minorHAnsi" w:cstheme="minorHAnsi"/>
          <w:sz w:val="22"/>
          <w:szCs w:val="22"/>
        </w:rPr>
        <w:t xml:space="preserve"> la un </w:t>
      </w:r>
      <w:proofErr w:type="spellStart"/>
      <w:r w:rsidRPr="00C62E55">
        <w:rPr>
          <w:rFonts w:asciiTheme="minorHAnsi" w:hAnsiTheme="minorHAnsi" w:cstheme="minorHAnsi"/>
          <w:sz w:val="22"/>
          <w:szCs w:val="22"/>
        </w:rPr>
        <w:t>nivel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acceptabil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sau</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compensa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iar</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acesta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trebuie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reprezinte</w:t>
      </w:r>
      <w:proofErr w:type="spellEnd"/>
      <w:r w:rsidRPr="00C62E55">
        <w:rPr>
          <w:rFonts w:asciiTheme="minorHAnsi" w:hAnsiTheme="minorHAnsi" w:cstheme="minorHAnsi"/>
          <w:sz w:val="22"/>
          <w:szCs w:val="22"/>
        </w:rPr>
        <w:t xml:space="preserve"> un element total </w:t>
      </w:r>
      <w:proofErr w:type="spellStart"/>
      <w:r w:rsidRPr="00C62E55">
        <w:rPr>
          <w:rFonts w:asciiTheme="minorHAnsi" w:hAnsiTheme="minorHAnsi" w:cstheme="minorHAnsi"/>
          <w:sz w:val="22"/>
          <w:szCs w:val="22"/>
        </w:rPr>
        <w:t>integrat</w:t>
      </w:r>
      <w:proofErr w:type="spellEnd"/>
      <w:r w:rsidRPr="00C62E55">
        <w:rPr>
          <w:rFonts w:asciiTheme="minorHAnsi" w:hAnsiTheme="minorHAnsi" w:cstheme="minorHAnsi"/>
          <w:sz w:val="22"/>
          <w:szCs w:val="22"/>
        </w:rPr>
        <w:t xml:space="preserve"> al </w:t>
      </w:r>
      <w:proofErr w:type="spellStart"/>
      <w:r w:rsidRPr="00C62E55">
        <w:rPr>
          <w:rFonts w:asciiTheme="minorHAnsi" w:hAnsiTheme="minorHAnsi" w:cstheme="minorHAnsi"/>
          <w:sz w:val="22"/>
          <w:szCs w:val="22"/>
        </w:rPr>
        <w:t>planificării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execuției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unei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activități</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asemenea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managementul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riscului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este</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acțiune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complexă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fundamentată</w:t>
      </w:r>
      <w:proofErr w:type="spellEnd"/>
      <w:r w:rsidRPr="00C62E55">
        <w:rPr>
          <w:rFonts w:asciiTheme="minorHAnsi" w:hAnsiTheme="minorHAnsi" w:cstheme="minorHAnsi"/>
          <w:sz w:val="22"/>
          <w:szCs w:val="22"/>
        </w:rPr>
        <w:t xml:space="preserve"> pe </w:t>
      </w:r>
      <w:proofErr w:type="spellStart"/>
      <w:r w:rsidRPr="00C62E55">
        <w:rPr>
          <w:rFonts w:asciiTheme="minorHAnsi" w:hAnsiTheme="minorHAnsi" w:cstheme="minorHAnsi"/>
          <w:sz w:val="22"/>
          <w:szCs w:val="22"/>
        </w:rPr>
        <w:t>anumite</w:t>
      </w:r>
      <w:proofErr w:type="spellEnd"/>
      <w:r w:rsidRPr="00C62E55">
        <w:rPr>
          <w:rFonts w:asciiTheme="minorHAnsi" w:hAnsiTheme="minorHAnsi" w:cstheme="minorHAnsi"/>
          <w:sz w:val="22"/>
          <w:szCs w:val="22"/>
        </w:rPr>
        <w:t xml:space="preserve"> principii. Nu </w:t>
      </w:r>
      <w:proofErr w:type="spellStart"/>
      <w:r w:rsidRPr="00C62E55">
        <w:rPr>
          <w:rFonts w:asciiTheme="minorHAnsi" w:hAnsiTheme="minorHAnsi" w:cstheme="minorHAnsi"/>
          <w:sz w:val="22"/>
          <w:szCs w:val="22"/>
        </w:rPr>
        <w:t>există</w:t>
      </w:r>
      <w:proofErr w:type="spellEnd"/>
      <w:r w:rsidRPr="00C62E55">
        <w:rPr>
          <w:rFonts w:asciiTheme="minorHAnsi" w:hAnsiTheme="minorHAnsi" w:cstheme="minorHAnsi"/>
          <w:sz w:val="22"/>
          <w:szCs w:val="22"/>
        </w:rPr>
        <w:t xml:space="preserve"> o </w:t>
      </w:r>
      <w:proofErr w:type="spellStart"/>
      <w:r w:rsidRPr="00C62E55">
        <w:rPr>
          <w:rFonts w:asciiTheme="minorHAnsi" w:hAnsiTheme="minorHAnsi" w:cstheme="minorHAnsi"/>
          <w:sz w:val="22"/>
          <w:szCs w:val="22"/>
        </w:rPr>
        <w:t>metodă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generală</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abordare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Fiecare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metodă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va</w:t>
      </w:r>
      <w:proofErr w:type="spellEnd"/>
      <w:r w:rsidRPr="00C62E55">
        <w:rPr>
          <w:rFonts w:asciiTheme="minorHAnsi" w:hAnsiTheme="minorHAnsi" w:cstheme="minorHAnsi"/>
          <w:sz w:val="22"/>
          <w:szCs w:val="22"/>
        </w:rPr>
        <w:t xml:space="preserve"> fi </w:t>
      </w:r>
      <w:proofErr w:type="spellStart"/>
      <w:r w:rsidRPr="00C62E55">
        <w:rPr>
          <w:rFonts w:asciiTheme="minorHAnsi" w:hAnsiTheme="minorHAnsi" w:cstheme="minorHAnsi"/>
          <w:sz w:val="22"/>
          <w:szCs w:val="22"/>
        </w:rPr>
        <w:t>unică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particulară</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funcție</w:t>
      </w:r>
      <w:proofErr w:type="spellEnd"/>
      <w:r w:rsidRPr="00C62E55">
        <w:rPr>
          <w:rFonts w:asciiTheme="minorHAnsi" w:hAnsiTheme="minorHAnsi" w:cstheme="minorHAnsi"/>
          <w:sz w:val="22"/>
          <w:szCs w:val="22"/>
        </w:rPr>
        <w:t xml:space="preserve"> de </w:t>
      </w:r>
      <w:proofErr w:type="spellStart"/>
      <w:r w:rsidRPr="00C62E55">
        <w:rPr>
          <w:rFonts w:asciiTheme="minorHAnsi" w:hAnsiTheme="minorHAnsi" w:cstheme="minorHAnsi"/>
          <w:sz w:val="22"/>
          <w:szCs w:val="22"/>
        </w:rPr>
        <w:t>condițiile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fiecărei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situații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parte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scopul</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atingerii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obiectivului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propus</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încadrarea</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în</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termene</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și</w:t>
      </w:r>
      <w:proofErr w:type="spellEnd"/>
      <w:r w:rsidRPr="00C62E55">
        <w:rPr>
          <w:rFonts w:asciiTheme="minorHAnsi" w:hAnsiTheme="minorHAnsi" w:cstheme="minorHAnsi"/>
          <w:sz w:val="22"/>
          <w:szCs w:val="22"/>
        </w:rPr>
        <w:t xml:space="preserve"> </w:t>
      </w:r>
      <w:proofErr w:type="spellStart"/>
      <w:r w:rsidRPr="00C62E55">
        <w:rPr>
          <w:rFonts w:asciiTheme="minorHAnsi" w:hAnsiTheme="minorHAnsi" w:cstheme="minorHAnsi"/>
          <w:sz w:val="22"/>
          <w:szCs w:val="22"/>
        </w:rPr>
        <w:t>costuri</w:t>
      </w:r>
      <w:proofErr w:type="spellEnd"/>
      <w:r w:rsidRPr="00C62E55">
        <w:rPr>
          <w:rFonts w:asciiTheme="minorHAnsi" w:hAnsiTheme="minorHAnsi" w:cstheme="minorHAnsi"/>
          <w:sz w:val="22"/>
          <w:szCs w:val="22"/>
        </w:rPr>
        <w:t>.</w:t>
      </w:r>
    </w:p>
    <w:p w14:paraId="75B58429" w14:textId="77777777" w:rsidR="00C62E55" w:rsidRDefault="00C62E55" w:rsidP="009D1023">
      <w:pPr>
        <w:spacing w:line="276" w:lineRule="auto"/>
        <w:jc w:val="both"/>
        <w:rPr>
          <w:rFonts w:asciiTheme="minorHAnsi" w:hAnsiTheme="minorHAnsi" w:cstheme="minorHAnsi"/>
          <w:sz w:val="22"/>
          <w:szCs w:val="22"/>
        </w:rPr>
      </w:pPr>
    </w:p>
    <w:p w14:paraId="4F9C1CFE" w14:textId="4559AC89" w:rsidR="00FD2F02" w:rsidRPr="00FD2F02" w:rsidRDefault="00FD2F02" w:rsidP="00FD2F02">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Pr="00FD2F02">
        <w:rPr>
          <w:rFonts w:asciiTheme="minorHAnsi" w:hAnsiTheme="minorHAnsi" w:cstheme="minorHAnsi"/>
          <w:sz w:val="22"/>
          <w:szCs w:val="22"/>
        </w:rPr>
        <w:t>Pentru</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anul</w:t>
      </w:r>
      <w:proofErr w:type="spellEnd"/>
      <w:r w:rsidRPr="00FD2F02">
        <w:rPr>
          <w:rFonts w:asciiTheme="minorHAnsi" w:hAnsiTheme="minorHAnsi" w:cstheme="minorHAnsi"/>
          <w:sz w:val="22"/>
          <w:szCs w:val="22"/>
        </w:rPr>
        <w:t xml:space="preserve"> </w:t>
      </w:r>
      <w:r w:rsidR="005D5C0D">
        <w:rPr>
          <w:rFonts w:asciiTheme="minorHAnsi" w:hAnsiTheme="minorHAnsi" w:cstheme="minorHAnsi"/>
          <w:sz w:val="22"/>
          <w:szCs w:val="22"/>
        </w:rPr>
        <w:t>2024</w:t>
      </w:r>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identificate</w:t>
      </w:r>
      <w:proofErr w:type="spellEnd"/>
      <w:r w:rsidRPr="00FD2F02">
        <w:rPr>
          <w:rFonts w:asciiTheme="minorHAnsi" w:hAnsiTheme="minorHAnsi" w:cstheme="minorHAnsi"/>
          <w:sz w:val="22"/>
          <w:szCs w:val="22"/>
        </w:rPr>
        <w:t xml:space="preserve"> un </w:t>
      </w:r>
      <w:proofErr w:type="spellStart"/>
      <w:r w:rsidRPr="00FD2F02">
        <w:rPr>
          <w:rFonts w:asciiTheme="minorHAnsi" w:hAnsiTheme="minorHAnsi" w:cstheme="minorHAnsi"/>
          <w:sz w:val="22"/>
          <w:szCs w:val="22"/>
        </w:rPr>
        <w:t>număr</w:t>
      </w:r>
      <w:proofErr w:type="spellEnd"/>
      <w:r w:rsidRPr="00FD2F02">
        <w:rPr>
          <w:rFonts w:asciiTheme="minorHAnsi" w:hAnsiTheme="minorHAnsi" w:cstheme="minorHAnsi"/>
          <w:sz w:val="22"/>
          <w:szCs w:val="22"/>
        </w:rPr>
        <w:t xml:space="preserve"> de </w:t>
      </w:r>
      <w:r w:rsidR="00D61D1C">
        <w:rPr>
          <w:rFonts w:asciiTheme="minorHAnsi" w:hAnsiTheme="minorHAnsi" w:cstheme="minorHAnsi"/>
          <w:sz w:val="22"/>
          <w:szCs w:val="22"/>
        </w:rPr>
        <w:t>40</w:t>
      </w:r>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riscuri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ce</w:t>
      </w:r>
      <w:proofErr w:type="spellEnd"/>
      <w:r w:rsidRPr="00FD2F02">
        <w:rPr>
          <w:rFonts w:asciiTheme="minorHAnsi" w:hAnsiTheme="minorHAnsi" w:cstheme="minorHAnsi"/>
          <w:sz w:val="22"/>
          <w:szCs w:val="22"/>
        </w:rPr>
        <w:t xml:space="preserve"> pot </w:t>
      </w:r>
      <w:proofErr w:type="spellStart"/>
      <w:r w:rsidRPr="00FD2F02">
        <w:rPr>
          <w:rFonts w:asciiTheme="minorHAnsi" w:hAnsiTheme="minorHAnsi" w:cstheme="minorHAnsi"/>
          <w:sz w:val="22"/>
          <w:szCs w:val="22"/>
        </w:rPr>
        <w:t>afecta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obiectivele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propuse</w:t>
      </w:r>
      <w:proofErr w:type="spellEnd"/>
      <w:r w:rsidRPr="00FD2F02">
        <w:rPr>
          <w:rFonts w:asciiTheme="minorHAnsi" w:hAnsiTheme="minorHAnsi" w:cstheme="minorHAnsi"/>
          <w:sz w:val="22"/>
          <w:szCs w:val="22"/>
        </w:rPr>
        <w:t xml:space="preserve"> ale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privind</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achizițiile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publice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Astfel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riscurile</w:t>
      </w:r>
      <w:proofErr w:type="spellEnd"/>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înregistrate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Registrul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riscurilor</w:t>
      </w:r>
      <w:proofErr w:type="spellEnd"/>
      <w:r w:rsidRPr="00FD2F02">
        <w:rPr>
          <w:rFonts w:asciiTheme="minorHAnsi" w:hAnsiTheme="minorHAnsi" w:cstheme="minorHAnsi"/>
          <w:sz w:val="22"/>
          <w:szCs w:val="22"/>
        </w:rPr>
        <w:t xml:space="preserve">, document </w:t>
      </w:r>
      <w:proofErr w:type="spellStart"/>
      <w:r w:rsidRPr="00FD2F02">
        <w:rPr>
          <w:rFonts w:asciiTheme="minorHAnsi" w:hAnsiTheme="minorHAnsi" w:cstheme="minorHAnsi"/>
          <w:sz w:val="22"/>
          <w:szCs w:val="22"/>
        </w:rPr>
        <w:t>anexat</w:t>
      </w:r>
      <w:proofErr w:type="spellEnd"/>
      <w:r w:rsidRPr="00FD2F02">
        <w:rPr>
          <w:rFonts w:asciiTheme="minorHAnsi" w:hAnsiTheme="minorHAnsi" w:cstheme="minorHAnsi"/>
          <w:sz w:val="22"/>
          <w:szCs w:val="22"/>
        </w:rPr>
        <w:t xml:space="preserve"> la </w:t>
      </w:r>
      <w:proofErr w:type="spellStart"/>
      <w:r w:rsidRPr="00FD2F02">
        <w:rPr>
          <w:rFonts w:asciiTheme="minorHAnsi" w:hAnsiTheme="minorHAnsi" w:cstheme="minorHAnsi"/>
          <w:sz w:val="22"/>
          <w:szCs w:val="22"/>
        </w:rPr>
        <w:t>prezenta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strategie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au </w:t>
      </w:r>
      <w:proofErr w:type="spellStart"/>
      <w:r w:rsidRPr="00FD2F02">
        <w:rPr>
          <w:rFonts w:asciiTheme="minorHAnsi" w:hAnsiTheme="minorHAnsi" w:cstheme="minorHAnsi"/>
          <w:sz w:val="22"/>
          <w:szCs w:val="22"/>
        </w:rPr>
        <w:t>fost</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atribuite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măsuri</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gestionare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conformitate</w:t>
      </w:r>
      <w:proofErr w:type="spellEnd"/>
      <w:r w:rsidRPr="00FD2F02">
        <w:rPr>
          <w:rFonts w:asciiTheme="minorHAnsi" w:hAnsiTheme="minorHAnsi" w:cstheme="minorHAnsi"/>
          <w:sz w:val="22"/>
          <w:szCs w:val="22"/>
        </w:rPr>
        <w:t xml:space="preserve"> cu </w:t>
      </w:r>
      <w:proofErr w:type="spellStart"/>
      <w:r w:rsidRPr="00FD2F02">
        <w:rPr>
          <w:rFonts w:asciiTheme="minorHAnsi" w:hAnsiTheme="minorHAnsi" w:cstheme="minorHAnsi"/>
          <w:sz w:val="22"/>
          <w:szCs w:val="22"/>
        </w:rPr>
        <w:t>posibilitățile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xml:space="preserve">. </w:t>
      </w:r>
    </w:p>
    <w:p w14:paraId="33111F1B"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Principalele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măsuri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adoptate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pentru</w:t>
      </w:r>
      <w:proofErr w:type="spellEnd"/>
      <w:r w:rsidRPr="00FD2F02">
        <w:rPr>
          <w:rFonts w:asciiTheme="minorHAnsi" w:hAnsiTheme="minorHAnsi" w:cstheme="minorHAnsi"/>
          <w:sz w:val="22"/>
          <w:szCs w:val="22"/>
        </w:rPr>
        <w:t xml:space="preserve"> a </w:t>
      </w:r>
      <w:proofErr w:type="spellStart"/>
      <w:r w:rsidRPr="00FD2F02">
        <w:rPr>
          <w:rFonts w:asciiTheme="minorHAnsi" w:hAnsiTheme="minorHAnsi" w:cstheme="minorHAnsi"/>
          <w:sz w:val="22"/>
          <w:szCs w:val="22"/>
        </w:rPr>
        <w:t>minimiza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sau</w:t>
      </w:r>
      <w:proofErr w:type="spellEnd"/>
      <w:r w:rsidRPr="00FD2F02">
        <w:rPr>
          <w:rFonts w:asciiTheme="minorHAnsi" w:hAnsiTheme="minorHAnsi" w:cstheme="minorHAnsi"/>
          <w:sz w:val="22"/>
          <w:szCs w:val="22"/>
        </w:rPr>
        <w:t xml:space="preserve"> </w:t>
      </w:r>
      <w:proofErr w:type="gramStart"/>
      <w:r w:rsidRPr="00FD2F02">
        <w:rPr>
          <w:rFonts w:asciiTheme="minorHAnsi" w:hAnsiTheme="minorHAnsi" w:cstheme="minorHAnsi"/>
          <w:sz w:val="22"/>
          <w:szCs w:val="22"/>
        </w:rPr>
        <w:t>a</w:t>
      </w:r>
      <w:proofErr w:type="gram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elimina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impactul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unui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eventualitatea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materializării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acestuia</w:t>
      </w:r>
      <w:proofErr w:type="spellEnd"/>
      <w:r w:rsidRPr="00FD2F02">
        <w:rPr>
          <w:rFonts w:asciiTheme="minorHAnsi" w:hAnsiTheme="minorHAnsi" w:cstheme="minorHAnsi"/>
          <w:sz w:val="22"/>
          <w:szCs w:val="22"/>
        </w:rPr>
        <w:t xml:space="preserve"> la </w:t>
      </w:r>
      <w:proofErr w:type="spellStart"/>
      <w:r w:rsidRPr="00FD2F02">
        <w:rPr>
          <w:rFonts w:asciiTheme="minorHAnsi" w:hAnsiTheme="minorHAnsi" w:cstheme="minorHAnsi"/>
          <w:sz w:val="22"/>
          <w:szCs w:val="22"/>
        </w:rPr>
        <w:t>nivelul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 sunt:</w:t>
      </w:r>
    </w:p>
    <w:p w14:paraId="32E318B0"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achiziționarea</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servicii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auxiliare</w:t>
      </w:r>
      <w:proofErr w:type="spellEnd"/>
      <w:r w:rsidRPr="00FD2F02">
        <w:rPr>
          <w:rFonts w:asciiTheme="minorHAnsi" w:hAnsiTheme="minorHAnsi" w:cstheme="minorHAnsi"/>
          <w:sz w:val="22"/>
          <w:szCs w:val="22"/>
        </w:rPr>
        <w:t>;</w:t>
      </w:r>
    </w:p>
    <w:p w14:paraId="4D36F586"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acceptarea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riscului</w:t>
      </w:r>
      <w:proofErr w:type="spellEnd"/>
      <w:r w:rsidRPr="00FD2F02">
        <w:rPr>
          <w:rFonts w:asciiTheme="minorHAnsi" w:hAnsiTheme="minorHAnsi" w:cstheme="minorHAnsi"/>
          <w:sz w:val="22"/>
          <w:szCs w:val="22"/>
        </w:rPr>
        <w:t>;</w:t>
      </w:r>
    </w:p>
    <w:p w14:paraId="5075EA7F"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perfecționarea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personalului</w:t>
      </w:r>
      <w:proofErr w:type="spellEnd"/>
      <w:r w:rsidRPr="00FD2F02">
        <w:rPr>
          <w:rFonts w:asciiTheme="minorHAnsi" w:hAnsiTheme="minorHAnsi" w:cstheme="minorHAnsi"/>
          <w:sz w:val="22"/>
          <w:szCs w:val="22"/>
        </w:rPr>
        <w:t>;</w:t>
      </w:r>
    </w:p>
    <w:p w14:paraId="56B1FBA7"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îmbunătățirea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procesului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a </w:t>
      </w:r>
      <w:proofErr w:type="spellStart"/>
      <w:r w:rsidRPr="00FD2F02">
        <w:rPr>
          <w:rFonts w:asciiTheme="minorHAnsi" w:hAnsiTheme="minorHAnsi" w:cstheme="minorHAnsi"/>
          <w:sz w:val="22"/>
          <w:szCs w:val="22"/>
        </w:rPr>
        <w:t>mijloacelor</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lucru</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utilizate</w:t>
      </w:r>
      <w:proofErr w:type="spellEnd"/>
      <w:r w:rsidRPr="00FD2F02">
        <w:rPr>
          <w:rFonts w:asciiTheme="minorHAnsi" w:hAnsiTheme="minorHAnsi" w:cstheme="minorHAnsi"/>
          <w:sz w:val="22"/>
          <w:szCs w:val="22"/>
        </w:rPr>
        <w:t>;</w:t>
      </w:r>
    </w:p>
    <w:p w14:paraId="051016A1"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aplicarea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procedurilor</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conformitate</w:t>
      </w:r>
      <w:proofErr w:type="spellEnd"/>
      <w:r w:rsidRPr="00FD2F02">
        <w:rPr>
          <w:rFonts w:asciiTheme="minorHAnsi" w:hAnsiTheme="minorHAnsi" w:cstheme="minorHAnsi"/>
          <w:sz w:val="22"/>
          <w:szCs w:val="22"/>
        </w:rPr>
        <w:t xml:space="preserve"> cu </w:t>
      </w:r>
      <w:proofErr w:type="spellStart"/>
      <w:r w:rsidRPr="00FD2F02">
        <w:rPr>
          <w:rFonts w:asciiTheme="minorHAnsi" w:hAnsiTheme="minorHAnsi" w:cstheme="minorHAnsi"/>
          <w:sz w:val="22"/>
          <w:szCs w:val="22"/>
        </w:rPr>
        <w:t>Standardele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regăsite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în</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cadrul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Sistemului</w:t>
      </w:r>
      <w:proofErr w:type="spellEnd"/>
      <w:r w:rsidRPr="00FD2F02">
        <w:rPr>
          <w:rFonts w:asciiTheme="minorHAnsi" w:hAnsiTheme="minorHAnsi" w:cstheme="minorHAnsi"/>
          <w:sz w:val="22"/>
          <w:szCs w:val="22"/>
        </w:rPr>
        <w:t xml:space="preserve"> de control intern managerial </w:t>
      </w:r>
      <w:proofErr w:type="spellStart"/>
      <w:r w:rsidRPr="00FD2F02">
        <w:rPr>
          <w:rFonts w:asciiTheme="minorHAnsi" w:hAnsiTheme="minorHAnsi" w:cstheme="minorHAnsi"/>
          <w:sz w:val="22"/>
          <w:szCs w:val="22"/>
        </w:rPr>
        <w:t>și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actualizarea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acestora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atunci</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când</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este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necesar</w:t>
      </w:r>
      <w:proofErr w:type="spellEnd"/>
      <w:r w:rsidRPr="00FD2F02">
        <w:rPr>
          <w:rFonts w:asciiTheme="minorHAnsi" w:hAnsiTheme="minorHAnsi" w:cstheme="minorHAnsi"/>
          <w:sz w:val="22"/>
          <w:szCs w:val="22"/>
        </w:rPr>
        <w:t>;</w:t>
      </w:r>
    </w:p>
    <w:p w14:paraId="5540D39D" w14:textId="77777777" w:rsidR="00FD2F02" w:rsidRPr="00FD2F02" w:rsidRDefault="00FD2F02" w:rsidP="00FD2F02">
      <w:pPr>
        <w:spacing w:line="276" w:lineRule="auto"/>
        <w:jc w:val="both"/>
        <w:rPr>
          <w:rFonts w:asciiTheme="minorHAnsi" w:hAnsiTheme="minorHAnsi" w:cstheme="minorHAnsi"/>
          <w:sz w:val="22"/>
          <w:szCs w:val="22"/>
        </w:rPr>
      </w:pPr>
      <w:r w:rsidRPr="00FD2F02">
        <w:rPr>
          <w:rFonts w:asciiTheme="minorHAnsi" w:hAnsiTheme="minorHAnsi" w:cstheme="minorHAnsi"/>
          <w:sz w:val="22"/>
          <w:szCs w:val="22"/>
        </w:rPr>
        <w:t>-</w:t>
      </w:r>
      <w:r w:rsidRPr="00FD2F02">
        <w:rPr>
          <w:rFonts w:asciiTheme="minorHAnsi" w:hAnsiTheme="minorHAnsi" w:cstheme="minorHAnsi"/>
          <w:sz w:val="22"/>
          <w:szCs w:val="22"/>
        </w:rPr>
        <w:tab/>
      </w:r>
      <w:proofErr w:type="spellStart"/>
      <w:r w:rsidRPr="00FD2F02">
        <w:rPr>
          <w:rFonts w:asciiTheme="minorHAnsi" w:hAnsiTheme="minorHAnsi" w:cstheme="minorHAnsi"/>
          <w:sz w:val="22"/>
          <w:szCs w:val="22"/>
        </w:rPr>
        <w:t>un</w:t>
      </w:r>
      <w:proofErr w:type="spellEnd"/>
      <w:r w:rsidRPr="00FD2F02">
        <w:rPr>
          <w:rFonts w:asciiTheme="minorHAnsi" w:hAnsiTheme="minorHAnsi" w:cstheme="minorHAnsi"/>
          <w:sz w:val="22"/>
          <w:szCs w:val="22"/>
        </w:rPr>
        <w:t xml:space="preserve"> control </w:t>
      </w:r>
      <w:proofErr w:type="spellStart"/>
      <w:r w:rsidRPr="00FD2F02">
        <w:rPr>
          <w:rFonts w:asciiTheme="minorHAnsi" w:hAnsiTheme="minorHAnsi" w:cstheme="minorHAnsi"/>
          <w:sz w:val="22"/>
          <w:szCs w:val="22"/>
        </w:rPr>
        <w:t>mai</w:t>
      </w:r>
      <w:proofErr w:type="spellEnd"/>
      <w:r w:rsidRPr="00FD2F02">
        <w:rPr>
          <w:rFonts w:asciiTheme="minorHAnsi" w:hAnsiTheme="minorHAnsi" w:cstheme="minorHAnsi"/>
          <w:sz w:val="22"/>
          <w:szCs w:val="22"/>
        </w:rPr>
        <w:t xml:space="preserve"> bun </w:t>
      </w:r>
      <w:proofErr w:type="spellStart"/>
      <w:r w:rsidRPr="00FD2F02">
        <w:rPr>
          <w:rFonts w:asciiTheme="minorHAnsi" w:hAnsiTheme="minorHAnsi" w:cstheme="minorHAnsi"/>
          <w:sz w:val="22"/>
          <w:szCs w:val="22"/>
        </w:rPr>
        <w:t>asupra</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activităților</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realizate</w:t>
      </w:r>
      <w:proofErr w:type="spellEnd"/>
      <w:r w:rsidRPr="00FD2F02">
        <w:rPr>
          <w:rFonts w:asciiTheme="minorHAnsi" w:hAnsiTheme="minorHAnsi" w:cstheme="minorHAnsi"/>
          <w:sz w:val="22"/>
          <w:szCs w:val="22"/>
        </w:rPr>
        <w:t xml:space="preserve"> de </w:t>
      </w:r>
      <w:proofErr w:type="spellStart"/>
      <w:r w:rsidRPr="00FD2F02">
        <w:rPr>
          <w:rFonts w:asciiTheme="minorHAnsi" w:hAnsiTheme="minorHAnsi" w:cstheme="minorHAnsi"/>
          <w:sz w:val="22"/>
          <w:szCs w:val="22"/>
        </w:rPr>
        <w:t>către</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personalul</w:t>
      </w:r>
      <w:proofErr w:type="spellEnd"/>
      <w:r w:rsidRPr="00FD2F02">
        <w:rPr>
          <w:rFonts w:asciiTheme="minorHAnsi" w:hAnsiTheme="minorHAnsi" w:cstheme="minorHAnsi"/>
          <w:sz w:val="22"/>
          <w:szCs w:val="22"/>
        </w:rPr>
        <w:t xml:space="preserve"> </w:t>
      </w:r>
      <w:proofErr w:type="spellStart"/>
      <w:r w:rsidRPr="00FD2F02">
        <w:rPr>
          <w:rFonts w:asciiTheme="minorHAnsi" w:hAnsiTheme="minorHAnsi" w:cstheme="minorHAnsi"/>
          <w:sz w:val="22"/>
          <w:szCs w:val="22"/>
        </w:rPr>
        <w:t>instituției</w:t>
      </w:r>
      <w:proofErr w:type="spellEnd"/>
      <w:r w:rsidRPr="00FD2F02">
        <w:rPr>
          <w:rFonts w:asciiTheme="minorHAnsi" w:hAnsiTheme="minorHAnsi" w:cstheme="minorHAnsi"/>
          <w:sz w:val="22"/>
          <w:szCs w:val="22"/>
        </w:rPr>
        <w:t>.</w:t>
      </w:r>
    </w:p>
    <w:p w14:paraId="3302FF8F" w14:textId="77777777" w:rsidR="00FD2F02" w:rsidRDefault="00FD2F02" w:rsidP="009D1023">
      <w:pPr>
        <w:spacing w:line="276" w:lineRule="auto"/>
        <w:jc w:val="both"/>
        <w:rPr>
          <w:rFonts w:asciiTheme="minorHAnsi" w:hAnsiTheme="minorHAnsi" w:cstheme="minorHAnsi"/>
          <w:sz w:val="22"/>
          <w:szCs w:val="22"/>
        </w:rPr>
      </w:pPr>
    </w:p>
    <w:p w14:paraId="1512DC68" w14:textId="77777777" w:rsidR="002B5FAE" w:rsidRPr="009D1023" w:rsidRDefault="00C62E55" w:rsidP="009D1023">
      <w:pPr>
        <w:spacing w:line="276" w:lineRule="auto"/>
        <w:jc w:val="both"/>
        <w:rPr>
          <w:rFonts w:asciiTheme="minorHAnsi" w:hAnsiTheme="minorHAnsi" w:cstheme="minorHAnsi"/>
          <w:sz w:val="22"/>
          <w:szCs w:val="22"/>
        </w:rPr>
      </w:pPr>
      <w:r>
        <w:rPr>
          <w:rFonts w:asciiTheme="minorHAnsi" w:hAnsiTheme="minorHAnsi" w:cstheme="minorHAnsi"/>
          <w:sz w:val="22"/>
          <w:szCs w:val="22"/>
        </w:rPr>
        <w:tab/>
      </w:r>
      <w:proofErr w:type="spellStart"/>
      <w:r w:rsidR="002B5FAE" w:rsidRPr="009D1023">
        <w:rPr>
          <w:rFonts w:asciiTheme="minorHAnsi" w:hAnsiTheme="minorHAnsi" w:cstheme="minorHAnsi"/>
          <w:sz w:val="22"/>
          <w:szCs w:val="22"/>
        </w:rPr>
        <w:t>Pentru</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evidenţiate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w:t>
      </w:r>
      <w:proofErr w:type="spellEnd"/>
      <w:r w:rsidR="002B5FAE" w:rsidRPr="009D1023">
        <w:rPr>
          <w:rFonts w:asciiTheme="minorHAnsi" w:hAnsiTheme="minorHAnsi" w:cstheme="minorHAnsi"/>
          <w:sz w:val="22"/>
          <w:szCs w:val="22"/>
        </w:rPr>
        <w:t xml:space="preserve">, au </w:t>
      </w:r>
      <w:proofErr w:type="spellStart"/>
      <w:r w:rsidR="002B5FAE" w:rsidRPr="009D1023">
        <w:rPr>
          <w:rFonts w:asciiTheme="minorHAnsi" w:hAnsiTheme="minorHAnsi" w:cstheme="minorHAnsi"/>
          <w:sz w:val="22"/>
          <w:szCs w:val="22"/>
        </w:rPr>
        <w:t>fost</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stabilite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măsuri</w:t>
      </w:r>
      <w:proofErr w:type="spellEnd"/>
      <w:r w:rsidR="002B5FAE" w:rsidRPr="009D1023">
        <w:rPr>
          <w:rFonts w:asciiTheme="minorHAnsi" w:hAnsiTheme="minorHAnsi" w:cstheme="minorHAnsi"/>
          <w:sz w:val="22"/>
          <w:szCs w:val="22"/>
        </w:rPr>
        <w:t xml:space="preserve"> de </w:t>
      </w:r>
      <w:proofErr w:type="spellStart"/>
      <w:r w:rsidR="002B5FAE" w:rsidRPr="009D1023">
        <w:rPr>
          <w:rFonts w:asciiTheme="minorHAnsi" w:hAnsiTheme="minorHAnsi" w:cstheme="minorHAnsi"/>
          <w:sz w:val="22"/>
          <w:szCs w:val="22"/>
        </w:rPr>
        <w:t>gestionare</w:t>
      </w:r>
      <w:proofErr w:type="spellEnd"/>
      <w:r w:rsidR="002B5FAE" w:rsidRPr="009D1023">
        <w:rPr>
          <w:rFonts w:asciiTheme="minorHAnsi" w:hAnsiTheme="minorHAnsi" w:cstheme="minorHAnsi"/>
          <w:sz w:val="22"/>
          <w:szCs w:val="22"/>
        </w:rPr>
        <w:t xml:space="preserve"> </w:t>
      </w:r>
      <w:proofErr w:type="gramStart"/>
      <w:r w:rsidR="002B5FAE" w:rsidRPr="009D1023">
        <w:rPr>
          <w:rFonts w:asciiTheme="minorHAnsi" w:hAnsiTheme="minorHAnsi" w:cstheme="minorHAnsi"/>
          <w:sz w:val="22"/>
          <w:szCs w:val="22"/>
        </w:rPr>
        <w:t>a</w:t>
      </w:r>
      <w:proofErr w:type="gram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acestora</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documentate</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în</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Registrul</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riscurilor</w:t>
      </w:r>
      <w:proofErr w:type="spellEnd"/>
      <w:r w:rsidR="002B5FAE" w:rsidRPr="009D1023">
        <w:rPr>
          <w:rFonts w:asciiTheme="minorHAnsi" w:hAnsiTheme="minorHAnsi" w:cstheme="minorHAnsi"/>
          <w:sz w:val="22"/>
          <w:szCs w:val="22"/>
        </w:rPr>
        <w:t xml:space="preserve"> </w:t>
      </w:r>
      <w:proofErr w:type="spellStart"/>
      <w:r w:rsidR="002B5FAE" w:rsidRPr="009D1023">
        <w:rPr>
          <w:rFonts w:asciiTheme="minorHAnsi" w:hAnsiTheme="minorHAnsi" w:cstheme="minorHAnsi"/>
          <w:sz w:val="22"/>
          <w:szCs w:val="22"/>
        </w:rPr>
        <w:t>și</w:t>
      </w:r>
      <w:proofErr w:type="spellEnd"/>
      <w:r w:rsidR="002B5FAE" w:rsidRPr="009D1023">
        <w:rPr>
          <w:rFonts w:asciiTheme="minorHAnsi" w:hAnsiTheme="minorHAnsi" w:cstheme="minorHAnsi"/>
          <w:sz w:val="22"/>
          <w:szCs w:val="22"/>
        </w:rPr>
        <w:t>:</w:t>
      </w:r>
    </w:p>
    <w:p w14:paraId="0F9E31E3" w14:textId="77777777" w:rsidR="002B5FAE" w:rsidRPr="009D1023" w:rsidRDefault="002B5FAE" w:rsidP="009D1023">
      <w:pPr>
        <w:pStyle w:val="Listparagraf"/>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w:t>
      </w:r>
      <w:proofErr w:type="spellStart"/>
      <w:r w:rsidRPr="009D1023">
        <w:rPr>
          <w:rFonts w:asciiTheme="minorHAnsi" w:hAnsiTheme="minorHAnsi" w:cstheme="minorHAnsi"/>
          <w:sz w:val="22"/>
          <w:szCs w:val="22"/>
        </w:rPr>
        <w:t>reflectate</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atare</w:t>
      </w:r>
      <w:proofErr w:type="spellEnd"/>
      <w:r w:rsidRPr="009D1023">
        <w:rPr>
          <w:rFonts w:asciiTheme="minorHAnsi" w:hAnsiTheme="minorHAnsi" w:cstheme="minorHAnsi"/>
          <w:sz w:val="22"/>
          <w:szCs w:val="22"/>
        </w:rPr>
        <w:t>,</w:t>
      </w:r>
      <w:r w:rsidR="00A65A33">
        <w:rPr>
          <w:rFonts w:asciiTheme="minorHAnsi" w:hAnsiTheme="minorHAnsi" w:cstheme="minorHAnsi"/>
          <w:sz w:val="22"/>
          <w:szCs w:val="22"/>
        </w:rPr>
        <w:t xml:space="preserve"> </w:t>
      </w:r>
      <w:proofErr w:type="spellStart"/>
      <w:r w:rsidR="00A65A33">
        <w:rPr>
          <w:rFonts w:asciiTheme="minorHAnsi" w:hAnsiTheme="minorHAnsi" w:cstheme="minorHAnsi"/>
          <w:sz w:val="22"/>
          <w:szCs w:val="22"/>
        </w:rPr>
        <w:t>în</w:t>
      </w:r>
      <w:proofErr w:type="spellEnd"/>
      <w:r w:rsidR="00A65A33">
        <w:rPr>
          <w:rFonts w:asciiTheme="minorHAnsi" w:hAnsiTheme="minorHAnsi" w:cstheme="minorHAnsi"/>
          <w:sz w:val="22"/>
          <w:szCs w:val="22"/>
        </w:rPr>
        <w:t xml:space="preserve"> PAAP.</w:t>
      </w:r>
      <w:r w:rsidRPr="009D1023">
        <w:rPr>
          <w:rFonts w:asciiTheme="minorHAnsi" w:hAnsiTheme="minorHAnsi" w:cstheme="minorHAnsi"/>
          <w:sz w:val="22"/>
          <w:szCs w:val="22"/>
        </w:rPr>
        <w:tab/>
      </w:r>
    </w:p>
    <w:p w14:paraId="42EC9C78" w14:textId="77777777" w:rsidR="00A65A33" w:rsidRPr="00CA109C" w:rsidRDefault="002B5FAE" w:rsidP="00A65A33">
      <w:pPr>
        <w:rPr>
          <w:lang w:val="en-US"/>
        </w:rPr>
      </w:pPr>
      <w:proofErr w:type="spellStart"/>
      <w:r w:rsidRPr="00CA109C">
        <w:rPr>
          <w:rFonts w:asciiTheme="minorHAnsi" w:hAnsiTheme="minorHAnsi" w:cstheme="minorHAnsi"/>
          <w:sz w:val="22"/>
          <w:szCs w:val="22"/>
          <w:u w:val="single"/>
        </w:rPr>
        <w:t>Poziția</w:t>
      </w:r>
      <w:proofErr w:type="spellEnd"/>
      <w:r w:rsidRPr="00CA109C">
        <w:rPr>
          <w:rFonts w:asciiTheme="minorHAnsi" w:hAnsiTheme="minorHAnsi" w:cstheme="minorHAnsi"/>
          <w:sz w:val="22"/>
          <w:szCs w:val="22"/>
          <w:u w:val="single"/>
        </w:rPr>
        <w:t xml:space="preserve"> 1 din PAAP</w:t>
      </w:r>
      <w:r w:rsidRPr="00CA109C">
        <w:rPr>
          <w:rFonts w:asciiTheme="minorHAnsi" w:hAnsiTheme="minorHAnsi" w:cstheme="minorHAnsi"/>
          <w:sz w:val="22"/>
          <w:szCs w:val="22"/>
        </w:rPr>
        <w:t xml:space="preserve"> – </w:t>
      </w:r>
      <w:proofErr w:type="spellStart"/>
      <w:r w:rsidR="00CA109C" w:rsidRPr="00CA109C">
        <w:rPr>
          <w:rFonts w:asciiTheme="minorHAnsi" w:hAnsiTheme="minorHAnsi" w:cstheme="minorHAnsi"/>
          <w:sz w:val="22"/>
          <w:szCs w:val="22"/>
        </w:rPr>
        <w:t>Achiziție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utilaje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agricole</w:t>
      </w:r>
      <w:proofErr w:type="spellEnd"/>
      <w:r w:rsidR="00A65A33" w:rsidRPr="00CA109C">
        <w:rPr>
          <w:rFonts w:asciiTheme="minorHAnsi" w:hAnsiTheme="minorHAnsi" w:cstheme="minorHAnsi"/>
          <w:sz w:val="22"/>
          <w:szCs w:val="22"/>
          <w:lang w:val="en-US"/>
        </w:rPr>
        <w:t>:</w:t>
      </w:r>
    </w:p>
    <w:p w14:paraId="0A3B7A9E" w14:textId="77777777" w:rsidR="002B5FAE" w:rsidRPr="00CA109C" w:rsidRDefault="002B5FAE" w:rsidP="009D1023">
      <w:pPr>
        <w:spacing w:line="276" w:lineRule="auto"/>
        <w:jc w:val="both"/>
        <w:rPr>
          <w:rFonts w:asciiTheme="minorHAnsi" w:hAnsiTheme="minorHAnsi" w:cstheme="minorHAnsi"/>
          <w:sz w:val="22"/>
          <w:szCs w:val="22"/>
        </w:rPr>
      </w:pPr>
    </w:p>
    <w:p w14:paraId="26DBBCC4" w14:textId="77777777" w:rsidR="002B5FAE" w:rsidRPr="00CA109C"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CA109C">
        <w:rPr>
          <w:rFonts w:asciiTheme="minorHAnsi" w:hAnsiTheme="minorHAnsi" w:cstheme="minorHAnsi"/>
          <w:sz w:val="22"/>
          <w:szCs w:val="22"/>
        </w:rPr>
        <w:t>Procedura</w:t>
      </w:r>
      <w:proofErr w:type="spellEnd"/>
      <w:r w:rsidRPr="00CA109C">
        <w:rPr>
          <w:rFonts w:asciiTheme="minorHAnsi" w:hAnsiTheme="minorHAnsi" w:cstheme="minorHAnsi"/>
          <w:sz w:val="22"/>
          <w:szCs w:val="22"/>
        </w:rPr>
        <w:t xml:space="preserve"> de </w:t>
      </w:r>
      <w:proofErr w:type="spellStart"/>
      <w:r w:rsidRPr="00CA109C">
        <w:rPr>
          <w:rFonts w:asciiTheme="minorHAnsi" w:hAnsiTheme="minorHAnsi" w:cstheme="minorHAnsi"/>
          <w:sz w:val="22"/>
          <w:szCs w:val="22"/>
        </w:rPr>
        <w:t>achiziție</w:t>
      </w:r>
      <w:proofErr w:type="spellEnd"/>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Licitație</w:t>
      </w:r>
      <w:proofErr w:type="spellEnd"/>
      <w:r w:rsidR="00CA109C" w:rsidRPr="00CA109C">
        <w:rPr>
          <w:rFonts w:asciiTheme="minorHAnsi" w:hAnsiTheme="minorHAnsi" w:cstheme="minorHAnsi"/>
          <w:sz w:val="22"/>
          <w:szCs w:val="22"/>
        </w:rPr>
        <w:t xml:space="preserve"> </w:t>
      </w:r>
      <w:proofErr w:type="spellStart"/>
      <w:r w:rsidR="00CA109C" w:rsidRPr="00CA109C">
        <w:rPr>
          <w:rFonts w:asciiTheme="minorHAnsi" w:hAnsiTheme="minorHAnsi" w:cstheme="minorHAnsi"/>
          <w:sz w:val="22"/>
          <w:szCs w:val="22"/>
        </w:rPr>
        <w:t>Deschisă</w:t>
      </w:r>
      <w:proofErr w:type="spellEnd"/>
      <w:r w:rsidRPr="00CA109C">
        <w:rPr>
          <w:rFonts w:asciiTheme="minorHAnsi" w:hAnsiTheme="minorHAnsi" w:cstheme="minorHAnsi"/>
          <w:sz w:val="22"/>
          <w:szCs w:val="22"/>
        </w:rPr>
        <w:t xml:space="preserve"> conform art. 7 </w:t>
      </w:r>
      <w:proofErr w:type="spellStart"/>
      <w:r w:rsidRPr="00CA109C">
        <w:rPr>
          <w:rFonts w:asciiTheme="minorHAnsi" w:hAnsiTheme="minorHAnsi" w:cstheme="minorHAnsi"/>
          <w:sz w:val="22"/>
          <w:szCs w:val="22"/>
        </w:rPr>
        <w:t>alin</w:t>
      </w:r>
      <w:proofErr w:type="spellEnd"/>
      <w:r w:rsidRPr="00CA109C">
        <w:rPr>
          <w:rFonts w:asciiTheme="minorHAnsi" w:hAnsiTheme="minorHAnsi" w:cstheme="minorHAnsi"/>
          <w:sz w:val="22"/>
          <w:szCs w:val="22"/>
        </w:rPr>
        <w:t xml:space="preserve"> (2) din Lege</w:t>
      </w:r>
    </w:p>
    <w:p w14:paraId="56E57BFA" w14:textId="64708DF7" w:rsidR="002B5FAE" w:rsidRPr="00CA109C"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w:t>
      </w:r>
      <w:proofErr w:type="spellStart"/>
      <w:r w:rsidRPr="00CA109C">
        <w:rPr>
          <w:rFonts w:asciiTheme="minorHAnsi" w:hAnsiTheme="minorHAnsi" w:cstheme="minorHAnsi"/>
          <w:sz w:val="22"/>
          <w:szCs w:val="22"/>
        </w:rPr>
        <w:t>estimată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inițierea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procedurii</w:t>
      </w:r>
      <w:proofErr w:type="spellEnd"/>
      <w:r w:rsidRPr="00CA109C">
        <w:rPr>
          <w:rFonts w:asciiTheme="minorHAnsi" w:hAnsiTheme="minorHAnsi" w:cstheme="minorHAnsi"/>
          <w:sz w:val="22"/>
          <w:szCs w:val="22"/>
        </w:rPr>
        <w:t xml:space="preserve"> </w:t>
      </w:r>
      <w:r w:rsidR="00CA109C"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Ianuarie</w:t>
      </w:r>
      <w:proofErr w:type="spellEnd"/>
      <w:r w:rsidR="00CA109C" w:rsidRPr="00CA109C">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3CD1F851" w14:textId="0D265274" w:rsidR="002B5FAE" w:rsidRPr="00CA109C" w:rsidRDefault="002B5FAE" w:rsidP="009D102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CA109C">
        <w:rPr>
          <w:rFonts w:asciiTheme="minorHAnsi" w:hAnsiTheme="minorHAnsi" w:cstheme="minorHAnsi"/>
          <w:sz w:val="22"/>
          <w:szCs w:val="22"/>
        </w:rPr>
        <w:t xml:space="preserve">Luna </w:t>
      </w:r>
      <w:proofErr w:type="spellStart"/>
      <w:r w:rsidRPr="00CA109C">
        <w:rPr>
          <w:rFonts w:asciiTheme="minorHAnsi" w:hAnsiTheme="minorHAnsi" w:cstheme="minorHAnsi"/>
          <w:sz w:val="22"/>
          <w:szCs w:val="22"/>
        </w:rPr>
        <w:t>estimată</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pentru</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atribuirea</w:t>
      </w:r>
      <w:proofErr w:type="spellEnd"/>
      <w:r w:rsidRPr="00CA109C">
        <w:rPr>
          <w:rFonts w:asciiTheme="minorHAnsi" w:hAnsiTheme="minorHAnsi" w:cstheme="minorHAnsi"/>
          <w:sz w:val="22"/>
          <w:szCs w:val="22"/>
        </w:rPr>
        <w:t xml:space="preserve"> </w:t>
      </w:r>
      <w:proofErr w:type="spellStart"/>
      <w:r w:rsidRPr="00CA109C">
        <w:rPr>
          <w:rFonts w:asciiTheme="minorHAnsi" w:hAnsiTheme="minorHAnsi" w:cstheme="minorHAnsi"/>
          <w:sz w:val="22"/>
          <w:szCs w:val="22"/>
        </w:rPr>
        <w:t>contractului</w:t>
      </w:r>
      <w:proofErr w:type="spellEnd"/>
      <w:r w:rsidRPr="00CA109C">
        <w:rPr>
          <w:rFonts w:asciiTheme="minorHAnsi" w:hAnsiTheme="minorHAnsi" w:cstheme="minorHAnsi"/>
          <w:sz w:val="22"/>
          <w:szCs w:val="22"/>
        </w:rPr>
        <w:t xml:space="preserve"> </w:t>
      </w:r>
      <w:r w:rsidR="006E59DB" w:rsidRPr="00CA109C">
        <w:rPr>
          <w:rFonts w:asciiTheme="minorHAnsi" w:hAnsiTheme="minorHAnsi" w:cstheme="minorHAnsi"/>
          <w:sz w:val="22"/>
          <w:szCs w:val="22"/>
        </w:rPr>
        <w:t>–</w:t>
      </w:r>
      <w:r w:rsidRPr="00CA109C">
        <w:rPr>
          <w:rFonts w:asciiTheme="minorHAnsi" w:hAnsiTheme="minorHAnsi" w:cstheme="minorHAnsi"/>
          <w:sz w:val="22"/>
          <w:szCs w:val="22"/>
        </w:rPr>
        <w:t xml:space="preserve"> </w:t>
      </w:r>
      <w:proofErr w:type="spellStart"/>
      <w:r w:rsidR="007310BC">
        <w:rPr>
          <w:rFonts w:asciiTheme="minorHAnsi" w:hAnsiTheme="minorHAnsi" w:cstheme="minorHAnsi"/>
          <w:sz w:val="22"/>
          <w:szCs w:val="22"/>
        </w:rPr>
        <w:t>Octombrie</w:t>
      </w:r>
      <w:proofErr w:type="spellEnd"/>
      <w:r w:rsidRPr="00CA109C">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5E3014BD" w14:textId="77777777" w:rsidR="002B5FAE" w:rsidRPr="00B443B6" w:rsidRDefault="002B5FAE" w:rsidP="009D1023">
      <w:pPr>
        <w:spacing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u w:val="single"/>
        </w:rPr>
        <w:t>Poziția</w:t>
      </w:r>
      <w:proofErr w:type="spellEnd"/>
      <w:r w:rsidRPr="00B443B6">
        <w:rPr>
          <w:rFonts w:asciiTheme="minorHAnsi" w:hAnsiTheme="minorHAnsi" w:cstheme="minorHAnsi"/>
          <w:sz w:val="22"/>
          <w:szCs w:val="22"/>
          <w:u w:val="single"/>
        </w:rPr>
        <w:t xml:space="preserve"> 2 din PAAP</w:t>
      </w:r>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Achiziție</w:t>
      </w:r>
      <w:proofErr w:type="spellEnd"/>
      <w:r w:rsidR="00CA109C"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Motorină</w:t>
      </w:r>
      <w:proofErr w:type="spellEnd"/>
    </w:p>
    <w:p w14:paraId="75988447" w14:textId="77777777" w:rsidR="002B5FAE" w:rsidRPr="00B443B6"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rPr>
        <w:t>Procedura</w:t>
      </w:r>
      <w:proofErr w:type="spellEnd"/>
      <w:r w:rsidRPr="00B443B6">
        <w:rPr>
          <w:rFonts w:asciiTheme="minorHAnsi" w:hAnsiTheme="minorHAnsi" w:cstheme="minorHAnsi"/>
          <w:sz w:val="22"/>
          <w:szCs w:val="22"/>
        </w:rPr>
        <w:t xml:space="preserve"> de </w:t>
      </w:r>
      <w:proofErr w:type="spellStart"/>
      <w:r w:rsidRPr="00B443B6">
        <w:rPr>
          <w:rFonts w:asciiTheme="minorHAnsi" w:hAnsiTheme="minorHAnsi" w:cstheme="minorHAnsi"/>
          <w:sz w:val="22"/>
          <w:szCs w:val="22"/>
        </w:rPr>
        <w:t>achiziție</w:t>
      </w:r>
      <w:proofErr w:type="spellEnd"/>
      <w:r w:rsidRPr="00B443B6">
        <w:rPr>
          <w:rFonts w:asciiTheme="minorHAnsi" w:hAnsiTheme="minorHAnsi" w:cstheme="minorHAnsi"/>
          <w:sz w:val="22"/>
          <w:szCs w:val="22"/>
        </w:rPr>
        <w:t xml:space="preserve"> - </w:t>
      </w:r>
      <w:proofErr w:type="spellStart"/>
      <w:r w:rsidRPr="00B443B6">
        <w:rPr>
          <w:rFonts w:asciiTheme="minorHAnsi" w:hAnsiTheme="minorHAnsi" w:cstheme="minorHAnsi"/>
          <w:sz w:val="22"/>
          <w:szCs w:val="22"/>
        </w:rPr>
        <w:t>procedură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simplificată</w:t>
      </w:r>
      <w:proofErr w:type="spellEnd"/>
      <w:r w:rsidRPr="00B443B6">
        <w:rPr>
          <w:rFonts w:asciiTheme="minorHAnsi" w:hAnsiTheme="minorHAnsi" w:cstheme="minorHAnsi"/>
          <w:sz w:val="22"/>
          <w:szCs w:val="22"/>
        </w:rPr>
        <w:t xml:space="preserve"> online conform art. 7 </w:t>
      </w:r>
      <w:proofErr w:type="spellStart"/>
      <w:r w:rsidRPr="00B443B6">
        <w:rPr>
          <w:rFonts w:asciiTheme="minorHAnsi" w:hAnsiTheme="minorHAnsi" w:cstheme="minorHAnsi"/>
          <w:sz w:val="22"/>
          <w:szCs w:val="22"/>
        </w:rPr>
        <w:t>alin</w:t>
      </w:r>
      <w:proofErr w:type="spellEnd"/>
      <w:r w:rsidRPr="00B443B6">
        <w:rPr>
          <w:rFonts w:asciiTheme="minorHAnsi" w:hAnsiTheme="minorHAnsi" w:cstheme="minorHAnsi"/>
          <w:sz w:val="22"/>
          <w:szCs w:val="22"/>
        </w:rPr>
        <w:t xml:space="preserve"> (2) din Lege</w:t>
      </w:r>
    </w:p>
    <w:p w14:paraId="77178E07" w14:textId="36F60BE6" w:rsidR="002B5FAE" w:rsidRPr="00B443B6" w:rsidRDefault="002B5FAE" w:rsidP="009D102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inițierea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procedurii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proofErr w:type="spellStart"/>
      <w:r w:rsidR="00CA109C" w:rsidRPr="00B443B6">
        <w:rPr>
          <w:rFonts w:asciiTheme="minorHAnsi" w:hAnsiTheme="minorHAnsi" w:cstheme="minorHAnsi"/>
          <w:sz w:val="22"/>
          <w:szCs w:val="22"/>
        </w:rPr>
        <w:t>Ianuarie</w:t>
      </w:r>
      <w:proofErr w:type="spellEnd"/>
      <w:r w:rsidR="00CA109C" w:rsidRPr="00B443B6">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5DB094A8" w14:textId="04803A48" w:rsidR="002B5FAE" w:rsidRPr="00B443B6" w:rsidRDefault="002B5FAE" w:rsidP="009D102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atribuirea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contractului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007310BC">
        <w:rPr>
          <w:rFonts w:asciiTheme="minorHAnsi" w:hAnsiTheme="minorHAnsi" w:cstheme="minorHAnsi"/>
          <w:sz w:val="22"/>
          <w:szCs w:val="22"/>
        </w:rPr>
        <w:t>Aprilie</w:t>
      </w:r>
      <w:r w:rsidR="005D5C0D">
        <w:rPr>
          <w:rFonts w:asciiTheme="minorHAnsi" w:hAnsiTheme="minorHAnsi" w:cstheme="minorHAnsi"/>
          <w:sz w:val="22"/>
          <w:szCs w:val="22"/>
        </w:rPr>
        <w:t>2024</w:t>
      </w:r>
    </w:p>
    <w:p w14:paraId="5A43E372" w14:textId="77777777" w:rsidR="00A65A33" w:rsidRPr="00B443B6" w:rsidRDefault="00825966" w:rsidP="00C347B4">
      <w:pPr>
        <w:tabs>
          <w:tab w:val="clear" w:pos="720"/>
          <w:tab w:val="clear" w:pos="1440"/>
          <w:tab w:val="clear" w:pos="2160"/>
          <w:tab w:val="clear" w:pos="2880"/>
          <w:tab w:val="clear" w:pos="4680"/>
          <w:tab w:val="clear" w:pos="5400"/>
          <w:tab w:val="clear" w:pos="9000"/>
          <w:tab w:val="left" w:pos="142"/>
        </w:tabs>
        <w:spacing w:line="276" w:lineRule="auto"/>
        <w:jc w:val="both"/>
        <w:rPr>
          <w:rFonts w:asciiTheme="minorHAnsi" w:hAnsiTheme="minorHAnsi" w:cstheme="minorHAnsi"/>
          <w:sz w:val="22"/>
          <w:szCs w:val="22"/>
        </w:rPr>
      </w:pPr>
      <w:proofErr w:type="spellStart"/>
      <w:r>
        <w:rPr>
          <w:rFonts w:asciiTheme="minorHAnsi" w:hAnsiTheme="minorHAnsi" w:cstheme="minorHAnsi"/>
          <w:sz w:val="22"/>
          <w:szCs w:val="22"/>
          <w:u w:val="single"/>
        </w:rPr>
        <w:t>Poziția</w:t>
      </w:r>
      <w:proofErr w:type="spellEnd"/>
      <w:r>
        <w:rPr>
          <w:rFonts w:asciiTheme="minorHAnsi" w:hAnsiTheme="minorHAnsi" w:cstheme="minorHAnsi"/>
          <w:sz w:val="22"/>
          <w:szCs w:val="22"/>
          <w:u w:val="single"/>
        </w:rPr>
        <w:t xml:space="preserve"> 3</w:t>
      </w:r>
      <w:r w:rsidR="00A65A33" w:rsidRPr="00B443B6">
        <w:rPr>
          <w:rFonts w:asciiTheme="minorHAnsi" w:hAnsiTheme="minorHAnsi" w:cstheme="minorHAnsi"/>
          <w:sz w:val="22"/>
          <w:szCs w:val="22"/>
          <w:u w:val="single"/>
        </w:rPr>
        <w:t xml:space="preserve"> din PAAP </w:t>
      </w:r>
      <w:r w:rsidR="00CA109C" w:rsidRPr="00B443B6">
        <w:rPr>
          <w:rFonts w:asciiTheme="minorHAnsi" w:hAnsiTheme="minorHAnsi" w:cstheme="minorHAnsi"/>
          <w:sz w:val="22"/>
          <w:szCs w:val="22"/>
          <w:u w:val="single"/>
        </w:rPr>
        <w:t>–</w:t>
      </w:r>
      <w:r w:rsidR="00A65A33" w:rsidRPr="00B443B6">
        <w:rPr>
          <w:rFonts w:asciiTheme="minorHAnsi" w:hAnsiTheme="minorHAnsi" w:cstheme="minorHAnsi"/>
          <w:sz w:val="22"/>
          <w:szCs w:val="22"/>
          <w:u w:val="single"/>
        </w:rPr>
        <w:t xml:space="preserve"> </w:t>
      </w:r>
      <w:r w:rsidR="00CA109C" w:rsidRPr="00B443B6">
        <w:rPr>
          <w:rFonts w:asciiTheme="minorHAnsi" w:hAnsiTheme="minorHAnsi" w:cstheme="minorHAnsi"/>
          <w:sz w:val="22"/>
          <w:szCs w:val="22"/>
          <w:lang w:val="ro-RO"/>
        </w:rPr>
        <w:t xml:space="preserve">Achiziții </w:t>
      </w:r>
      <w:proofErr w:type="spellStart"/>
      <w:r w:rsidR="00CA109C" w:rsidRPr="00B443B6">
        <w:rPr>
          <w:rFonts w:asciiTheme="minorHAnsi" w:hAnsiTheme="minorHAnsi" w:cstheme="minorHAnsi"/>
          <w:sz w:val="22"/>
          <w:szCs w:val="22"/>
          <w:lang w:val="ro-RO"/>
        </w:rPr>
        <w:t>ingrășăminte</w:t>
      </w:r>
      <w:proofErr w:type="spellEnd"/>
      <w:r w:rsidR="00CA109C" w:rsidRPr="00B443B6">
        <w:rPr>
          <w:rFonts w:asciiTheme="minorHAnsi" w:hAnsiTheme="minorHAnsi" w:cstheme="minorHAnsi"/>
          <w:sz w:val="22"/>
          <w:szCs w:val="22"/>
          <w:lang w:val="ro-RO"/>
        </w:rPr>
        <w:t xml:space="preserve"> </w:t>
      </w:r>
    </w:p>
    <w:p w14:paraId="79797443" w14:textId="77777777" w:rsidR="00A65A33" w:rsidRPr="00B443B6" w:rsidRDefault="00A65A33" w:rsidP="00A65A3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proofErr w:type="spellStart"/>
      <w:r w:rsidRPr="00B443B6">
        <w:rPr>
          <w:rFonts w:asciiTheme="minorHAnsi" w:hAnsiTheme="minorHAnsi" w:cstheme="minorHAnsi"/>
          <w:sz w:val="22"/>
          <w:szCs w:val="22"/>
        </w:rPr>
        <w:t>Procedura</w:t>
      </w:r>
      <w:proofErr w:type="spellEnd"/>
      <w:r w:rsidRPr="00B443B6">
        <w:rPr>
          <w:rFonts w:asciiTheme="minorHAnsi" w:hAnsiTheme="minorHAnsi" w:cstheme="minorHAnsi"/>
          <w:sz w:val="22"/>
          <w:szCs w:val="22"/>
        </w:rPr>
        <w:t xml:space="preserve"> de </w:t>
      </w:r>
      <w:proofErr w:type="spellStart"/>
      <w:r w:rsidRPr="00B443B6">
        <w:rPr>
          <w:rFonts w:asciiTheme="minorHAnsi" w:hAnsiTheme="minorHAnsi" w:cstheme="minorHAnsi"/>
          <w:sz w:val="22"/>
          <w:szCs w:val="22"/>
        </w:rPr>
        <w:t>achiziție</w:t>
      </w:r>
      <w:proofErr w:type="spellEnd"/>
      <w:r w:rsidRPr="00B443B6">
        <w:rPr>
          <w:rFonts w:asciiTheme="minorHAnsi" w:hAnsiTheme="minorHAnsi" w:cstheme="minorHAnsi"/>
          <w:sz w:val="22"/>
          <w:szCs w:val="22"/>
        </w:rPr>
        <w:t xml:space="preserve"> - </w:t>
      </w:r>
      <w:proofErr w:type="spellStart"/>
      <w:r w:rsidRPr="00B443B6">
        <w:rPr>
          <w:rFonts w:asciiTheme="minorHAnsi" w:hAnsiTheme="minorHAnsi" w:cstheme="minorHAnsi"/>
          <w:sz w:val="22"/>
          <w:szCs w:val="22"/>
        </w:rPr>
        <w:t>procedură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simplificată</w:t>
      </w:r>
      <w:proofErr w:type="spellEnd"/>
      <w:r w:rsidRPr="00B443B6">
        <w:rPr>
          <w:rFonts w:asciiTheme="minorHAnsi" w:hAnsiTheme="minorHAnsi" w:cstheme="minorHAnsi"/>
          <w:sz w:val="22"/>
          <w:szCs w:val="22"/>
        </w:rPr>
        <w:t xml:space="preserve"> online conform art. 7 </w:t>
      </w:r>
      <w:proofErr w:type="spellStart"/>
      <w:r w:rsidRPr="00B443B6">
        <w:rPr>
          <w:rFonts w:asciiTheme="minorHAnsi" w:hAnsiTheme="minorHAnsi" w:cstheme="minorHAnsi"/>
          <w:sz w:val="22"/>
          <w:szCs w:val="22"/>
        </w:rPr>
        <w:t>alin</w:t>
      </w:r>
      <w:proofErr w:type="spellEnd"/>
      <w:r w:rsidRPr="00B443B6">
        <w:rPr>
          <w:rFonts w:asciiTheme="minorHAnsi" w:hAnsiTheme="minorHAnsi" w:cstheme="minorHAnsi"/>
          <w:sz w:val="22"/>
          <w:szCs w:val="22"/>
        </w:rPr>
        <w:t xml:space="preserve"> (2) din Lege</w:t>
      </w:r>
    </w:p>
    <w:p w14:paraId="436E251A" w14:textId="667C2563" w:rsidR="00A65A33" w:rsidRPr="00B443B6" w:rsidRDefault="00A65A33" w:rsidP="00A65A33">
      <w:pPr>
        <w:pStyle w:val="Listparagraf"/>
        <w:numPr>
          <w:ilvl w:val="0"/>
          <w:numId w:val="18"/>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inițierea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procedurii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proofErr w:type="spellStart"/>
      <w:r w:rsidR="00CA109C" w:rsidRPr="00B443B6">
        <w:rPr>
          <w:rFonts w:asciiTheme="minorHAnsi" w:hAnsiTheme="minorHAnsi" w:cstheme="minorHAnsi"/>
          <w:sz w:val="22"/>
          <w:szCs w:val="22"/>
        </w:rPr>
        <w:t>Ianuarie</w:t>
      </w:r>
      <w:proofErr w:type="spellEnd"/>
      <w:r w:rsidR="00CA109C" w:rsidRPr="00B443B6">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73922C89" w14:textId="4CB5F136" w:rsidR="00A65A33" w:rsidRPr="00B443B6" w:rsidRDefault="00A65A33" w:rsidP="00A65A33">
      <w:pPr>
        <w:pStyle w:val="Listparagraf"/>
        <w:numPr>
          <w:ilvl w:val="0"/>
          <w:numId w:val="22"/>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B443B6">
        <w:rPr>
          <w:rFonts w:asciiTheme="minorHAnsi" w:hAnsiTheme="minorHAnsi" w:cstheme="minorHAnsi"/>
          <w:sz w:val="22"/>
          <w:szCs w:val="22"/>
        </w:rPr>
        <w:t xml:space="preserve">Luna </w:t>
      </w:r>
      <w:proofErr w:type="spellStart"/>
      <w:r w:rsidRPr="00B443B6">
        <w:rPr>
          <w:rFonts w:asciiTheme="minorHAnsi" w:hAnsiTheme="minorHAnsi" w:cstheme="minorHAnsi"/>
          <w:sz w:val="22"/>
          <w:szCs w:val="22"/>
        </w:rPr>
        <w:t>estimată</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pentru</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atribuirea</w:t>
      </w:r>
      <w:proofErr w:type="spellEnd"/>
      <w:r w:rsidRPr="00B443B6">
        <w:rPr>
          <w:rFonts w:asciiTheme="minorHAnsi" w:hAnsiTheme="minorHAnsi" w:cstheme="minorHAnsi"/>
          <w:sz w:val="22"/>
          <w:szCs w:val="22"/>
        </w:rPr>
        <w:t xml:space="preserve"> </w:t>
      </w:r>
      <w:proofErr w:type="spellStart"/>
      <w:r w:rsidRPr="00B443B6">
        <w:rPr>
          <w:rFonts w:asciiTheme="minorHAnsi" w:hAnsiTheme="minorHAnsi" w:cstheme="minorHAnsi"/>
          <w:sz w:val="22"/>
          <w:szCs w:val="22"/>
        </w:rPr>
        <w:t>contractului</w:t>
      </w:r>
      <w:proofErr w:type="spellEnd"/>
      <w:r w:rsidRPr="00B443B6">
        <w:rPr>
          <w:rFonts w:asciiTheme="minorHAnsi" w:hAnsiTheme="minorHAnsi" w:cstheme="minorHAnsi"/>
          <w:sz w:val="22"/>
          <w:szCs w:val="22"/>
        </w:rPr>
        <w:t xml:space="preserve"> </w:t>
      </w:r>
      <w:r w:rsidR="00CA109C" w:rsidRPr="00B443B6">
        <w:rPr>
          <w:rFonts w:asciiTheme="minorHAnsi" w:hAnsiTheme="minorHAnsi" w:cstheme="minorHAnsi"/>
          <w:sz w:val="22"/>
          <w:szCs w:val="22"/>
        </w:rPr>
        <w:t>–</w:t>
      </w:r>
      <w:r w:rsidRPr="00B443B6">
        <w:rPr>
          <w:rFonts w:asciiTheme="minorHAnsi" w:hAnsiTheme="minorHAnsi" w:cstheme="minorHAnsi"/>
          <w:sz w:val="22"/>
          <w:szCs w:val="22"/>
        </w:rPr>
        <w:t xml:space="preserve"> </w:t>
      </w:r>
      <w:r w:rsidR="007310BC">
        <w:rPr>
          <w:rFonts w:asciiTheme="minorHAnsi" w:hAnsiTheme="minorHAnsi" w:cstheme="minorHAnsi"/>
          <w:sz w:val="22"/>
          <w:szCs w:val="22"/>
        </w:rPr>
        <w:t>August</w:t>
      </w:r>
      <w:r w:rsidR="00CA109C" w:rsidRPr="00B443B6">
        <w:rPr>
          <w:rFonts w:asciiTheme="minorHAnsi" w:hAnsiTheme="minorHAnsi" w:cstheme="minorHAnsi"/>
          <w:sz w:val="22"/>
          <w:szCs w:val="22"/>
        </w:rPr>
        <w:t xml:space="preserve"> </w:t>
      </w:r>
      <w:r w:rsidR="005D5C0D">
        <w:rPr>
          <w:rFonts w:asciiTheme="minorHAnsi" w:hAnsiTheme="minorHAnsi" w:cstheme="minorHAnsi"/>
          <w:sz w:val="22"/>
          <w:szCs w:val="22"/>
        </w:rPr>
        <w:t>2024</w:t>
      </w:r>
    </w:p>
    <w:p w14:paraId="49C378A8" w14:textId="77777777" w:rsidR="0012396E" w:rsidRPr="00AD2E95" w:rsidRDefault="0012396E" w:rsidP="0012396E">
      <w:pPr>
        <w:pStyle w:val="Listparagraf"/>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highlight w:val="yellow"/>
        </w:rPr>
      </w:pPr>
    </w:p>
    <w:p w14:paraId="6AF8ACA8" w14:textId="6A3BA0B1" w:rsidR="002B5FAE" w:rsidRPr="009D1023" w:rsidRDefault="002B5FAE" w:rsidP="009D1023">
      <w:pPr>
        <w:pStyle w:val="Listparagraf"/>
        <w:numPr>
          <w:ilvl w:val="0"/>
          <w:numId w:val="21"/>
        </w:num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Sunt </w:t>
      </w:r>
      <w:proofErr w:type="spellStart"/>
      <w:r w:rsidRPr="009D1023">
        <w:rPr>
          <w:rFonts w:asciiTheme="minorHAnsi" w:hAnsiTheme="minorHAnsi" w:cstheme="minorHAnsi"/>
          <w:sz w:val="22"/>
          <w:szCs w:val="22"/>
        </w:rPr>
        <w:t>planificate</w:t>
      </w:r>
      <w:proofErr w:type="spellEnd"/>
      <w:r w:rsidRPr="009D1023">
        <w:rPr>
          <w:rFonts w:asciiTheme="minorHAnsi" w:hAnsiTheme="minorHAnsi" w:cstheme="minorHAnsi"/>
          <w:sz w:val="22"/>
          <w:szCs w:val="22"/>
        </w:rPr>
        <w:t xml:space="preserve"> a fi </w:t>
      </w:r>
      <w:proofErr w:type="spellStart"/>
      <w:r w:rsidRPr="009D1023">
        <w:rPr>
          <w:rFonts w:asciiTheme="minorHAnsi" w:hAnsiTheme="minorHAnsi" w:cstheme="minorHAnsi"/>
          <w:sz w:val="22"/>
          <w:szCs w:val="22"/>
        </w:rPr>
        <w:t>reflectate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alte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documente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asociate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achizițiilor</w:t>
      </w:r>
      <w:proofErr w:type="spellEnd"/>
      <w:r w:rsidRPr="009D1023">
        <w:rPr>
          <w:rFonts w:asciiTheme="minorHAnsi" w:hAnsiTheme="minorHAnsi" w:cstheme="minorHAnsi"/>
          <w:sz w:val="22"/>
          <w:szCs w:val="22"/>
        </w:rPr>
        <w:t xml:space="preserve"> - </w:t>
      </w:r>
      <w:proofErr w:type="spellStart"/>
      <w:r w:rsidRPr="009D1023">
        <w:rPr>
          <w:rFonts w:asciiTheme="minorHAnsi" w:hAnsiTheme="minorHAnsi" w:cstheme="minorHAnsi"/>
          <w:sz w:val="22"/>
          <w:szCs w:val="22"/>
        </w:rPr>
        <w:t>în</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strategiile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contractare</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contractele</w:t>
      </w:r>
      <w:proofErr w:type="spellEnd"/>
      <w:r w:rsidRPr="009D1023">
        <w:rPr>
          <w:rFonts w:asciiTheme="minorHAnsi" w:hAnsiTheme="minorHAnsi" w:cstheme="minorHAnsi"/>
          <w:sz w:val="22"/>
          <w:szCs w:val="22"/>
        </w:rPr>
        <w:t xml:space="preserve"> </w:t>
      </w:r>
      <w:r w:rsidR="00A65A33">
        <w:rPr>
          <w:rFonts w:asciiTheme="minorHAnsi" w:hAnsiTheme="minorHAnsi" w:cstheme="minorHAnsi"/>
          <w:sz w:val="22"/>
          <w:szCs w:val="22"/>
        </w:rPr>
        <w:t xml:space="preserve">de </w:t>
      </w:r>
      <w:proofErr w:type="spellStart"/>
      <w:r w:rsidR="00A65A33">
        <w:rPr>
          <w:rFonts w:asciiTheme="minorHAnsi" w:hAnsiTheme="minorHAnsi" w:cstheme="minorHAnsi"/>
          <w:sz w:val="22"/>
          <w:szCs w:val="22"/>
        </w:rPr>
        <w:t>lucr</w:t>
      </w:r>
      <w:r w:rsidR="00A65A33">
        <w:rPr>
          <w:rFonts w:asciiTheme="minorHAnsi" w:hAnsiTheme="minorHAnsi" w:cstheme="minorHAnsi"/>
          <w:sz w:val="22"/>
          <w:szCs w:val="22"/>
          <w:lang w:val="ro-RO"/>
        </w:rPr>
        <w:t>ări</w:t>
      </w:r>
      <w:proofErr w:type="spellEnd"/>
      <w:r w:rsidR="00A65A33">
        <w:rPr>
          <w:rFonts w:asciiTheme="minorHAnsi" w:hAnsiTheme="minorHAnsi" w:cstheme="minorHAnsi"/>
          <w:sz w:val="22"/>
          <w:szCs w:val="22"/>
          <w:lang w:val="ro-RO"/>
        </w:rPr>
        <w:t xml:space="preserve"> și de</w:t>
      </w:r>
      <w:r w:rsidR="00B823A1">
        <w:rPr>
          <w:rFonts w:asciiTheme="minorHAnsi" w:hAnsiTheme="minorHAnsi" w:cstheme="minorHAnsi"/>
          <w:sz w:val="22"/>
          <w:szCs w:val="22"/>
          <w:lang w:val="ro-RO"/>
        </w:rPr>
        <w:t xml:space="preserve"> servicii prevăzute in PAAP </w:t>
      </w:r>
      <w:r w:rsidR="005D5C0D">
        <w:rPr>
          <w:rFonts w:asciiTheme="minorHAnsi" w:hAnsiTheme="minorHAnsi" w:cstheme="minorHAnsi"/>
          <w:sz w:val="22"/>
          <w:szCs w:val="22"/>
          <w:lang w:val="ro-RO"/>
        </w:rPr>
        <w:t>2024</w:t>
      </w:r>
      <w:r w:rsidR="00A65A33">
        <w:rPr>
          <w:rFonts w:asciiTheme="minorHAnsi" w:hAnsiTheme="minorHAnsi" w:cstheme="minorHAnsi"/>
          <w:sz w:val="22"/>
          <w:szCs w:val="22"/>
          <w:lang w:val="ro-RO"/>
        </w:rPr>
        <w:t>.</w:t>
      </w:r>
    </w:p>
    <w:p w14:paraId="61048AE3" w14:textId="77777777" w:rsidR="000E70A4" w:rsidRPr="009D1023" w:rsidRDefault="002868EB" w:rsidP="009D1023">
      <w:pPr>
        <w:pStyle w:val="Titlu1"/>
        <w:numPr>
          <w:ilvl w:val="1"/>
          <w:numId w:val="9"/>
        </w:numPr>
        <w:spacing w:line="276" w:lineRule="auto"/>
        <w:jc w:val="both"/>
        <w:rPr>
          <w:rFonts w:asciiTheme="minorHAnsi" w:hAnsiTheme="minorHAnsi" w:cstheme="minorHAnsi"/>
          <w:sz w:val="22"/>
          <w:szCs w:val="22"/>
          <w:lang w:val="it-IT"/>
        </w:rPr>
      </w:pPr>
      <w:bookmarkStart w:id="22" w:name="_Toc466437639"/>
      <w:bookmarkStart w:id="23" w:name="_Toc469387782"/>
      <w:r w:rsidRPr="009D1023">
        <w:rPr>
          <w:rFonts w:asciiTheme="minorHAnsi" w:hAnsiTheme="minorHAnsi" w:cstheme="minorHAnsi"/>
          <w:sz w:val="22"/>
          <w:szCs w:val="22"/>
          <w:lang w:val="it-IT"/>
        </w:rPr>
        <w:lastRenderedPageBreak/>
        <w:t>Factori</w:t>
      </w:r>
      <w:r w:rsidR="007B7F15" w:rsidRPr="009D1023">
        <w:rPr>
          <w:rFonts w:asciiTheme="minorHAnsi" w:hAnsiTheme="minorHAnsi" w:cstheme="minorHAnsi"/>
          <w:sz w:val="22"/>
          <w:szCs w:val="22"/>
          <w:lang w:val="it-IT"/>
        </w:rPr>
        <w:t xml:space="preserve"> in</w:t>
      </w:r>
      <w:r w:rsidR="000027E9" w:rsidRPr="009D1023">
        <w:rPr>
          <w:rFonts w:asciiTheme="minorHAnsi" w:hAnsiTheme="minorHAnsi" w:cstheme="minorHAnsi"/>
          <w:sz w:val="22"/>
          <w:szCs w:val="22"/>
          <w:lang w:val="it-IT"/>
        </w:rPr>
        <w:t>teresați și analiza implicării și influenț</w:t>
      </w:r>
      <w:r w:rsidR="0003192A" w:rsidRPr="009D1023">
        <w:rPr>
          <w:rFonts w:asciiTheme="minorHAnsi" w:hAnsiTheme="minorHAnsi" w:cstheme="minorHAnsi"/>
          <w:sz w:val="22"/>
          <w:szCs w:val="22"/>
          <w:lang w:val="it-IT"/>
        </w:rPr>
        <w:t xml:space="preserve">ei </w:t>
      </w:r>
      <w:r w:rsidR="007B7F15" w:rsidRPr="009D1023">
        <w:rPr>
          <w:rFonts w:asciiTheme="minorHAnsi" w:hAnsiTheme="minorHAnsi" w:cstheme="minorHAnsi"/>
          <w:sz w:val="22"/>
          <w:szCs w:val="22"/>
          <w:lang w:val="it-IT"/>
        </w:rPr>
        <w:t>acestora</w:t>
      </w:r>
      <w:bookmarkEnd w:id="22"/>
      <w:r w:rsidRPr="009D1023">
        <w:rPr>
          <w:rFonts w:asciiTheme="minorHAnsi" w:hAnsiTheme="minorHAnsi" w:cstheme="minorHAnsi"/>
          <w:sz w:val="22"/>
          <w:szCs w:val="22"/>
          <w:lang w:val="it-IT"/>
        </w:rPr>
        <w:t xml:space="preserve"> în gestionarea portofoliului de achiziții</w:t>
      </w:r>
      <w:bookmarkEnd w:id="23"/>
    </w:p>
    <w:p w14:paraId="06510900" w14:textId="77777777" w:rsidR="002B5FAE" w:rsidRPr="009D1023" w:rsidRDefault="002B5FAE" w:rsidP="009D1023">
      <w:pPr>
        <w:spacing w:line="276" w:lineRule="auto"/>
        <w:jc w:val="both"/>
        <w:rPr>
          <w:rFonts w:asciiTheme="minorHAnsi" w:hAnsiTheme="minorHAnsi" w:cstheme="minorHAnsi"/>
          <w:sz w:val="22"/>
          <w:szCs w:val="22"/>
          <w:lang w:val="it-IT"/>
        </w:rPr>
      </w:pPr>
    </w:p>
    <w:p w14:paraId="6DD2F301" w14:textId="77777777" w:rsidR="002B5FAE" w:rsidRPr="009D1023" w:rsidRDefault="002B5FAE" w:rsidP="009D1023">
      <w:pPr>
        <w:spacing w:line="276" w:lineRule="auto"/>
        <w:ind w:firstLine="720"/>
        <w:jc w:val="both"/>
        <w:rPr>
          <w:rFonts w:asciiTheme="minorHAnsi" w:hAnsiTheme="minorHAnsi" w:cstheme="minorHAnsi"/>
          <w:sz w:val="22"/>
          <w:szCs w:val="22"/>
        </w:rPr>
      </w:pPr>
      <w:proofErr w:type="spellStart"/>
      <w:r w:rsidRPr="009D1023">
        <w:rPr>
          <w:rFonts w:asciiTheme="minorHAnsi" w:hAnsiTheme="minorHAnsi" w:cstheme="minorHAnsi"/>
          <w:sz w:val="22"/>
          <w:szCs w:val="22"/>
        </w:rPr>
        <w:t>Următorii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factori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interesaţi</w:t>
      </w:r>
      <w:proofErr w:type="spellEnd"/>
      <w:r w:rsidRPr="009D1023">
        <w:rPr>
          <w:rFonts w:asciiTheme="minorHAnsi" w:hAnsiTheme="minorHAnsi" w:cstheme="minorHAnsi"/>
          <w:sz w:val="22"/>
          <w:szCs w:val="22"/>
        </w:rPr>
        <w:t xml:space="preserve"> au </w:t>
      </w:r>
      <w:proofErr w:type="spellStart"/>
      <w:r w:rsidRPr="009D1023">
        <w:rPr>
          <w:rFonts w:asciiTheme="minorHAnsi" w:hAnsiTheme="minorHAnsi" w:cstheme="minorHAnsi"/>
          <w:sz w:val="22"/>
          <w:szCs w:val="22"/>
        </w:rPr>
        <w:t>fost</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identificaţi</w:t>
      </w:r>
      <w:proofErr w:type="spellEnd"/>
      <w:r w:rsidRPr="009D1023">
        <w:rPr>
          <w:rFonts w:asciiTheme="minorHAnsi" w:hAnsiTheme="minorHAnsi" w:cstheme="minorHAnsi"/>
          <w:sz w:val="22"/>
          <w:szCs w:val="22"/>
        </w:rPr>
        <w:t xml:space="preserve"> ca </w:t>
      </w:r>
      <w:proofErr w:type="spellStart"/>
      <w:r w:rsidRPr="009D1023">
        <w:rPr>
          <w:rFonts w:asciiTheme="minorHAnsi" w:hAnsiTheme="minorHAnsi" w:cstheme="minorHAnsi"/>
          <w:sz w:val="22"/>
          <w:szCs w:val="22"/>
        </w:rPr>
        <w:t>fiind</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relevanți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pentru</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implementarea</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Strategiei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anuale</w:t>
      </w:r>
      <w:proofErr w:type="spellEnd"/>
      <w:r w:rsidRPr="009D1023">
        <w:rPr>
          <w:rFonts w:asciiTheme="minorHAnsi" w:hAnsiTheme="minorHAnsi" w:cstheme="minorHAnsi"/>
          <w:sz w:val="22"/>
          <w:szCs w:val="22"/>
        </w:rPr>
        <w:t xml:space="preserve"> de </w:t>
      </w:r>
      <w:proofErr w:type="spellStart"/>
      <w:r w:rsidRPr="009D1023">
        <w:rPr>
          <w:rFonts w:asciiTheme="minorHAnsi" w:hAnsiTheme="minorHAnsi" w:cstheme="minorHAnsi"/>
          <w:sz w:val="22"/>
          <w:szCs w:val="22"/>
        </w:rPr>
        <w:t>achiziții</w:t>
      </w:r>
      <w:proofErr w:type="spellEnd"/>
      <w:r w:rsidRPr="009D1023">
        <w:rPr>
          <w:rFonts w:asciiTheme="minorHAnsi" w:hAnsiTheme="minorHAnsi" w:cstheme="minorHAnsi"/>
          <w:sz w:val="22"/>
          <w:szCs w:val="22"/>
        </w:rPr>
        <w:t xml:space="preserve"> </w:t>
      </w:r>
      <w:proofErr w:type="spellStart"/>
      <w:r w:rsidRPr="009D1023">
        <w:rPr>
          <w:rFonts w:asciiTheme="minorHAnsi" w:hAnsiTheme="minorHAnsi" w:cstheme="minorHAnsi"/>
          <w:sz w:val="22"/>
          <w:szCs w:val="22"/>
        </w:rPr>
        <w:t>publice</w:t>
      </w:r>
      <w:proofErr w:type="spellEnd"/>
      <w:r w:rsidRPr="009D1023">
        <w:rPr>
          <w:rFonts w:asciiTheme="minorHAnsi" w:hAnsiTheme="minorHAnsi" w:cstheme="minorHAnsi"/>
          <w:sz w:val="22"/>
          <w:szCs w:val="22"/>
        </w:rPr>
        <w:t xml:space="preserve">: </w:t>
      </w:r>
    </w:p>
    <w:p w14:paraId="50C15B6F" w14:textId="77777777" w:rsidR="002B5FAE" w:rsidRPr="009D1023" w:rsidRDefault="002B5FAE" w:rsidP="009D1023">
      <w:pPr>
        <w:spacing w:line="276" w:lineRule="auto"/>
        <w:jc w:val="both"/>
        <w:rPr>
          <w:rFonts w:asciiTheme="minorHAnsi" w:hAnsiTheme="minorHAnsi" w:cstheme="minorHAnsi"/>
          <w:sz w:val="22"/>
          <w:szCs w:val="22"/>
        </w:rPr>
      </w:pPr>
      <w:r w:rsidRPr="009D1023">
        <w:rPr>
          <w:rFonts w:asciiTheme="minorHAnsi" w:hAnsiTheme="minorHAnsi" w:cstheme="minorHAnsi"/>
          <w:sz w:val="22"/>
          <w:szCs w:val="22"/>
        </w:rPr>
        <w:t xml:space="preserve"> </w:t>
      </w:r>
      <w:bookmarkStart w:id="24" w:name="_Hlk501723021"/>
    </w:p>
    <w:tbl>
      <w:tblPr>
        <w:tblStyle w:val="TableGrid1"/>
        <w:tblW w:w="0" w:type="auto"/>
        <w:tblLook w:val="04A0" w:firstRow="1" w:lastRow="0" w:firstColumn="1" w:lastColumn="0" w:noHBand="0" w:noVBand="1"/>
      </w:tblPr>
      <w:tblGrid>
        <w:gridCol w:w="2330"/>
        <w:gridCol w:w="3592"/>
        <w:gridCol w:w="3140"/>
      </w:tblGrid>
      <w:tr w:rsidR="002B5FAE" w:rsidRPr="00D729C7" w14:paraId="3334D1FC" w14:textId="77777777" w:rsidTr="00B443B6">
        <w:trPr>
          <w:trHeight w:val="481"/>
        </w:trPr>
        <w:tc>
          <w:tcPr>
            <w:tcW w:w="2330" w:type="dxa"/>
            <w:shd w:val="clear" w:color="auto" w:fill="9BBB59" w:themeFill="accent3"/>
          </w:tcPr>
          <w:p w14:paraId="24DD84B9" w14:textId="77777777"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6139670D" w14:textId="77777777" w:rsidR="002B5FAE" w:rsidRPr="00D729C7" w:rsidRDefault="002B5FAE" w:rsidP="005E2C29">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72334040" w14:textId="77777777" w:rsidR="002B5FAE" w:rsidRPr="00D729C7" w:rsidRDefault="002B5FAE" w:rsidP="005E2C29">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5C6316DE" w14:textId="77777777" w:rsidTr="00B443B6">
        <w:tc>
          <w:tcPr>
            <w:tcW w:w="2330" w:type="dxa"/>
          </w:tcPr>
          <w:p w14:paraId="0C68786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1EDFE8AD"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Ing.</w:t>
            </w:r>
            <w:r>
              <w:rPr>
                <w:rFonts w:asciiTheme="minorHAnsi" w:hAnsiTheme="minorHAnsi" w:cstheme="minorHAnsi"/>
                <w:i/>
                <w:sz w:val="20"/>
              </w:rPr>
              <w:t xml:space="preserve"> </w:t>
            </w:r>
            <w:r w:rsidRPr="00B443B6">
              <w:rPr>
                <w:rFonts w:asciiTheme="minorHAnsi" w:hAnsiTheme="minorHAnsi" w:cstheme="minorHAnsi"/>
                <w:i/>
                <w:sz w:val="20"/>
              </w:rPr>
              <w:t>Motoc Corneliu</w:t>
            </w:r>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Responsabil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achizitii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publice</w:t>
            </w:r>
            <w:proofErr w:type="spellEnd"/>
          </w:p>
        </w:tc>
        <w:tc>
          <w:tcPr>
            <w:tcW w:w="3140" w:type="dxa"/>
          </w:tcPr>
          <w:p w14:paraId="0EEE05D9"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32E3C514" w14:textId="77777777" w:rsidTr="00B443B6">
        <w:trPr>
          <w:trHeight w:val="358"/>
        </w:trPr>
        <w:tc>
          <w:tcPr>
            <w:tcW w:w="2330" w:type="dxa"/>
          </w:tcPr>
          <w:p w14:paraId="607135F6"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72300D1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ach</w:t>
            </w:r>
            <w:r>
              <w:rPr>
                <w:rFonts w:asciiTheme="minorHAnsi" w:hAnsiTheme="minorHAnsi" w:cstheme="minorHAnsi"/>
                <w:i/>
                <w:sz w:val="20"/>
              </w:rPr>
              <w:t>izitii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publice</w:t>
            </w:r>
            <w:proofErr w:type="spellEnd"/>
            <w:r>
              <w:rPr>
                <w:rFonts w:asciiTheme="minorHAnsi" w:hAnsiTheme="minorHAnsi" w:cstheme="minorHAnsi"/>
                <w:i/>
                <w:sz w:val="20"/>
              </w:rPr>
              <w:t xml:space="preserve"> - Motoc Corneliu</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Pr>
                <w:rFonts w:asciiTheme="minorHAnsi" w:hAnsiTheme="minorHAnsi" w:cstheme="minorHAnsi"/>
                <w:i/>
                <w:sz w:val="20"/>
              </w:rPr>
              <w:t xml:space="preserve"> </w:t>
            </w:r>
            <w:r w:rsidRPr="00B443B6">
              <w:rPr>
                <w:rFonts w:asciiTheme="minorHAnsi" w:hAnsiTheme="minorHAnsi" w:cstheme="minorHAnsi"/>
                <w:i/>
                <w:sz w:val="20"/>
              </w:rPr>
              <w:t>-</w:t>
            </w:r>
            <w:r>
              <w:rPr>
                <w:rFonts w:asciiTheme="minorHAnsi" w:hAnsiTheme="minorHAnsi" w:cstheme="minorHAnsi"/>
                <w:i/>
                <w:sz w:val="20"/>
              </w:rPr>
              <w:t xml:space="preserve"> </w:t>
            </w:r>
            <w:r w:rsidR="00825966">
              <w:rPr>
                <w:rFonts w:asciiTheme="minorHAnsi" w:hAnsiTheme="minorHAnsi" w:cstheme="minorHAnsi"/>
                <w:i/>
                <w:sz w:val="20"/>
              </w:rPr>
              <w:t>Nedelcu Veronica</w:t>
            </w:r>
          </w:p>
          <w:p w14:paraId="3873D6D8"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4F05F70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33739D35" w14:textId="77777777" w:rsidTr="00B443B6">
        <w:trPr>
          <w:trHeight w:val="358"/>
        </w:trPr>
        <w:tc>
          <w:tcPr>
            <w:tcW w:w="2330" w:type="dxa"/>
          </w:tcPr>
          <w:p w14:paraId="670C66CE"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birotica</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si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papetarie</w:t>
            </w:r>
            <w:proofErr w:type="spellEnd"/>
          </w:p>
        </w:tc>
        <w:tc>
          <w:tcPr>
            <w:tcW w:w="3592" w:type="dxa"/>
          </w:tcPr>
          <w:p w14:paraId="61D0E52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Furnizare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imprimate</w:t>
            </w:r>
            <w:proofErr w:type="spellEnd"/>
            <w:r w:rsidRPr="00B443B6">
              <w:rPr>
                <w:rFonts w:asciiTheme="minorHAnsi" w:hAnsiTheme="minorHAnsi" w:cstheme="minorHAnsi"/>
                <w:i/>
                <w:sz w:val="20"/>
              </w:rPr>
              <w:t xml:space="preserve">, toner, </w:t>
            </w:r>
            <w:proofErr w:type="spellStart"/>
            <w:r w:rsidRPr="00B443B6">
              <w:rPr>
                <w:rFonts w:asciiTheme="minorHAnsi" w:hAnsiTheme="minorHAnsi" w:cstheme="minorHAnsi"/>
                <w:i/>
                <w:sz w:val="20"/>
              </w:rPr>
              <w:t>hartie</w:t>
            </w:r>
            <w:proofErr w:type="spellEnd"/>
            <w:r w:rsidRPr="00B443B6">
              <w:rPr>
                <w:rFonts w:asciiTheme="minorHAnsi" w:hAnsiTheme="minorHAnsi" w:cstheme="minorHAnsi"/>
                <w:i/>
                <w:sz w:val="20"/>
              </w:rPr>
              <w:t>, xerox</w:t>
            </w:r>
          </w:p>
        </w:tc>
        <w:tc>
          <w:tcPr>
            <w:tcW w:w="3140" w:type="dxa"/>
          </w:tcPr>
          <w:p w14:paraId="25F497E3"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w:t>
            </w:r>
          </w:p>
        </w:tc>
      </w:tr>
    </w:tbl>
    <w:p w14:paraId="7562C781" w14:textId="77777777" w:rsidR="002B5FAE" w:rsidRDefault="002B5FAE"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0B589C16" w14:textId="77777777" w:rsidTr="00295A31">
        <w:trPr>
          <w:trHeight w:val="481"/>
        </w:trPr>
        <w:tc>
          <w:tcPr>
            <w:tcW w:w="2330" w:type="dxa"/>
            <w:shd w:val="clear" w:color="auto" w:fill="9BBB59" w:themeFill="accent3"/>
          </w:tcPr>
          <w:p w14:paraId="698C841D"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4EB54E3C"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1C873DBF"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41B119CB" w14:textId="77777777" w:rsidTr="00295A31">
        <w:tc>
          <w:tcPr>
            <w:tcW w:w="2330" w:type="dxa"/>
          </w:tcPr>
          <w:p w14:paraId="6168A75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06E8D36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Ing.</w:t>
            </w:r>
            <w:r w:rsidR="00936EC9">
              <w:rPr>
                <w:rFonts w:asciiTheme="minorHAnsi" w:hAnsiTheme="minorHAnsi" w:cstheme="minorHAnsi"/>
                <w:i/>
                <w:sz w:val="20"/>
              </w:rPr>
              <w:t>Moroc</w:t>
            </w:r>
            <w:proofErr w:type="spellEnd"/>
            <w:r w:rsidR="00936EC9">
              <w:rPr>
                <w:rFonts w:asciiTheme="minorHAnsi" w:hAnsiTheme="minorHAnsi" w:cstheme="minorHAnsi"/>
                <w:i/>
                <w:sz w:val="20"/>
              </w:rPr>
              <w:t xml:space="preserve"> Corneliu</w:t>
            </w:r>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ferma</w:t>
            </w:r>
            <w:proofErr w:type="spellEnd"/>
          </w:p>
        </w:tc>
        <w:tc>
          <w:tcPr>
            <w:tcW w:w="3140" w:type="dxa"/>
          </w:tcPr>
          <w:p w14:paraId="2D02061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5FFB4011" w14:textId="77777777" w:rsidTr="00295A31">
        <w:trPr>
          <w:trHeight w:val="358"/>
        </w:trPr>
        <w:tc>
          <w:tcPr>
            <w:tcW w:w="2330" w:type="dxa"/>
          </w:tcPr>
          <w:p w14:paraId="42374E5F"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5EC6733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cs.jr</w:t>
            </w:r>
            <w:proofErr w:type="spellEnd"/>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7E3FFE77" w14:textId="77777777" w:rsidR="00B443B6" w:rsidRPr="00B443B6" w:rsidRDefault="00B443B6" w:rsidP="00B443B6">
            <w:pPr>
              <w:spacing w:line="276" w:lineRule="auto"/>
              <w:jc w:val="both"/>
              <w:rPr>
                <w:rFonts w:asciiTheme="minorHAnsi" w:hAnsiTheme="minorHAnsi" w:cstheme="minorHAnsi"/>
                <w:i/>
                <w:sz w:val="20"/>
              </w:rPr>
            </w:pPr>
          </w:p>
          <w:p w14:paraId="78121F7A"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6A4E7C1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15F488B4" w14:textId="77777777" w:rsidTr="00295A31">
        <w:trPr>
          <w:trHeight w:val="358"/>
        </w:trPr>
        <w:tc>
          <w:tcPr>
            <w:tcW w:w="2330" w:type="dxa"/>
          </w:tcPr>
          <w:p w14:paraId="44D5B17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piese</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schimb</w:t>
            </w:r>
            <w:proofErr w:type="spellEnd"/>
          </w:p>
        </w:tc>
        <w:tc>
          <w:tcPr>
            <w:tcW w:w="3592" w:type="dxa"/>
          </w:tcPr>
          <w:p w14:paraId="5506855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Firma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producatoare</w:t>
            </w:r>
            <w:proofErr w:type="spellEnd"/>
            <w:r w:rsidRPr="00B443B6">
              <w:rPr>
                <w:rFonts w:asciiTheme="minorHAnsi" w:hAnsiTheme="minorHAnsi" w:cstheme="minorHAnsi"/>
                <w:i/>
                <w:sz w:val="20"/>
              </w:rPr>
              <w:t>/</w:t>
            </w:r>
            <w:proofErr w:type="spellStart"/>
            <w:r w:rsidRPr="00B443B6">
              <w:rPr>
                <w:rFonts w:asciiTheme="minorHAnsi" w:hAnsiTheme="minorHAnsi" w:cstheme="minorHAnsi"/>
                <w:i/>
                <w:sz w:val="20"/>
              </w:rPr>
              <w:t>furnizoare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piese</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schimb</w:t>
            </w:r>
            <w:proofErr w:type="spellEnd"/>
          </w:p>
        </w:tc>
        <w:tc>
          <w:tcPr>
            <w:tcW w:w="3140" w:type="dxa"/>
          </w:tcPr>
          <w:p w14:paraId="76362348"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racorduri</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utilitati</w:t>
            </w:r>
            <w:proofErr w:type="spellEnd"/>
          </w:p>
        </w:tc>
      </w:tr>
    </w:tbl>
    <w:p w14:paraId="612D2B7E" w14:textId="77777777" w:rsidR="00B443B6" w:rsidRDefault="00B443B6" w:rsidP="009D1023">
      <w:pPr>
        <w:spacing w:line="276" w:lineRule="auto"/>
        <w:jc w:val="both"/>
        <w:rPr>
          <w:rFonts w:asciiTheme="minorHAnsi" w:hAnsiTheme="minorHAnsi" w:cstheme="minorHAnsi"/>
          <w:sz w:val="22"/>
          <w:szCs w:val="22"/>
        </w:rPr>
      </w:pPr>
    </w:p>
    <w:p w14:paraId="1CEA7344" w14:textId="77777777" w:rsidR="00B443B6" w:rsidRDefault="00B443B6" w:rsidP="009D1023">
      <w:pPr>
        <w:spacing w:line="276" w:lineRule="auto"/>
        <w:jc w:val="both"/>
        <w:rPr>
          <w:rFonts w:asciiTheme="minorHAnsi" w:hAnsiTheme="minorHAnsi" w:cstheme="minorHAnsi"/>
          <w:sz w:val="22"/>
          <w:szCs w:val="22"/>
        </w:rPr>
      </w:pPr>
    </w:p>
    <w:p w14:paraId="6954C028"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C020071" w14:textId="77777777" w:rsidTr="00295A31">
        <w:trPr>
          <w:trHeight w:val="481"/>
        </w:trPr>
        <w:tc>
          <w:tcPr>
            <w:tcW w:w="2330" w:type="dxa"/>
            <w:shd w:val="clear" w:color="auto" w:fill="9BBB59" w:themeFill="accent3"/>
          </w:tcPr>
          <w:p w14:paraId="735CB12B"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4605BB60"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64F23C59"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11127F48" w14:textId="77777777" w:rsidTr="00295A31">
        <w:tc>
          <w:tcPr>
            <w:tcW w:w="2330" w:type="dxa"/>
          </w:tcPr>
          <w:p w14:paraId="33D7CE4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79119B2F"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Pr>
                <w:rFonts w:asciiTheme="minorHAnsi" w:hAnsiTheme="minorHAnsi" w:cstheme="minorHAnsi"/>
                <w:i/>
                <w:sz w:val="20"/>
              </w:rPr>
              <w:t>-</w:t>
            </w:r>
            <w:proofErr w:type="spellStart"/>
            <w:r>
              <w:rPr>
                <w:rFonts w:asciiTheme="minorHAnsi" w:hAnsiTheme="minorHAnsi" w:cstheme="minorHAnsi"/>
                <w:i/>
                <w:sz w:val="20"/>
              </w:rPr>
              <w:t>sef</w:t>
            </w:r>
            <w:proofErr w:type="spellEnd"/>
            <w:r>
              <w:rPr>
                <w:rFonts w:asciiTheme="minorHAnsi" w:hAnsiTheme="minorHAnsi" w:cstheme="minorHAnsi"/>
                <w:i/>
                <w:sz w:val="20"/>
              </w:rPr>
              <w:t xml:space="preserve"> de </w:t>
            </w:r>
            <w:proofErr w:type="spellStart"/>
            <w:r>
              <w:rPr>
                <w:rFonts w:asciiTheme="minorHAnsi" w:hAnsiTheme="minorHAnsi" w:cstheme="minorHAnsi"/>
                <w:i/>
                <w:sz w:val="20"/>
              </w:rPr>
              <w:t>ferma</w:t>
            </w:r>
            <w:proofErr w:type="spellEnd"/>
          </w:p>
          <w:p w14:paraId="337B6405" w14:textId="77777777" w:rsidR="00B443B6" w:rsidRPr="00B443B6" w:rsidRDefault="00B443B6" w:rsidP="00B443B6">
            <w:pPr>
              <w:spacing w:line="276" w:lineRule="auto"/>
              <w:jc w:val="both"/>
              <w:rPr>
                <w:rFonts w:asciiTheme="minorHAnsi" w:hAnsiTheme="minorHAnsi" w:cstheme="minorHAnsi"/>
                <w:i/>
                <w:sz w:val="20"/>
              </w:rPr>
            </w:pPr>
          </w:p>
        </w:tc>
        <w:tc>
          <w:tcPr>
            <w:tcW w:w="3140" w:type="dxa"/>
          </w:tcPr>
          <w:p w14:paraId="1FB8D6B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3F750E63" w14:textId="77777777" w:rsidTr="00295A31">
        <w:trPr>
          <w:trHeight w:val="358"/>
        </w:trPr>
        <w:tc>
          <w:tcPr>
            <w:tcW w:w="2330" w:type="dxa"/>
          </w:tcPr>
          <w:p w14:paraId="0DA99B3E"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3EB541D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cs.jr</w:t>
            </w:r>
            <w:proofErr w:type="spellEnd"/>
            <w:r w:rsidRPr="00B443B6">
              <w:rPr>
                <w:rFonts w:asciiTheme="minorHAnsi" w:hAnsiTheme="minorHAnsi" w:cstheme="minorHAnsi"/>
                <w:i/>
                <w:sz w:val="20"/>
              </w:rPr>
              <w:t>.</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4AAB7DF1"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300B602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4172D8DD" w14:textId="77777777" w:rsidTr="00295A31">
        <w:trPr>
          <w:trHeight w:val="358"/>
        </w:trPr>
        <w:tc>
          <w:tcPr>
            <w:tcW w:w="2330" w:type="dxa"/>
          </w:tcPr>
          <w:p w14:paraId="08B5D1B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motorina</w:t>
            </w:r>
            <w:proofErr w:type="spellEnd"/>
          </w:p>
        </w:tc>
        <w:tc>
          <w:tcPr>
            <w:tcW w:w="3592" w:type="dxa"/>
          </w:tcPr>
          <w:p w14:paraId="423B4CF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motorina</w:t>
            </w:r>
            <w:proofErr w:type="spellEnd"/>
          </w:p>
        </w:tc>
        <w:tc>
          <w:tcPr>
            <w:tcW w:w="3140" w:type="dxa"/>
          </w:tcPr>
          <w:p w14:paraId="7803B63A"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r w:rsidRPr="00B443B6">
              <w:rPr>
                <w:rFonts w:asciiTheme="minorHAnsi" w:hAnsiTheme="minorHAnsi" w:cstheme="minorHAnsi"/>
                <w:i/>
                <w:sz w:val="20"/>
              </w:rPr>
              <w:t xml:space="preserve">, </w:t>
            </w:r>
          </w:p>
        </w:tc>
      </w:tr>
    </w:tbl>
    <w:p w14:paraId="6DF6719F"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02C05FFE" w14:textId="77777777" w:rsidTr="00295A31">
        <w:trPr>
          <w:trHeight w:val="481"/>
        </w:trPr>
        <w:tc>
          <w:tcPr>
            <w:tcW w:w="2330" w:type="dxa"/>
            <w:shd w:val="clear" w:color="auto" w:fill="9BBB59" w:themeFill="accent3"/>
          </w:tcPr>
          <w:p w14:paraId="2271CAB6"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027A7BF7"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2FF27006"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3524635D" w14:textId="77777777" w:rsidTr="00295A31">
        <w:tc>
          <w:tcPr>
            <w:tcW w:w="2330" w:type="dxa"/>
          </w:tcPr>
          <w:p w14:paraId="292F342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12F12580" w14:textId="77777777" w:rsidR="00B443B6" w:rsidRPr="00B443B6" w:rsidRDefault="00B443B6" w:rsidP="00666FEE">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666FEE">
              <w:rPr>
                <w:rFonts w:asciiTheme="minorHAnsi" w:hAnsiTheme="minorHAnsi" w:cstheme="minorHAnsi"/>
                <w:i/>
                <w:sz w:val="20"/>
              </w:rPr>
              <w:t>Motoc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w:t>
            </w:r>
            <w:r>
              <w:rPr>
                <w:rFonts w:asciiTheme="minorHAnsi" w:hAnsiTheme="minorHAnsi" w:cstheme="minorHAnsi"/>
                <w:i/>
                <w:sz w:val="20"/>
              </w:rPr>
              <w:t>a</w:t>
            </w:r>
            <w:proofErr w:type="spellEnd"/>
          </w:p>
        </w:tc>
        <w:tc>
          <w:tcPr>
            <w:tcW w:w="3140" w:type="dxa"/>
          </w:tcPr>
          <w:p w14:paraId="48385BB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111C14BC" w14:textId="77777777" w:rsidTr="00295A31">
        <w:trPr>
          <w:trHeight w:val="358"/>
        </w:trPr>
        <w:tc>
          <w:tcPr>
            <w:tcW w:w="2330" w:type="dxa"/>
          </w:tcPr>
          <w:p w14:paraId="5004AA5F"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lastRenderedPageBreak/>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5E08D235"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137510FA"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0D18F282"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57684F18" w14:textId="77777777" w:rsidTr="00295A31">
        <w:trPr>
          <w:trHeight w:val="358"/>
        </w:trPr>
        <w:tc>
          <w:tcPr>
            <w:tcW w:w="2330" w:type="dxa"/>
          </w:tcPr>
          <w:p w14:paraId="7D5429EA"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utilaje</w:t>
            </w:r>
            <w:proofErr w:type="spellEnd"/>
          </w:p>
        </w:tc>
        <w:tc>
          <w:tcPr>
            <w:tcW w:w="3592" w:type="dxa"/>
          </w:tcPr>
          <w:p w14:paraId="20D8EA00"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utilaje</w:t>
            </w:r>
            <w:proofErr w:type="spellEnd"/>
          </w:p>
        </w:tc>
        <w:tc>
          <w:tcPr>
            <w:tcW w:w="3140" w:type="dxa"/>
          </w:tcPr>
          <w:p w14:paraId="3C95BC5F"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57AF299A" w14:textId="77777777" w:rsidR="00B443B6" w:rsidRDefault="00B443B6" w:rsidP="009D1023">
      <w:pPr>
        <w:spacing w:line="276" w:lineRule="auto"/>
        <w:jc w:val="both"/>
        <w:rPr>
          <w:rFonts w:asciiTheme="minorHAnsi" w:hAnsiTheme="minorHAnsi" w:cstheme="minorHAnsi"/>
          <w:sz w:val="22"/>
          <w:szCs w:val="22"/>
        </w:rPr>
      </w:pPr>
    </w:p>
    <w:p w14:paraId="75DBE9A2"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421453B" w14:textId="77777777" w:rsidTr="00295A31">
        <w:trPr>
          <w:trHeight w:val="481"/>
        </w:trPr>
        <w:tc>
          <w:tcPr>
            <w:tcW w:w="2330" w:type="dxa"/>
            <w:shd w:val="clear" w:color="auto" w:fill="9BBB59" w:themeFill="accent3"/>
          </w:tcPr>
          <w:p w14:paraId="109EF340"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3CE69A6B"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75BECF3D"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2B13C588" w14:textId="77777777" w:rsidTr="00295A31">
        <w:tc>
          <w:tcPr>
            <w:tcW w:w="2330" w:type="dxa"/>
          </w:tcPr>
          <w:p w14:paraId="7B69BBD3"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2257943A" w14:textId="77777777" w:rsidR="00B443B6" w:rsidRPr="00B443B6" w:rsidRDefault="00B443B6" w:rsidP="00B443B6">
            <w:pPr>
              <w:spacing w:line="276" w:lineRule="auto"/>
              <w:jc w:val="both"/>
              <w:rPr>
                <w:rFonts w:asciiTheme="minorHAnsi" w:hAnsiTheme="minorHAnsi" w:cstheme="minorHAnsi"/>
                <w:i/>
                <w:sz w:val="20"/>
              </w:rPr>
            </w:pPr>
            <w:r w:rsidRPr="00B443B6">
              <w:rPr>
                <w:rFonts w:asciiTheme="minorHAnsi" w:hAnsiTheme="minorHAnsi" w:cstheme="minorHAnsi"/>
                <w:i/>
                <w:sz w:val="20"/>
              </w:rPr>
              <w:t xml:space="preserve">Ing. </w:t>
            </w:r>
            <w:r w:rsidR="001B2FDA">
              <w:rPr>
                <w:rFonts w:asciiTheme="minorHAnsi" w:hAnsiTheme="minorHAnsi" w:cstheme="minorHAnsi"/>
                <w:i/>
                <w:sz w:val="20"/>
              </w:rPr>
              <w:t>Moroc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ferma</w:t>
            </w:r>
            <w:proofErr w:type="spellEnd"/>
          </w:p>
        </w:tc>
        <w:tc>
          <w:tcPr>
            <w:tcW w:w="3140" w:type="dxa"/>
          </w:tcPr>
          <w:p w14:paraId="14DE313E"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1C99CFD6" w14:textId="77777777" w:rsidTr="00295A31">
        <w:trPr>
          <w:trHeight w:val="358"/>
        </w:trPr>
        <w:tc>
          <w:tcPr>
            <w:tcW w:w="2330" w:type="dxa"/>
          </w:tcPr>
          <w:p w14:paraId="308DBA1D"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4829BDD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 </w:t>
            </w:r>
            <w:proofErr w:type="spellStart"/>
            <w:r w:rsidRPr="00B443B6">
              <w:rPr>
                <w:rFonts w:asciiTheme="minorHAnsi" w:hAnsiTheme="minorHAnsi" w:cstheme="minorHAnsi"/>
                <w:i/>
                <w:sz w:val="20"/>
              </w:rPr>
              <w:t>cs.</w:t>
            </w:r>
            <w:proofErr w:type="gramStart"/>
            <w:r w:rsidRPr="00B443B6">
              <w:rPr>
                <w:rFonts w:asciiTheme="minorHAnsi" w:hAnsiTheme="minorHAnsi" w:cstheme="minorHAnsi"/>
                <w:i/>
                <w:sz w:val="20"/>
              </w:rPr>
              <w:t>jr.Procop</w:t>
            </w:r>
            <w:proofErr w:type="spellEnd"/>
            <w:proofErr w:type="gram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046553CD"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3E4C9FC3"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36A324F9" w14:textId="77777777" w:rsidTr="00295A31">
        <w:trPr>
          <w:trHeight w:val="358"/>
        </w:trPr>
        <w:tc>
          <w:tcPr>
            <w:tcW w:w="2330" w:type="dxa"/>
          </w:tcPr>
          <w:p w14:paraId="53C70FF8"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echipamente</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protectie</w:t>
            </w:r>
            <w:proofErr w:type="spellEnd"/>
          </w:p>
        </w:tc>
        <w:tc>
          <w:tcPr>
            <w:tcW w:w="3592" w:type="dxa"/>
          </w:tcPr>
          <w:p w14:paraId="16BC850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echipamente</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protectie</w:t>
            </w:r>
            <w:proofErr w:type="spellEnd"/>
          </w:p>
        </w:tc>
        <w:tc>
          <w:tcPr>
            <w:tcW w:w="3140" w:type="dxa"/>
          </w:tcPr>
          <w:p w14:paraId="5947E82E"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2BCE2C64" w14:textId="77777777" w:rsidR="00B443B6" w:rsidRDefault="00B443B6" w:rsidP="009D1023">
      <w:pPr>
        <w:spacing w:line="276" w:lineRule="auto"/>
        <w:jc w:val="both"/>
        <w:rPr>
          <w:rFonts w:asciiTheme="minorHAnsi" w:hAnsiTheme="minorHAnsi" w:cstheme="minorHAnsi"/>
          <w:sz w:val="22"/>
          <w:szCs w:val="22"/>
        </w:rPr>
      </w:pPr>
    </w:p>
    <w:p w14:paraId="1F89BA31" w14:textId="77777777" w:rsidR="00B443B6" w:rsidRDefault="00B443B6" w:rsidP="009D1023">
      <w:pPr>
        <w:spacing w:line="276" w:lineRule="auto"/>
        <w:jc w:val="both"/>
        <w:rPr>
          <w:rFonts w:asciiTheme="minorHAnsi" w:hAnsiTheme="minorHAnsi" w:cstheme="minorHAnsi"/>
          <w:sz w:val="22"/>
          <w:szCs w:val="22"/>
        </w:rPr>
      </w:pPr>
    </w:p>
    <w:p w14:paraId="01B8B6AE" w14:textId="77777777" w:rsidR="00B443B6" w:rsidRDefault="00B443B6" w:rsidP="009D1023">
      <w:pPr>
        <w:spacing w:line="276" w:lineRule="auto"/>
        <w:jc w:val="both"/>
        <w:rPr>
          <w:rFonts w:asciiTheme="minorHAnsi" w:hAnsiTheme="minorHAnsi" w:cstheme="minorHAnsi"/>
          <w:sz w:val="22"/>
          <w:szCs w:val="22"/>
        </w:rPr>
      </w:pPr>
    </w:p>
    <w:p w14:paraId="2644F2A0" w14:textId="77777777" w:rsidR="00B443B6" w:rsidRDefault="00B443B6" w:rsidP="009D1023">
      <w:pPr>
        <w:spacing w:line="276" w:lineRule="auto"/>
        <w:jc w:val="both"/>
        <w:rPr>
          <w:rFonts w:asciiTheme="minorHAnsi" w:hAnsiTheme="minorHAnsi" w:cstheme="minorHAnsi"/>
          <w:sz w:val="22"/>
          <w:szCs w:val="22"/>
        </w:rPr>
      </w:pPr>
    </w:p>
    <w:p w14:paraId="3E1CAD8F"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118896AA" w14:textId="77777777" w:rsidTr="00295A31">
        <w:trPr>
          <w:trHeight w:val="481"/>
        </w:trPr>
        <w:tc>
          <w:tcPr>
            <w:tcW w:w="2330" w:type="dxa"/>
            <w:shd w:val="clear" w:color="auto" w:fill="9BBB59" w:themeFill="accent3"/>
          </w:tcPr>
          <w:p w14:paraId="6D3B11BA"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0E23F10D"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13E34988"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26FFB157" w14:textId="77777777" w:rsidTr="00295A31">
        <w:tc>
          <w:tcPr>
            <w:tcW w:w="2330" w:type="dxa"/>
          </w:tcPr>
          <w:p w14:paraId="4008AA56"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277B7006"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Beneficiar</w:t>
            </w:r>
            <w:proofErr w:type="spellEnd"/>
            <w:r w:rsidRPr="00B443B6">
              <w:rPr>
                <w:rFonts w:asciiTheme="minorHAnsi" w:hAnsiTheme="minorHAnsi" w:cstheme="minorHAnsi"/>
                <w:i/>
                <w:sz w:val="20"/>
              </w:rPr>
              <w:t xml:space="preserve"> final al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Ing.</w:t>
            </w:r>
            <w:r w:rsidR="001B2FDA">
              <w:rPr>
                <w:rFonts w:asciiTheme="minorHAnsi" w:hAnsiTheme="minorHAnsi" w:cstheme="minorHAnsi"/>
                <w:i/>
                <w:sz w:val="20"/>
              </w:rPr>
              <w:t>Moroc</w:t>
            </w:r>
            <w:proofErr w:type="spellEnd"/>
            <w:r w:rsidR="001B2FDA">
              <w:rPr>
                <w:rFonts w:asciiTheme="minorHAnsi" w:hAnsiTheme="minorHAnsi" w:cstheme="minorHAnsi"/>
                <w:i/>
                <w:sz w:val="20"/>
              </w:rPr>
              <w:t xml:space="preserve"> Corneliu</w:t>
            </w:r>
            <w:r w:rsidRPr="00B443B6">
              <w:rPr>
                <w:rFonts w:asciiTheme="minorHAnsi" w:hAnsiTheme="minorHAnsi" w:cstheme="minorHAnsi"/>
                <w:i/>
                <w:sz w:val="20"/>
              </w:rPr>
              <w:t>-</w:t>
            </w:r>
            <w:proofErr w:type="spellStart"/>
            <w:r w:rsidRPr="00B443B6">
              <w:rPr>
                <w:rFonts w:asciiTheme="minorHAnsi" w:hAnsiTheme="minorHAnsi" w:cstheme="minorHAnsi"/>
                <w:i/>
                <w:sz w:val="20"/>
              </w:rPr>
              <w:t>sef</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ferma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vegetala</w:t>
            </w:r>
            <w:proofErr w:type="spellEnd"/>
          </w:p>
        </w:tc>
        <w:tc>
          <w:tcPr>
            <w:tcW w:w="3140" w:type="dxa"/>
          </w:tcPr>
          <w:p w14:paraId="4585544C"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2B7A4F96" w14:textId="77777777" w:rsidTr="00295A31">
        <w:trPr>
          <w:trHeight w:val="358"/>
        </w:trPr>
        <w:tc>
          <w:tcPr>
            <w:tcW w:w="2330" w:type="dxa"/>
          </w:tcPr>
          <w:p w14:paraId="3A432641"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3D1F68AD"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w:t>
            </w:r>
            <w:r>
              <w:rPr>
                <w:rFonts w:asciiTheme="minorHAnsi" w:hAnsiTheme="minorHAnsi" w:cstheme="minorHAnsi"/>
                <w:i/>
                <w:sz w:val="20"/>
              </w:rPr>
              <w:t xml:space="preserve"> </w:t>
            </w:r>
            <w:r w:rsidRPr="00B443B6">
              <w:rPr>
                <w:rFonts w:asciiTheme="minorHAnsi" w:hAnsiTheme="minorHAnsi" w:cstheme="minorHAnsi"/>
                <w:i/>
                <w:sz w:val="20"/>
              </w:rPr>
              <w:t>- cs.</w:t>
            </w:r>
            <w:r>
              <w:rPr>
                <w:rFonts w:asciiTheme="minorHAnsi" w:hAnsiTheme="minorHAnsi" w:cstheme="minorHAnsi"/>
                <w:i/>
                <w:sz w:val="20"/>
              </w:rPr>
              <w:t xml:space="preserve"> </w:t>
            </w:r>
            <w:r w:rsidRPr="00B443B6">
              <w:rPr>
                <w:rFonts w:asciiTheme="minorHAnsi" w:hAnsiTheme="minorHAnsi" w:cstheme="minorHAnsi"/>
                <w:i/>
                <w:sz w:val="20"/>
              </w:rPr>
              <w:t>jr.</w:t>
            </w:r>
            <w:r>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78FF7F40"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7CC1A23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7AC0A7D0" w14:textId="77777777" w:rsidTr="00295A31">
        <w:trPr>
          <w:trHeight w:val="358"/>
        </w:trPr>
        <w:tc>
          <w:tcPr>
            <w:tcW w:w="2330" w:type="dxa"/>
          </w:tcPr>
          <w:p w14:paraId="0E4BFB5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ingrasaminte</w:t>
            </w:r>
            <w:proofErr w:type="spellEnd"/>
          </w:p>
        </w:tc>
        <w:tc>
          <w:tcPr>
            <w:tcW w:w="3592" w:type="dxa"/>
          </w:tcPr>
          <w:p w14:paraId="13F62E3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ingrasaminte</w:t>
            </w:r>
            <w:proofErr w:type="spellEnd"/>
          </w:p>
        </w:tc>
        <w:tc>
          <w:tcPr>
            <w:tcW w:w="3140" w:type="dxa"/>
          </w:tcPr>
          <w:p w14:paraId="6658E11B"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4BF2E30D" w14:textId="77777777" w:rsidR="00B443B6" w:rsidRDefault="00B443B6" w:rsidP="009D1023">
      <w:pPr>
        <w:spacing w:line="276" w:lineRule="auto"/>
        <w:jc w:val="both"/>
        <w:rPr>
          <w:rFonts w:asciiTheme="minorHAnsi" w:hAnsiTheme="minorHAnsi" w:cstheme="minorHAnsi"/>
          <w:sz w:val="22"/>
          <w:szCs w:val="22"/>
        </w:rPr>
      </w:pPr>
    </w:p>
    <w:tbl>
      <w:tblPr>
        <w:tblStyle w:val="TableGrid1"/>
        <w:tblW w:w="0" w:type="auto"/>
        <w:tblLook w:val="04A0" w:firstRow="1" w:lastRow="0" w:firstColumn="1" w:lastColumn="0" w:noHBand="0" w:noVBand="1"/>
      </w:tblPr>
      <w:tblGrid>
        <w:gridCol w:w="2330"/>
        <w:gridCol w:w="3592"/>
        <w:gridCol w:w="3140"/>
      </w:tblGrid>
      <w:tr w:rsidR="00B443B6" w:rsidRPr="00D729C7" w14:paraId="32D4C982" w14:textId="77777777" w:rsidTr="00295A31">
        <w:trPr>
          <w:trHeight w:val="481"/>
        </w:trPr>
        <w:tc>
          <w:tcPr>
            <w:tcW w:w="2330" w:type="dxa"/>
            <w:shd w:val="clear" w:color="auto" w:fill="9BBB59" w:themeFill="accent3"/>
          </w:tcPr>
          <w:p w14:paraId="3FFD59BE"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Sursa</w:t>
            </w:r>
          </w:p>
        </w:tc>
        <w:tc>
          <w:tcPr>
            <w:tcW w:w="3592" w:type="dxa"/>
            <w:shd w:val="clear" w:color="auto" w:fill="9BBB59" w:themeFill="accent3"/>
          </w:tcPr>
          <w:p w14:paraId="756896B3" w14:textId="77777777" w:rsidR="00B443B6" w:rsidRPr="00D729C7" w:rsidRDefault="00B443B6" w:rsidP="00295A31">
            <w:pPr>
              <w:spacing w:line="276" w:lineRule="auto"/>
              <w:jc w:val="center"/>
              <w:rPr>
                <w:rFonts w:asciiTheme="minorHAnsi" w:hAnsiTheme="minorHAnsi" w:cstheme="minorHAnsi"/>
                <w:b/>
                <w:sz w:val="20"/>
              </w:rPr>
            </w:pPr>
            <w:proofErr w:type="spellStart"/>
            <w:r w:rsidRPr="00D729C7">
              <w:rPr>
                <w:rFonts w:asciiTheme="minorHAnsi" w:hAnsiTheme="minorHAnsi" w:cstheme="minorHAnsi"/>
                <w:b/>
                <w:sz w:val="20"/>
              </w:rPr>
              <w:t>Factori</w:t>
            </w:r>
            <w:proofErr w:type="spellEnd"/>
            <w:r w:rsidRPr="00D729C7">
              <w:rPr>
                <w:rFonts w:asciiTheme="minorHAnsi" w:hAnsiTheme="minorHAnsi" w:cstheme="minorHAnsi"/>
                <w:b/>
                <w:sz w:val="20"/>
              </w:rPr>
              <w:t xml:space="preserve"> </w:t>
            </w:r>
            <w:proofErr w:type="spellStart"/>
            <w:r w:rsidRPr="00D729C7">
              <w:rPr>
                <w:rFonts w:asciiTheme="minorHAnsi" w:hAnsiTheme="minorHAnsi" w:cstheme="minorHAnsi"/>
                <w:b/>
                <w:sz w:val="20"/>
              </w:rPr>
              <w:t>interesați</w:t>
            </w:r>
            <w:proofErr w:type="spellEnd"/>
          </w:p>
        </w:tc>
        <w:tc>
          <w:tcPr>
            <w:tcW w:w="3140" w:type="dxa"/>
            <w:shd w:val="clear" w:color="auto" w:fill="9BBB59" w:themeFill="accent3"/>
          </w:tcPr>
          <w:p w14:paraId="486A5893" w14:textId="77777777" w:rsidR="00B443B6" w:rsidRPr="00D729C7" w:rsidRDefault="00B443B6" w:rsidP="00295A31">
            <w:pPr>
              <w:spacing w:line="276" w:lineRule="auto"/>
              <w:jc w:val="center"/>
              <w:rPr>
                <w:rFonts w:asciiTheme="minorHAnsi" w:hAnsiTheme="minorHAnsi" w:cstheme="minorHAnsi"/>
                <w:b/>
                <w:sz w:val="20"/>
              </w:rPr>
            </w:pPr>
            <w:r w:rsidRPr="00D729C7">
              <w:rPr>
                <w:rFonts w:asciiTheme="minorHAnsi" w:hAnsiTheme="minorHAnsi" w:cstheme="minorHAnsi"/>
                <w:b/>
                <w:sz w:val="20"/>
              </w:rPr>
              <w:t>Interese</w:t>
            </w:r>
          </w:p>
        </w:tc>
      </w:tr>
      <w:tr w:rsidR="00B443B6" w:rsidRPr="00D729C7" w14:paraId="6A50F0D3" w14:textId="77777777" w:rsidTr="00295A31">
        <w:tc>
          <w:tcPr>
            <w:tcW w:w="2330" w:type="dxa"/>
          </w:tcPr>
          <w:p w14:paraId="28434C5B"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Referat</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necesitate</w:t>
            </w:r>
            <w:proofErr w:type="spellEnd"/>
            <w:r w:rsidRPr="00B443B6">
              <w:rPr>
                <w:rFonts w:asciiTheme="minorHAnsi" w:hAnsiTheme="minorHAnsi" w:cstheme="minorHAnsi"/>
                <w:sz w:val="20"/>
              </w:rPr>
              <w:t xml:space="preserve"> </w:t>
            </w:r>
          </w:p>
        </w:tc>
        <w:tc>
          <w:tcPr>
            <w:tcW w:w="3592" w:type="dxa"/>
          </w:tcPr>
          <w:p w14:paraId="38D50784" w14:textId="77777777" w:rsidR="00B443B6" w:rsidRPr="00B443B6" w:rsidRDefault="00B443B6" w:rsidP="00B443B6">
            <w:pPr>
              <w:spacing w:line="276" w:lineRule="auto"/>
              <w:jc w:val="both"/>
              <w:rPr>
                <w:rFonts w:asciiTheme="minorHAnsi" w:hAnsiTheme="minorHAnsi" w:cstheme="minorHAnsi"/>
                <w:i/>
                <w:sz w:val="20"/>
              </w:rPr>
            </w:pPr>
            <w:proofErr w:type="spellStart"/>
            <w:proofErr w:type="gramStart"/>
            <w:r w:rsidRPr="00B443B6">
              <w:rPr>
                <w:rFonts w:asciiTheme="minorHAnsi" w:hAnsiTheme="minorHAnsi" w:cstheme="minorHAnsi"/>
                <w:i/>
                <w:sz w:val="20"/>
              </w:rPr>
              <w:t>Cs.juridic</w:t>
            </w:r>
            <w:proofErr w:type="spellEnd"/>
            <w:proofErr w:type="gram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Procop</w:t>
            </w:r>
            <w:proofErr w:type="spellEnd"/>
            <w:r w:rsidRPr="00B443B6">
              <w:rPr>
                <w:rFonts w:asciiTheme="minorHAnsi" w:hAnsiTheme="minorHAnsi" w:cstheme="minorHAnsi"/>
                <w:i/>
                <w:sz w:val="20"/>
              </w:rPr>
              <w:t xml:space="preserve"> Valentina</w:t>
            </w:r>
          </w:p>
        </w:tc>
        <w:tc>
          <w:tcPr>
            <w:tcW w:w="3140" w:type="dxa"/>
          </w:tcPr>
          <w:p w14:paraId="5F8E1F3B"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Succesul</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rezultatului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procesului</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achiziție</w:t>
            </w:r>
            <w:proofErr w:type="spellEnd"/>
          </w:p>
        </w:tc>
      </w:tr>
      <w:tr w:rsidR="00B443B6" w:rsidRPr="00D729C7" w14:paraId="08E57C1E" w14:textId="77777777" w:rsidTr="00295A31">
        <w:trPr>
          <w:trHeight w:val="358"/>
        </w:trPr>
        <w:tc>
          <w:tcPr>
            <w:tcW w:w="2330" w:type="dxa"/>
          </w:tcPr>
          <w:p w14:paraId="3E33B90D"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Regulamentul</w:t>
            </w:r>
            <w:proofErr w:type="spellEnd"/>
            <w:r w:rsidRPr="00B443B6">
              <w:rPr>
                <w:rFonts w:asciiTheme="minorHAnsi" w:hAnsiTheme="minorHAnsi" w:cstheme="minorHAnsi"/>
                <w:sz w:val="20"/>
              </w:rPr>
              <w:t xml:space="preserve"> de </w:t>
            </w:r>
            <w:proofErr w:type="spellStart"/>
            <w:r w:rsidRPr="00B443B6">
              <w:rPr>
                <w:rFonts w:asciiTheme="minorHAnsi" w:hAnsiTheme="minorHAnsi" w:cstheme="minorHAnsi"/>
                <w:sz w:val="20"/>
              </w:rPr>
              <w:t>organizare</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și</w:t>
            </w:r>
            <w:proofErr w:type="spellEnd"/>
            <w:r w:rsidRPr="00B443B6">
              <w:rPr>
                <w:rFonts w:asciiTheme="minorHAnsi" w:hAnsiTheme="minorHAnsi" w:cstheme="minorHAnsi"/>
                <w:sz w:val="20"/>
              </w:rPr>
              <w:t xml:space="preserve"> </w:t>
            </w:r>
            <w:proofErr w:type="spellStart"/>
            <w:r w:rsidRPr="00B443B6">
              <w:rPr>
                <w:rFonts w:asciiTheme="minorHAnsi" w:hAnsiTheme="minorHAnsi" w:cstheme="minorHAnsi"/>
                <w:sz w:val="20"/>
              </w:rPr>
              <w:t>funcționare</w:t>
            </w:r>
            <w:proofErr w:type="spellEnd"/>
          </w:p>
        </w:tc>
        <w:tc>
          <w:tcPr>
            <w:tcW w:w="3592" w:type="dxa"/>
          </w:tcPr>
          <w:p w14:paraId="614EFEDD"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juridic-</w:t>
            </w:r>
            <w:proofErr w:type="spellStart"/>
            <w:r w:rsidRPr="00B443B6">
              <w:rPr>
                <w:rFonts w:asciiTheme="minorHAnsi" w:hAnsiTheme="minorHAnsi" w:cstheme="minorHAnsi"/>
                <w:i/>
                <w:sz w:val="20"/>
              </w:rPr>
              <w:t>s.</w:t>
            </w:r>
            <w:proofErr w:type="gramStart"/>
            <w:r w:rsidRPr="00B443B6">
              <w:rPr>
                <w:rFonts w:asciiTheme="minorHAnsi" w:hAnsiTheme="minorHAnsi" w:cstheme="minorHAnsi"/>
                <w:i/>
                <w:sz w:val="20"/>
              </w:rPr>
              <w:t>jr.Procop</w:t>
            </w:r>
            <w:proofErr w:type="spellEnd"/>
            <w:proofErr w:type="gramEnd"/>
            <w:r w:rsidRPr="00B443B6">
              <w:rPr>
                <w:rFonts w:asciiTheme="minorHAnsi" w:hAnsiTheme="minorHAnsi" w:cstheme="minorHAnsi"/>
                <w:i/>
                <w:sz w:val="20"/>
              </w:rPr>
              <w:t xml:space="preserve"> Valentina, </w:t>
            </w:r>
            <w:proofErr w:type="spellStart"/>
            <w:r w:rsidRPr="00B443B6">
              <w:rPr>
                <w:rFonts w:asciiTheme="minorHAnsi" w:hAnsiTheme="minorHAnsi" w:cstheme="minorHAnsi"/>
                <w:i/>
                <w:sz w:val="20"/>
              </w:rPr>
              <w:t>Compartiment</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financiar</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contabil</w:t>
            </w:r>
            <w:proofErr w:type="spellEnd"/>
            <w:r w:rsidRPr="00B443B6">
              <w:rPr>
                <w:rFonts w:asciiTheme="minorHAnsi" w:hAnsiTheme="minorHAnsi" w:cstheme="minorHAnsi"/>
                <w:i/>
                <w:sz w:val="20"/>
              </w:rPr>
              <w:t>-</w:t>
            </w:r>
            <w:r w:rsidR="00825966">
              <w:rPr>
                <w:rFonts w:asciiTheme="minorHAnsi" w:hAnsiTheme="minorHAnsi" w:cstheme="minorHAnsi"/>
                <w:i/>
                <w:sz w:val="20"/>
              </w:rPr>
              <w:t>Nedelcu Veronica</w:t>
            </w:r>
          </w:p>
          <w:p w14:paraId="2E9447A4" w14:textId="77777777" w:rsidR="00B443B6" w:rsidRPr="00B443B6" w:rsidRDefault="00B443B6" w:rsidP="00B443B6">
            <w:pPr>
              <w:spacing w:line="276" w:lineRule="auto"/>
              <w:jc w:val="both"/>
              <w:rPr>
                <w:rFonts w:asciiTheme="minorHAnsi" w:hAnsiTheme="minorHAnsi" w:cstheme="minorHAnsi"/>
                <w:i/>
                <w:sz w:val="20"/>
                <w:lang w:val="en-US"/>
              </w:rPr>
            </w:pPr>
          </w:p>
        </w:tc>
        <w:tc>
          <w:tcPr>
            <w:tcW w:w="3140" w:type="dxa"/>
          </w:tcPr>
          <w:p w14:paraId="098D32E0"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Trebuie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fie </w:t>
            </w:r>
            <w:proofErr w:type="spellStart"/>
            <w:r w:rsidRPr="00B443B6">
              <w:rPr>
                <w:rFonts w:asciiTheme="minorHAnsi" w:hAnsiTheme="minorHAnsi" w:cstheme="minorHAnsi"/>
                <w:i/>
                <w:sz w:val="20"/>
              </w:rPr>
              <w:t>informați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avizeze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să</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aprobe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documentele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r w:rsidRPr="00B443B6">
              <w:rPr>
                <w:rFonts w:asciiTheme="minorHAnsi" w:hAnsiTheme="minorHAnsi" w:cstheme="minorHAnsi"/>
                <w:i/>
                <w:sz w:val="20"/>
              </w:rPr>
              <w:t xml:space="preserve"> pe </w:t>
            </w:r>
            <w:proofErr w:type="spellStart"/>
            <w:r w:rsidRPr="00B443B6">
              <w:rPr>
                <w:rFonts w:asciiTheme="minorHAnsi" w:hAnsiTheme="minorHAnsi" w:cstheme="minorHAnsi"/>
                <w:i/>
                <w:sz w:val="20"/>
              </w:rPr>
              <w:t>perioada</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derulării</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procedurii</w:t>
            </w:r>
            <w:proofErr w:type="spellEnd"/>
          </w:p>
        </w:tc>
      </w:tr>
      <w:tr w:rsidR="00B443B6" w:rsidRPr="005E2C29" w14:paraId="00B26CFE" w14:textId="77777777" w:rsidTr="00295A31">
        <w:trPr>
          <w:trHeight w:val="358"/>
        </w:trPr>
        <w:tc>
          <w:tcPr>
            <w:tcW w:w="2330" w:type="dxa"/>
          </w:tcPr>
          <w:p w14:paraId="66D73BF9" w14:textId="77777777" w:rsidR="00B443B6" w:rsidRPr="00B443B6" w:rsidRDefault="00B443B6" w:rsidP="00B443B6">
            <w:pPr>
              <w:spacing w:line="276" w:lineRule="auto"/>
              <w:jc w:val="both"/>
              <w:rPr>
                <w:rFonts w:asciiTheme="minorHAnsi" w:hAnsiTheme="minorHAnsi" w:cstheme="minorHAnsi"/>
                <w:sz w:val="20"/>
              </w:rPr>
            </w:pPr>
            <w:proofErr w:type="spellStart"/>
            <w:r w:rsidRPr="00B443B6">
              <w:rPr>
                <w:rFonts w:asciiTheme="minorHAnsi" w:hAnsiTheme="minorHAnsi" w:cstheme="minorHAnsi"/>
                <w:sz w:val="20"/>
              </w:rPr>
              <w:t>Achizitie</w:t>
            </w:r>
            <w:proofErr w:type="spellEnd"/>
            <w:r w:rsidRPr="00B443B6">
              <w:rPr>
                <w:rFonts w:asciiTheme="minorHAnsi" w:hAnsiTheme="minorHAnsi" w:cstheme="minorHAnsi"/>
                <w:sz w:val="20"/>
              </w:rPr>
              <w:t xml:space="preserve"> Lex</w:t>
            </w:r>
          </w:p>
        </w:tc>
        <w:tc>
          <w:tcPr>
            <w:tcW w:w="3592" w:type="dxa"/>
          </w:tcPr>
          <w:p w14:paraId="6A24BEAF" w14:textId="77777777" w:rsidR="00B443B6" w:rsidRPr="00B443B6" w:rsidRDefault="00B443B6" w:rsidP="00B443B6">
            <w:pPr>
              <w:spacing w:line="276" w:lineRule="auto"/>
              <w:jc w:val="both"/>
              <w:rPr>
                <w:rFonts w:asciiTheme="minorHAnsi" w:hAnsiTheme="minorHAnsi" w:cstheme="minorHAnsi"/>
                <w:i/>
                <w:sz w:val="20"/>
              </w:rPr>
            </w:pPr>
            <w:proofErr w:type="spellStart"/>
            <w:r w:rsidRPr="00B443B6">
              <w:rPr>
                <w:rFonts w:asciiTheme="minorHAnsi" w:hAnsiTheme="minorHAnsi" w:cstheme="minorHAnsi"/>
                <w:i/>
                <w:sz w:val="20"/>
              </w:rPr>
              <w:t>Furnizor</w:t>
            </w:r>
            <w:proofErr w:type="spellEnd"/>
            <w:r w:rsidRPr="00B443B6">
              <w:rPr>
                <w:rFonts w:asciiTheme="minorHAnsi" w:hAnsiTheme="minorHAnsi" w:cstheme="minorHAnsi"/>
                <w:i/>
                <w:sz w:val="20"/>
              </w:rPr>
              <w:t xml:space="preserve"> Lex</w:t>
            </w:r>
          </w:p>
        </w:tc>
        <w:tc>
          <w:tcPr>
            <w:tcW w:w="3140" w:type="dxa"/>
          </w:tcPr>
          <w:p w14:paraId="1EB429C0" w14:textId="77777777" w:rsidR="00B443B6" w:rsidRPr="00B443B6" w:rsidRDefault="00B443B6" w:rsidP="00B443B6">
            <w:pPr>
              <w:spacing w:line="276" w:lineRule="auto"/>
              <w:ind w:left="-55"/>
              <w:jc w:val="both"/>
              <w:rPr>
                <w:rFonts w:asciiTheme="minorHAnsi" w:hAnsiTheme="minorHAnsi" w:cstheme="minorHAnsi"/>
                <w:i/>
                <w:sz w:val="20"/>
              </w:rPr>
            </w:pPr>
            <w:proofErr w:type="spellStart"/>
            <w:r w:rsidRPr="00B443B6">
              <w:rPr>
                <w:rFonts w:asciiTheme="minorHAnsi" w:hAnsiTheme="minorHAnsi" w:cstheme="minorHAnsi"/>
                <w:i/>
                <w:sz w:val="20"/>
              </w:rPr>
              <w:t>Participarea</w:t>
            </w:r>
            <w:proofErr w:type="spellEnd"/>
            <w:r w:rsidRPr="00B443B6">
              <w:rPr>
                <w:rFonts w:asciiTheme="minorHAnsi" w:hAnsiTheme="minorHAnsi" w:cstheme="minorHAnsi"/>
                <w:i/>
                <w:sz w:val="20"/>
              </w:rPr>
              <w:t xml:space="preserve"> la </w:t>
            </w:r>
            <w:proofErr w:type="spellStart"/>
            <w:r w:rsidRPr="00B443B6">
              <w:rPr>
                <w:rFonts w:asciiTheme="minorHAnsi" w:hAnsiTheme="minorHAnsi" w:cstheme="minorHAnsi"/>
                <w:i/>
                <w:sz w:val="20"/>
              </w:rPr>
              <w:t>procedura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achizitie</w:t>
            </w:r>
            <w:proofErr w:type="spellEnd"/>
            <w:r w:rsidRPr="00B443B6">
              <w:rPr>
                <w:rFonts w:asciiTheme="minorHAnsi" w:hAnsiTheme="minorHAnsi" w:cstheme="minorHAnsi"/>
                <w:i/>
                <w:sz w:val="20"/>
              </w:rPr>
              <w:t xml:space="preserve">, </w:t>
            </w:r>
            <w:proofErr w:type="spellStart"/>
            <w:r w:rsidRPr="00B443B6">
              <w:rPr>
                <w:rFonts w:asciiTheme="minorHAnsi" w:hAnsiTheme="minorHAnsi" w:cstheme="minorHAnsi"/>
                <w:i/>
                <w:sz w:val="20"/>
              </w:rPr>
              <w:t>obtinerea</w:t>
            </w:r>
            <w:proofErr w:type="spellEnd"/>
            <w:r w:rsidRPr="00B443B6">
              <w:rPr>
                <w:rFonts w:asciiTheme="minorHAnsi" w:hAnsiTheme="minorHAnsi" w:cstheme="minorHAnsi"/>
                <w:i/>
                <w:sz w:val="20"/>
              </w:rPr>
              <w:t xml:space="preserve"> de </w:t>
            </w:r>
            <w:proofErr w:type="spellStart"/>
            <w:r w:rsidRPr="00B443B6">
              <w:rPr>
                <w:rFonts w:asciiTheme="minorHAnsi" w:hAnsiTheme="minorHAnsi" w:cstheme="minorHAnsi"/>
                <w:i/>
                <w:sz w:val="20"/>
              </w:rPr>
              <w:t>avize</w:t>
            </w:r>
            <w:proofErr w:type="spellEnd"/>
          </w:p>
        </w:tc>
      </w:tr>
    </w:tbl>
    <w:p w14:paraId="580BEF44" w14:textId="77777777" w:rsidR="00B443B6" w:rsidRPr="009D1023" w:rsidRDefault="00B443B6" w:rsidP="009D1023">
      <w:pPr>
        <w:spacing w:line="276" w:lineRule="auto"/>
        <w:jc w:val="both"/>
        <w:rPr>
          <w:rFonts w:asciiTheme="minorHAnsi" w:hAnsiTheme="minorHAnsi" w:cstheme="minorHAnsi"/>
          <w:sz w:val="22"/>
          <w:szCs w:val="22"/>
        </w:rPr>
      </w:pPr>
    </w:p>
    <w:p w14:paraId="5CE6D6E0" w14:textId="77777777" w:rsidR="004F5A55" w:rsidRPr="004F5A55" w:rsidRDefault="004F5A55" w:rsidP="004F5A55">
      <w:pPr>
        <w:tabs>
          <w:tab w:val="clear" w:pos="720"/>
          <w:tab w:val="clear" w:pos="1440"/>
          <w:tab w:val="clear" w:pos="2160"/>
          <w:tab w:val="clear" w:pos="2880"/>
          <w:tab w:val="clear" w:pos="4680"/>
          <w:tab w:val="clear" w:pos="5400"/>
          <w:tab w:val="clear" w:pos="9000"/>
        </w:tabs>
        <w:spacing w:after="160" w:line="276" w:lineRule="auto"/>
        <w:jc w:val="both"/>
        <w:rPr>
          <w:rFonts w:asciiTheme="minorHAnsi" w:hAnsiTheme="minorHAnsi" w:cstheme="minorHAnsi"/>
          <w:sz w:val="22"/>
          <w:szCs w:val="22"/>
        </w:rPr>
      </w:pPr>
      <w:r w:rsidRPr="004F5A55">
        <w:rPr>
          <w:rFonts w:ascii="Calibri" w:eastAsia="Calibri" w:hAnsi="Calibri" w:cs="Calibri"/>
          <w:color w:val="000000"/>
          <w:sz w:val="22"/>
          <w:szCs w:val="22"/>
        </w:rPr>
        <w:t xml:space="preserve">Tabel nominal – </w:t>
      </w:r>
      <w:proofErr w:type="spellStart"/>
      <w:r w:rsidRPr="004F5A55">
        <w:rPr>
          <w:rFonts w:ascii="Calibri" w:eastAsia="Calibri" w:hAnsi="Calibri" w:cs="Calibri"/>
          <w:color w:val="000000"/>
          <w:sz w:val="22"/>
          <w:szCs w:val="22"/>
        </w:rPr>
        <w:t>factori</w:t>
      </w:r>
      <w:proofErr w:type="spellEnd"/>
      <w:r w:rsidRPr="004F5A55">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interesa</w:t>
      </w:r>
      <w:proofErr w:type="spellEnd"/>
      <w:r>
        <w:rPr>
          <w:rFonts w:ascii="Calibri" w:eastAsia="Calibri" w:hAnsi="Calibri" w:cs="Calibri"/>
          <w:color w:val="000000"/>
          <w:sz w:val="22"/>
          <w:szCs w:val="22"/>
          <w:lang w:val="ro-RO"/>
        </w:rPr>
        <w:t>ț</w:t>
      </w:r>
      <w:proofErr w:type="spellStart"/>
      <w:r>
        <w:rPr>
          <w:rFonts w:ascii="Calibri" w:eastAsia="Calibri" w:hAnsi="Calibri" w:cs="Calibri"/>
          <w:color w:val="000000"/>
          <w:sz w:val="22"/>
          <w:szCs w:val="22"/>
        </w:rPr>
        <w:t>i</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î</w:t>
      </w:r>
      <w:r w:rsidRPr="004F5A55">
        <w:rPr>
          <w:rFonts w:ascii="Calibri" w:eastAsia="Calibri" w:hAnsi="Calibri" w:cs="Calibri"/>
          <w:color w:val="000000"/>
          <w:sz w:val="22"/>
          <w:szCs w:val="22"/>
        </w:rPr>
        <w:t>n</w:t>
      </w:r>
      <w:proofErr w:type="spellEnd"/>
      <w:r w:rsidRPr="004F5A55">
        <w:rPr>
          <w:rFonts w:ascii="Calibri" w:eastAsia="Calibri" w:hAnsi="Calibri" w:cs="Calibri"/>
          <w:color w:val="000000"/>
          <w:sz w:val="22"/>
          <w:szCs w:val="22"/>
        </w:rPr>
        <w:t xml:space="preserve"> </w:t>
      </w:r>
      <w:proofErr w:type="spellStart"/>
      <w:r w:rsidRPr="004F5A55">
        <w:rPr>
          <w:rFonts w:ascii="Calibri" w:eastAsia="Calibri" w:hAnsi="Calibri" w:cs="Calibri"/>
          <w:color w:val="000000"/>
          <w:sz w:val="22"/>
          <w:szCs w:val="22"/>
        </w:rPr>
        <w:t>cadrul</w:t>
      </w:r>
      <w:proofErr w:type="spellEnd"/>
      <w:r w:rsidRPr="004F5A55">
        <w:rPr>
          <w:rFonts w:ascii="Calibri" w:eastAsia="Calibri" w:hAnsi="Calibri" w:cs="Calibri"/>
          <w:color w:val="000000"/>
          <w:sz w:val="22"/>
          <w:szCs w:val="22"/>
        </w:rPr>
        <w:t xml:space="preserve"> </w:t>
      </w:r>
      <w:r w:rsidR="00D729C7">
        <w:rPr>
          <w:rFonts w:ascii="Calibri" w:eastAsia="Calibri" w:hAnsi="Calibri" w:cs="Calibri"/>
          <w:color w:val="000000"/>
          <w:sz w:val="22"/>
          <w:szCs w:val="22"/>
        </w:rPr>
        <w:t xml:space="preserve">SCDA TULCEA </w:t>
      </w:r>
    </w:p>
    <w:tbl>
      <w:tblPr>
        <w:tblW w:w="0" w:type="auto"/>
        <w:tblInd w:w="98" w:type="dxa"/>
        <w:tblCellMar>
          <w:left w:w="10" w:type="dxa"/>
          <w:right w:w="10" w:type="dxa"/>
        </w:tblCellMar>
        <w:tblLook w:val="0000" w:firstRow="0" w:lastRow="0" w:firstColumn="0" w:lastColumn="0" w:noHBand="0" w:noVBand="0"/>
      </w:tblPr>
      <w:tblGrid>
        <w:gridCol w:w="2983"/>
        <w:gridCol w:w="2990"/>
        <w:gridCol w:w="2991"/>
      </w:tblGrid>
      <w:tr w:rsidR="004F5A55" w:rsidRPr="00D729C7" w14:paraId="0583295D" w14:textId="77777777" w:rsidTr="00C061EE">
        <w:trPr>
          <w:trHeight w:val="1"/>
        </w:trPr>
        <w:tc>
          <w:tcPr>
            <w:tcW w:w="2983"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1ECE2625"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Nume</w:t>
            </w:r>
            <w:proofErr w:type="spellEnd"/>
            <w:r w:rsidRPr="00D729C7">
              <w:rPr>
                <w:rFonts w:ascii="Calibri" w:eastAsia="Calibri" w:hAnsi="Calibri" w:cs="Calibri"/>
                <w:b/>
                <w:sz w:val="20"/>
              </w:rPr>
              <w:t xml:space="preserve">, </w:t>
            </w:r>
            <w:proofErr w:type="spellStart"/>
            <w:r w:rsidRPr="00D729C7">
              <w:rPr>
                <w:rFonts w:ascii="Calibri" w:eastAsia="Calibri" w:hAnsi="Calibri" w:cs="Calibri"/>
                <w:b/>
                <w:sz w:val="20"/>
              </w:rPr>
              <w:t>Prenume</w:t>
            </w:r>
            <w:proofErr w:type="spellEnd"/>
          </w:p>
        </w:tc>
        <w:tc>
          <w:tcPr>
            <w:tcW w:w="2990"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659A19F4"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Functia</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auto" w:fill="9BBB59" w:themeFill="accent3"/>
            <w:tcMar>
              <w:left w:w="108" w:type="dxa"/>
              <w:right w:w="108" w:type="dxa"/>
            </w:tcMar>
          </w:tcPr>
          <w:p w14:paraId="63E28E8A" w14:textId="77777777" w:rsidR="004F5A55" w:rsidRPr="00D729C7" w:rsidRDefault="004F5A55" w:rsidP="00AD5192">
            <w:pPr>
              <w:jc w:val="center"/>
              <w:rPr>
                <w:rFonts w:ascii="Calibri" w:eastAsia="Calibri" w:hAnsi="Calibri" w:cs="Calibri"/>
              </w:rPr>
            </w:pPr>
            <w:proofErr w:type="spellStart"/>
            <w:r w:rsidRPr="00D729C7">
              <w:rPr>
                <w:rFonts w:ascii="Calibri" w:eastAsia="Calibri" w:hAnsi="Calibri" w:cs="Calibri"/>
                <w:b/>
                <w:sz w:val="20"/>
              </w:rPr>
              <w:t>Departament</w:t>
            </w:r>
            <w:proofErr w:type="spellEnd"/>
          </w:p>
        </w:tc>
      </w:tr>
      <w:tr w:rsidR="00B443B6" w:rsidRPr="00D729C7" w14:paraId="648ED612"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69779"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lastRenderedPageBreak/>
              <w:t>Dr.</w:t>
            </w:r>
            <w:proofErr w:type="spellEnd"/>
            <w:r>
              <w:rPr>
                <w:rFonts w:asciiTheme="minorHAnsi" w:hAnsiTheme="minorHAnsi" w:cstheme="minorHAnsi"/>
                <w:color w:val="000000" w:themeColor="text1"/>
                <w:sz w:val="20"/>
              </w:rPr>
              <w:t xml:space="preserve"> </w:t>
            </w:r>
            <w:r w:rsidRPr="00B443B6">
              <w:rPr>
                <w:rFonts w:asciiTheme="minorHAnsi" w:hAnsiTheme="minorHAnsi" w:cstheme="minorHAnsi"/>
                <w:color w:val="000000" w:themeColor="text1"/>
                <w:sz w:val="20"/>
              </w:rPr>
              <w:t>Ing. Ioan Valeriu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DC9C3"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Director</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B1F849"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w:t>
            </w:r>
          </w:p>
        </w:tc>
      </w:tr>
      <w:tr w:rsidR="00B443B6" w:rsidRPr="00D729C7" w14:paraId="1084274C"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74A4D"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Ing.Motoc</w:t>
            </w:r>
            <w:proofErr w:type="spellEnd"/>
            <w:r w:rsidRPr="00B443B6">
              <w:rPr>
                <w:rFonts w:asciiTheme="minorHAnsi" w:hAnsiTheme="minorHAnsi" w:cstheme="minorHAnsi"/>
                <w:color w:val="000000" w:themeColor="text1"/>
                <w:sz w:val="20"/>
              </w:rPr>
              <w:t xml:space="preserve">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AA5D0A"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Responsabil</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Achizitii</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Publice</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02625"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Compartiment</w:t>
            </w:r>
            <w:proofErr w:type="spellEnd"/>
            <w:r w:rsidRPr="00B443B6">
              <w:rPr>
                <w:rFonts w:asciiTheme="minorHAnsi" w:hAnsiTheme="minorHAnsi" w:cstheme="minorHAnsi"/>
                <w:color w:val="000000" w:themeColor="text1"/>
                <w:sz w:val="20"/>
              </w:rPr>
              <w:t xml:space="preserve"> intern </w:t>
            </w:r>
            <w:proofErr w:type="spellStart"/>
            <w:r w:rsidRPr="00B443B6">
              <w:rPr>
                <w:rFonts w:asciiTheme="minorHAnsi" w:hAnsiTheme="minorHAnsi" w:cstheme="minorHAnsi"/>
                <w:color w:val="000000" w:themeColor="text1"/>
                <w:sz w:val="20"/>
              </w:rPr>
              <w:t>specializat</w:t>
            </w:r>
            <w:proofErr w:type="spellEnd"/>
            <w:r w:rsidRPr="00B443B6">
              <w:rPr>
                <w:rFonts w:asciiTheme="minorHAnsi" w:hAnsiTheme="minorHAnsi" w:cstheme="minorHAnsi"/>
                <w:color w:val="000000" w:themeColor="text1"/>
                <w:sz w:val="20"/>
              </w:rPr>
              <w:t xml:space="preserve"> in </w:t>
            </w:r>
            <w:proofErr w:type="spellStart"/>
            <w:r w:rsidRPr="00B443B6">
              <w:rPr>
                <w:rFonts w:asciiTheme="minorHAnsi" w:hAnsiTheme="minorHAnsi" w:cstheme="minorHAnsi"/>
                <w:color w:val="000000" w:themeColor="text1"/>
                <w:sz w:val="20"/>
              </w:rPr>
              <w:t>achizitii</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publice</w:t>
            </w:r>
            <w:proofErr w:type="spellEnd"/>
          </w:p>
        </w:tc>
      </w:tr>
      <w:tr w:rsidR="00B443B6" w:rsidRPr="00D729C7" w14:paraId="755D8970"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E43785" w14:textId="77777777" w:rsidR="00B443B6" w:rsidRPr="00B443B6" w:rsidRDefault="00825966" w:rsidP="00B443B6">
            <w:pPr>
              <w:pStyle w:val="Listparagraf"/>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Nedelcu Veronica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2C9E7"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Sef</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Birou</w:t>
            </w:r>
            <w:proofErr w:type="spellEnd"/>
            <w:r w:rsidRPr="00B443B6">
              <w:rPr>
                <w:rFonts w:asciiTheme="minorHAnsi" w:hAnsiTheme="minorHAnsi" w:cstheme="minorHAnsi"/>
                <w:color w:val="000000" w:themeColor="text1"/>
                <w:sz w:val="20"/>
              </w:rPr>
              <w:t xml:space="preserve"> </w:t>
            </w:r>
            <w:proofErr w:type="spellStart"/>
            <w:r w:rsidRPr="00B443B6">
              <w:rPr>
                <w:rFonts w:asciiTheme="minorHAnsi" w:hAnsiTheme="minorHAnsi" w:cstheme="minorHAnsi"/>
                <w:color w:val="000000" w:themeColor="text1"/>
                <w:sz w:val="20"/>
              </w:rPr>
              <w:t>Contabilitate</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785B91"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Contabilitate</w:t>
            </w:r>
            <w:proofErr w:type="spellEnd"/>
          </w:p>
        </w:tc>
      </w:tr>
      <w:tr w:rsidR="00B443B6" w14:paraId="0AF8F8D6"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6E7DA2"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Ing.</w:t>
            </w:r>
            <w:r w:rsidR="001B2FDA">
              <w:rPr>
                <w:rFonts w:asciiTheme="minorHAnsi" w:hAnsiTheme="minorHAnsi" w:cstheme="minorHAnsi"/>
                <w:color w:val="000000" w:themeColor="text1"/>
                <w:sz w:val="20"/>
              </w:rPr>
              <w:t>Moroc</w:t>
            </w:r>
            <w:proofErr w:type="spellEnd"/>
            <w:r w:rsidR="001B2FDA">
              <w:rPr>
                <w:rFonts w:asciiTheme="minorHAnsi" w:hAnsiTheme="minorHAnsi" w:cstheme="minorHAnsi"/>
                <w:color w:val="000000" w:themeColor="text1"/>
                <w:sz w:val="20"/>
              </w:rPr>
              <w:t xml:space="preserve"> Corneliu</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671B7"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Sef</w:t>
            </w:r>
            <w:proofErr w:type="spellEnd"/>
            <w:r w:rsidRPr="00B443B6">
              <w:rPr>
                <w:rFonts w:asciiTheme="minorHAnsi" w:hAnsiTheme="minorHAnsi" w:cstheme="minorHAnsi"/>
                <w:color w:val="000000" w:themeColor="text1"/>
                <w:sz w:val="20"/>
              </w:rPr>
              <w:t xml:space="preserve"> de </w:t>
            </w:r>
            <w:proofErr w:type="spellStart"/>
            <w:r w:rsidRPr="00B443B6">
              <w:rPr>
                <w:rFonts w:asciiTheme="minorHAnsi" w:hAnsiTheme="minorHAnsi" w:cstheme="minorHAnsi"/>
                <w:color w:val="000000" w:themeColor="text1"/>
                <w:sz w:val="20"/>
              </w:rPr>
              <w:t>ferma</w:t>
            </w:r>
            <w:proofErr w:type="spellEnd"/>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D5465B" w14:textId="77777777" w:rsidR="00B443B6" w:rsidRPr="00B443B6" w:rsidRDefault="00666FEE" w:rsidP="00B443B6">
            <w:pPr>
              <w:pStyle w:val="Listparagraf"/>
              <w:ind w:left="0"/>
              <w:jc w:val="center"/>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Ferma </w:t>
            </w:r>
            <w:proofErr w:type="spellStart"/>
            <w:r>
              <w:rPr>
                <w:rFonts w:asciiTheme="minorHAnsi" w:hAnsiTheme="minorHAnsi" w:cstheme="minorHAnsi"/>
                <w:color w:val="000000" w:themeColor="text1"/>
                <w:sz w:val="20"/>
              </w:rPr>
              <w:t>vegetala</w:t>
            </w:r>
            <w:proofErr w:type="spellEnd"/>
          </w:p>
        </w:tc>
      </w:tr>
      <w:tr w:rsidR="00B443B6" w14:paraId="6CAB191A" w14:textId="77777777" w:rsidTr="00295A31">
        <w:trPr>
          <w:trHeight w:val="1"/>
        </w:trPr>
        <w:tc>
          <w:tcPr>
            <w:tcW w:w="2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EF32D"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Procop</w:t>
            </w:r>
            <w:proofErr w:type="spellEnd"/>
            <w:r w:rsidRPr="00B443B6">
              <w:rPr>
                <w:rFonts w:asciiTheme="minorHAnsi" w:hAnsiTheme="minorHAnsi" w:cstheme="minorHAnsi"/>
                <w:color w:val="000000" w:themeColor="text1"/>
                <w:sz w:val="20"/>
              </w:rPr>
              <w:t xml:space="preserve"> Valentina</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73B920" w14:textId="77777777" w:rsidR="00B443B6" w:rsidRPr="00B443B6" w:rsidRDefault="00B443B6" w:rsidP="00B443B6">
            <w:pPr>
              <w:pStyle w:val="Listparagraf"/>
              <w:ind w:left="0"/>
              <w:jc w:val="center"/>
              <w:rPr>
                <w:rFonts w:asciiTheme="minorHAnsi" w:hAnsiTheme="minorHAnsi" w:cstheme="minorHAnsi"/>
                <w:color w:val="000000" w:themeColor="text1"/>
                <w:sz w:val="20"/>
              </w:rPr>
            </w:pPr>
            <w:proofErr w:type="spellStart"/>
            <w:r w:rsidRPr="00B443B6">
              <w:rPr>
                <w:rFonts w:asciiTheme="minorHAnsi" w:hAnsiTheme="minorHAnsi" w:cstheme="minorHAnsi"/>
                <w:color w:val="000000" w:themeColor="text1"/>
                <w:sz w:val="20"/>
              </w:rPr>
              <w:t>Consilier</w:t>
            </w:r>
            <w:proofErr w:type="spellEnd"/>
            <w:r w:rsidRPr="00B443B6">
              <w:rPr>
                <w:rFonts w:asciiTheme="minorHAnsi" w:hAnsiTheme="minorHAnsi" w:cstheme="minorHAnsi"/>
                <w:color w:val="000000" w:themeColor="text1"/>
                <w:sz w:val="20"/>
              </w:rPr>
              <w:t xml:space="preserve"> juridic</w:t>
            </w:r>
          </w:p>
        </w:tc>
        <w:tc>
          <w:tcPr>
            <w:tcW w:w="29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91C7CE" w14:textId="77777777" w:rsidR="00B443B6" w:rsidRPr="00B443B6" w:rsidRDefault="00B443B6" w:rsidP="00B443B6">
            <w:pPr>
              <w:pStyle w:val="Listparagraf"/>
              <w:ind w:left="0"/>
              <w:jc w:val="center"/>
              <w:rPr>
                <w:rFonts w:asciiTheme="minorHAnsi" w:hAnsiTheme="minorHAnsi" w:cstheme="minorHAnsi"/>
                <w:color w:val="000000" w:themeColor="text1"/>
                <w:sz w:val="20"/>
              </w:rPr>
            </w:pPr>
            <w:r w:rsidRPr="00B443B6">
              <w:rPr>
                <w:rFonts w:asciiTheme="minorHAnsi" w:hAnsiTheme="minorHAnsi" w:cstheme="minorHAnsi"/>
                <w:color w:val="000000" w:themeColor="text1"/>
                <w:sz w:val="20"/>
              </w:rPr>
              <w:t>Juridic</w:t>
            </w:r>
          </w:p>
        </w:tc>
      </w:tr>
      <w:bookmarkEnd w:id="24"/>
    </w:tbl>
    <w:p w14:paraId="7AEEF087" w14:textId="77777777" w:rsidR="005E2C29" w:rsidRPr="009D1023" w:rsidRDefault="005E2C29" w:rsidP="009D1023">
      <w:pPr>
        <w:spacing w:line="276" w:lineRule="auto"/>
        <w:jc w:val="both"/>
        <w:rPr>
          <w:rFonts w:asciiTheme="minorHAnsi" w:hAnsiTheme="minorHAnsi" w:cstheme="minorHAnsi"/>
          <w:color w:val="365F91" w:themeColor="accent1" w:themeShade="BF"/>
          <w:sz w:val="22"/>
          <w:szCs w:val="22"/>
          <w:lang w:val="ro-RO"/>
        </w:rPr>
      </w:pPr>
    </w:p>
    <w:p w14:paraId="3B8E7570" w14:textId="77777777" w:rsidR="004211C6" w:rsidRPr="009D1023"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25" w:name="_Toc466437640"/>
      <w:bookmarkStart w:id="26" w:name="_Toc469387783"/>
      <w:r w:rsidRPr="009D1023">
        <w:rPr>
          <w:rFonts w:asciiTheme="minorHAnsi" w:hAnsiTheme="minorHAnsi" w:cstheme="minorHAnsi"/>
          <w:b/>
          <w:color w:val="365F91" w:themeColor="accent1" w:themeShade="BF"/>
          <w:sz w:val="22"/>
          <w:szCs w:val="22"/>
          <w:lang w:val="it-IT"/>
        </w:rPr>
        <w:t>Modalit</w:t>
      </w:r>
      <w:r w:rsidR="00ED7AB7" w:rsidRPr="009D1023">
        <w:rPr>
          <w:rFonts w:asciiTheme="minorHAnsi" w:hAnsiTheme="minorHAnsi" w:cstheme="minorHAnsi"/>
          <w:b/>
          <w:color w:val="365F91" w:themeColor="accent1" w:themeShade="BF"/>
          <w:sz w:val="22"/>
          <w:szCs w:val="22"/>
          <w:lang w:val="it-IT"/>
        </w:rPr>
        <w:t>ăţ</w:t>
      </w:r>
      <w:r w:rsidRPr="009D1023">
        <w:rPr>
          <w:rFonts w:asciiTheme="minorHAnsi" w:hAnsiTheme="minorHAnsi" w:cstheme="minorHAnsi"/>
          <w:b/>
          <w:color w:val="365F91" w:themeColor="accent1" w:themeShade="BF"/>
          <w:sz w:val="22"/>
          <w:szCs w:val="22"/>
          <w:lang w:val="it-IT"/>
        </w:rPr>
        <w:t xml:space="preserve">i de </w:t>
      </w:r>
      <w:r w:rsidR="00535AD5" w:rsidRPr="009D1023">
        <w:rPr>
          <w:rFonts w:asciiTheme="minorHAnsi" w:hAnsiTheme="minorHAnsi" w:cstheme="minorHAnsi"/>
          <w:b/>
          <w:color w:val="365F91" w:themeColor="accent1" w:themeShade="BF"/>
          <w:sz w:val="22"/>
          <w:szCs w:val="22"/>
          <w:lang w:val="it-IT"/>
        </w:rPr>
        <w:t xml:space="preserve">atribuire </w:t>
      </w:r>
      <w:r w:rsidR="007B46BA" w:rsidRPr="009D1023">
        <w:rPr>
          <w:rFonts w:asciiTheme="minorHAnsi" w:hAnsiTheme="minorHAnsi" w:cstheme="minorHAnsi"/>
          <w:b/>
          <w:color w:val="365F91" w:themeColor="accent1" w:themeShade="BF"/>
          <w:sz w:val="22"/>
          <w:szCs w:val="22"/>
          <w:lang w:val="it-IT"/>
        </w:rPr>
        <w:t>asociate portofoliului de procese de achiziție publică</w:t>
      </w:r>
      <w:r w:rsidRPr="009D1023">
        <w:rPr>
          <w:rFonts w:asciiTheme="minorHAnsi" w:hAnsiTheme="minorHAnsi" w:cstheme="minorHAnsi"/>
          <w:b/>
          <w:color w:val="365F91" w:themeColor="accent1" w:themeShade="BF"/>
          <w:sz w:val="22"/>
          <w:szCs w:val="22"/>
          <w:lang w:val="it-IT"/>
        </w:rPr>
        <w:t xml:space="preserve"> </w:t>
      </w:r>
      <w:r w:rsidR="00ED7AB7" w:rsidRPr="009D1023">
        <w:rPr>
          <w:rFonts w:asciiTheme="minorHAnsi" w:hAnsiTheme="minorHAnsi" w:cstheme="minorHAnsi"/>
          <w:b/>
          <w:color w:val="365F91" w:themeColor="accent1" w:themeShade="BF"/>
          <w:sz w:val="22"/>
          <w:szCs w:val="22"/>
          <w:lang w:val="it-IT"/>
        </w:rPr>
        <w:t>ş</w:t>
      </w:r>
      <w:r w:rsidRPr="009D1023">
        <w:rPr>
          <w:rFonts w:asciiTheme="minorHAnsi" w:hAnsiTheme="minorHAnsi" w:cstheme="minorHAnsi"/>
          <w:b/>
          <w:color w:val="365F91" w:themeColor="accent1" w:themeShade="BF"/>
          <w:sz w:val="22"/>
          <w:szCs w:val="22"/>
          <w:lang w:val="it-IT"/>
        </w:rPr>
        <w:t>i justificarea alegerii acestora</w:t>
      </w:r>
      <w:bookmarkEnd w:id="25"/>
      <w:bookmarkEnd w:id="26"/>
    </w:p>
    <w:p w14:paraId="633C100B" w14:textId="77777777" w:rsidR="00967134" w:rsidRPr="009D1023" w:rsidRDefault="00967134" w:rsidP="009D1023">
      <w:pPr>
        <w:spacing w:line="276" w:lineRule="auto"/>
        <w:jc w:val="both"/>
        <w:rPr>
          <w:rFonts w:asciiTheme="minorHAnsi" w:hAnsiTheme="minorHAnsi" w:cstheme="minorHAnsi"/>
          <w:sz w:val="22"/>
          <w:szCs w:val="22"/>
          <w:lang w:val="ro-RO"/>
        </w:rPr>
      </w:pPr>
    </w:p>
    <w:tbl>
      <w:tblPr>
        <w:tblStyle w:val="TableGrid1"/>
        <w:tblW w:w="0" w:type="auto"/>
        <w:tblLook w:val="04A0" w:firstRow="1" w:lastRow="0" w:firstColumn="1" w:lastColumn="0" w:noHBand="0" w:noVBand="1"/>
      </w:tblPr>
      <w:tblGrid>
        <w:gridCol w:w="2333"/>
        <w:gridCol w:w="3585"/>
        <w:gridCol w:w="3144"/>
      </w:tblGrid>
      <w:tr w:rsidR="002B5FAE" w:rsidRPr="005E2C29" w14:paraId="77BDE4F9" w14:textId="77777777" w:rsidTr="00C061EE">
        <w:trPr>
          <w:trHeight w:val="481"/>
        </w:trPr>
        <w:tc>
          <w:tcPr>
            <w:tcW w:w="2376" w:type="dxa"/>
            <w:shd w:val="clear" w:color="auto" w:fill="9BBB59" w:themeFill="accent3"/>
          </w:tcPr>
          <w:p w14:paraId="12406558"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4B7C914C"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226" w:type="dxa"/>
            <w:shd w:val="clear" w:color="auto" w:fill="9BBB59" w:themeFill="accent3"/>
          </w:tcPr>
          <w:p w14:paraId="04DEF086"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2B5FAE" w:rsidRPr="005E2C29" w14:paraId="65F974AC" w14:textId="77777777" w:rsidTr="00207258">
        <w:tc>
          <w:tcPr>
            <w:tcW w:w="2376" w:type="dxa"/>
          </w:tcPr>
          <w:p w14:paraId="4B06094F"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Tipul</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contractului</w:t>
            </w:r>
            <w:proofErr w:type="spellEnd"/>
            <w:r w:rsidRPr="00D729C7">
              <w:rPr>
                <w:rFonts w:asciiTheme="minorHAnsi" w:hAnsiTheme="minorHAnsi" w:cstheme="minorHAnsi"/>
                <w:sz w:val="20"/>
              </w:rPr>
              <w:t xml:space="preserve"> </w:t>
            </w:r>
          </w:p>
        </w:tc>
        <w:tc>
          <w:tcPr>
            <w:tcW w:w="3686" w:type="dxa"/>
          </w:tcPr>
          <w:p w14:paraId="41A0086C"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Achiziție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utilaje</w:t>
            </w:r>
            <w:proofErr w:type="spellEnd"/>
            <w:r w:rsidRPr="00D729C7">
              <w:rPr>
                <w:rFonts w:asciiTheme="minorHAnsi" w:hAnsiTheme="minorHAnsi" w:cstheme="minorHAnsi"/>
                <w:i/>
                <w:sz w:val="20"/>
              </w:rPr>
              <w:t xml:space="preserve"> Agricole </w:t>
            </w:r>
          </w:p>
        </w:tc>
        <w:tc>
          <w:tcPr>
            <w:tcW w:w="3226" w:type="dxa"/>
          </w:tcPr>
          <w:p w14:paraId="336FE037" w14:textId="77777777" w:rsidR="002B5FAE" w:rsidRPr="00D729C7" w:rsidRDefault="002B5FAE" w:rsidP="009D1023">
            <w:pPr>
              <w:spacing w:line="276" w:lineRule="auto"/>
              <w:jc w:val="both"/>
              <w:rPr>
                <w:rFonts w:asciiTheme="minorHAnsi" w:hAnsiTheme="minorHAnsi" w:cstheme="minorHAnsi"/>
                <w:sz w:val="20"/>
              </w:rPr>
            </w:pPr>
          </w:p>
        </w:tc>
      </w:tr>
      <w:tr w:rsidR="002B5FAE" w:rsidRPr="005E2C29" w14:paraId="15C9A90D" w14:textId="77777777" w:rsidTr="00207258">
        <w:trPr>
          <w:trHeight w:val="358"/>
        </w:trPr>
        <w:tc>
          <w:tcPr>
            <w:tcW w:w="2376" w:type="dxa"/>
          </w:tcPr>
          <w:p w14:paraId="2DFDCA65"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Procedura</w:t>
            </w:r>
            <w:proofErr w:type="spellEnd"/>
            <w:r w:rsidRPr="00D729C7">
              <w:rPr>
                <w:rFonts w:asciiTheme="minorHAnsi" w:hAnsiTheme="minorHAnsi" w:cstheme="minorHAnsi"/>
                <w:sz w:val="20"/>
              </w:rPr>
              <w:t xml:space="preserve"> de </w:t>
            </w:r>
            <w:proofErr w:type="spellStart"/>
            <w:proofErr w:type="gramStart"/>
            <w:r w:rsidRPr="00D729C7">
              <w:rPr>
                <w:rFonts w:asciiTheme="minorHAnsi" w:hAnsiTheme="minorHAnsi" w:cstheme="minorHAnsi"/>
                <w:sz w:val="20"/>
              </w:rPr>
              <w:t>atribuire</w:t>
            </w:r>
            <w:proofErr w:type="spellEnd"/>
            <w:r w:rsidRPr="00D729C7">
              <w:rPr>
                <w:rFonts w:asciiTheme="minorHAnsi" w:hAnsiTheme="minorHAnsi" w:cstheme="minorHAnsi"/>
                <w:sz w:val="20"/>
              </w:rPr>
              <w:t xml:space="preserve">  /</w:t>
            </w:r>
            <w:proofErr w:type="spellStart"/>
            <w:proofErr w:type="gramEnd"/>
            <w:r w:rsidRPr="00D729C7">
              <w:rPr>
                <w:rFonts w:asciiTheme="minorHAnsi" w:hAnsiTheme="minorHAnsi" w:cstheme="minorHAnsi"/>
                <w:sz w:val="20"/>
              </w:rPr>
              <w:t>cumpărare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directă</w:t>
            </w:r>
            <w:proofErr w:type="spellEnd"/>
          </w:p>
        </w:tc>
        <w:tc>
          <w:tcPr>
            <w:tcW w:w="3686" w:type="dxa"/>
          </w:tcPr>
          <w:p w14:paraId="7C4A4B58"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Licitație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Deschisă</w:t>
            </w:r>
            <w:proofErr w:type="spellEnd"/>
            <w:r w:rsidRPr="00D729C7">
              <w:rPr>
                <w:rFonts w:asciiTheme="minorHAnsi" w:hAnsiTheme="minorHAnsi" w:cstheme="minorHAnsi"/>
                <w:i/>
                <w:sz w:val="20"/>
              </w:rPr>
              <w:t xml:space="preserve"> </w:t>
            </w:r>
          </w:p>
        </w:tc>
        <w:tc>
          <w:tcPr>
            <w:tcW w:w="3226" w:type="dxa"/>
          </w:tcPr>
          <w:p w14:paraId="49397A2F" w14:textId="77777777" w:rsidR="002B5FAE" w:rsidRPr="00D729C7" w:rsidRDefault="002B5FAE" w:rsidP="009D1023">
            <w:pPr>
              <w:spacing w:line="276" w:lineRule="auto"/>
              <w:jc w:val="both"/>
              <w:rPr>
                <w:rFonts w:asciiTheme="minorHAnsi" w:hAnsiTheme="minorHAnsi" w:cstheme="minorHAnsi"/>
                <w:i/>
                <w:sz w:val="20"/>
                <w:lang w:val="en-US"/>
              </w:rPr>
            </w:pPr>
            <w:proofErr w:type="spellStart"/>
            <w:r w:rsidRPr="00D729C7">
              <w:rPr>
                <w:rFonts w:asciiTheme="minorHAnsi" w:hAnsiTheme="minorHAnsi" w:cstheme="minorHAnsi"/>
                <w:i/>
                <w:sz w:val="20"/>
              </w:rPr>
              <w:t>Valoare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estimată</w:t>
            </w:r>
            <w:proofErr w:type="spellEnd"/>
            <w:r w:rsidRPr="00D729C7">
              <w:rPr>
                <w:rFonts w:asciiTheme="minorHAnsi" w:hAnsiTheme="minorHAnsi" w:cstheme="minorHAnsi"/>
                <w:i/>
                <w:sz w:val="20"/>
              </w:rPr>
              <w:t xml:space="preserve"> – </w:t>
            </w:r>
            <w:r w:rsidR="00D729C7" w:rsidRPr="00D729C7">
              <w:rPr>
                <w:rFonts w:asciiTheme="minorHAnsi" w:hAnsiTheme="minorHAnsi" w:cstheme="minorHAnsi"/>
                <w:i/>
                <w:sz w:val="20"/>
              </w:rPr>
              <w:t>1.000.000</w:t>
            </w:r>
            <w:r w:rsidR="008E7369"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14:paraId="3D1149CC"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w:t>
            </w:r>
            <w:proofErr w:type="spellStart"/>
            <w:r w:rsidRPr="00D729C7">
              <w:rPr>
                <w:rFonts w:asciiTheme="minorHAnsi" w:hAnsiTheme="minorHAnsi" w:cstheme="minorHAnsi"/>
                <w:i/>
                <w:sz w:val="20"/>
              </w:rPr>
              <w:t>alin</w:t>
            </w:r>
            <w:proofErr w:type="spellEnd"/>
            <w:r w:rsidRPr="00D729C7">
              <w:rPr>
                <w:rFonts w:asciiTheme="minorHAnsi" w:hAnsiTheme="minorHAnsi" w:cstheme="minorHAnsi"/>
                <w:i/>
                <w:sz w:val="20"/>
              </w:rPr>
              <w:t xml:space="preserve"> (2) </w:t>
            </w:r>
            <w:r w:rsidR="00147A28" w:rsidRPr="00D729C7">
              <w:rPr>
                <w:rFonts w:asciiTheme="minorHAnsi" w:hAnsiTheme="minorHAnsi" w:cstheme="minorHAnsi"/>
                <w:i/>
                <w:sz w:val="20"/>
              </w:rPr>
              <w:t xml:space="preserve">din Lege – </w:t>
            </w:r>
            <w:proofErr w:type="spellStart"/>
            <w:proofErr w:type="gramStart"/>
            <w:r w:rsidR="00D729C7" w:rsidRPr="00D729C7">
              <w:rPr>
                <w:rFonts w:asciiTheme="minorHAnsi" w:hAnsiTheme="minorHAnsi" w:cstheme="minorHAnsi"/>
                <w:i/>
                <w:sz w:val="20"/>
              </w:rPr>
              <w:t>peste</w:t>
            </w:r>
            <w:proofErr w:type="spellEnd"/>
            <w:r w:rsidR="00D729C7" w:rsidRPr="00D729C7">
              <w:rPr>
                <w:rFonts w:asciiTheme="minorHAnsi" w:hAnsiTheme="minorHAnsi" w:cstheme="minorHAnsi"/>
                <w:i/>
                <w:sz w:val="20"/>
              </w:rPr>
              <w:t xml:space="preserve"> </w:t>
            </w:r>
            <w:r w:rsidR="00147A28" w:rsidRPr="00D729C7">
              <w:rPr>
                <w:rFonts w:asciiTheme="minorHAnsi" w:hAnsiTheme="minorHAnsi" w:cstheme="minorHAnsi"/>
                <w:i/>
                <w:sz w:val="20"/>
              </w:rPr>
              <w:t xml:space="preserve"> </w:t>
            </w:r>
            <w:proofErr w:type="spellStart"/>
            <w:r w:rsidR="00147A28" w:rsidRPr="00D729C7">
              <w:rPr>
                <w:rFonts w:asciiTheme="minorHAnsi" w:hAnsiTheme="minorHAnsi" w:cstheme="minorHAnsi"/>
                <w:i/>
                <w:sz w:val="20"/>
              </w:rPr>
              <w:t>pragul</w:t>
            </w:r>
            <w:proofErr w:type="spellEnd"/>
            <w:proofErr w:type="gramEnd"/>
            <w:r w:rsidR="00147A28" w:rsidRPr="00D729C7">
              <w:rPr>
                <w:rFonts w:asciiTheme="minorHAnsi" w:hAnsiTheme="minorHAnsi" w:cstheme="minorHAnsi"/>
                <w:i/>
                <w:sz w:val="20"/>
              </w:rPr>
              <w:t xml:space="preserve"> de </w:t>
            </w:r>
            <w:r w:rsidR="00D729C7" w:rsidRPr="00D729C7">
              <w:rPr>
                <w:rFonts w:asciiTheme="minorHAnsi" w:hAnsiTheme="minorHAnsi" w:cstheme="minorHAnsi"/>
                <w:i/>
                <w:sz w:val="20"/>
              </w:rPr>
              <w:t>600. 129</w:t>
            </w:r>
            <w:r w:rsidRPr="00D729C7">
              <w:rPr>
                <w:rFonts w:asciiTheme="minorHAnsi" w:hAnsiTheme="minorHAnsi" w:cstheme="minorHAnsi"/>
                <w:i/>
                <w:sz w:val="20"/>
              </w:rPr>
              <w:t xml:space="preserve"> lei;</w:t>
            </w:r>
          </w:p>
          <w:p w14:paraId="5B48E017"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i/>
                <w:sz w:val="20"/>
              </w:rPr>
              <w:t>Cadranul</w:t>
            </w:r>
            <w:proofErr w:type="spellEnd"/>
            <w:r w:rsidRPr="00D729C7">
              <w:rPr>
                <w:rFonts w:asciiTheme="minorHAnsi" w:hAnsiTheme="minorHAnsi" w:cstheme="minorHAnsi"/>
                <w:i/>
                <w:sz w:val="20"/>
              </w:rPr>
              <w:t xml:space="preserve"> IV.</w:t>
            </w:r>
          </w:p>
        </w:tc>
      </w:tr>
      <w:tr w:rsidR="002B5FAE" w:rsidRPr="005E2C29" w14:paraId="47218BE4" w14:textId="77777777" w:rsidTr="00207258">
        <w:trPr>
          <w:trHeight w:val="358"/>
        </w:trPr>
        <w:tc>
          <w:tcPr>
            <w:tcW w:w="2376" w:type="dxa"/>
          </w:tcPr>
          <w:p w14:paraId="74671144"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Instrumente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și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tehnici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asociate</w:t>
            </w:r>
            <w:proofErr w:type="spellEnd"/>
            <w:r w:rsidRPr="00D729C7">
              <w:rPr>
                <w:rFonts w:asciiTheme="minorHAnsi" w:hAnsiTheme="minorHAnsi" w:cstheme="minorHAnsi"/>
                <w:sz w:val="20"/>
              </w:rPr>
              <w:t xml:space="preserve"> </w:t>
            </w:r>
          </w:p>
        </w:tc>
        <w:tc>
          <w:tcPr>
            <w:tcW w:w="3686" w:type="dxa"/>
          </w:tcPr>
          <w:p w14:paraId="310E4ABA"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Nu </w:t>
            </w:r>
            <w:proofErr w:type="spellStart"/>
            <w:r w:rsidRPr="00D729C7">
              <w:rPr>
                <w:rFonts w:asciiTheme="minorHAnsi" w:hAnsiTheme="minorHAnsi" w:cstheme="minorHAnsi"/>
                <w:i/>
                <w:sz w:val="20"/>
              </w:rPr>
              <w:t>este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cazul</w:t>
            </w:r>
            <w:proofErr w:type="spellEnd"/>
          </w:p>
        </w:tc>
        <w:tc>
          <w:tcPr>
            <w:tcW w:w="3226" w:type="dxa"/>
          </w:tcPr>
          <w:p w14:paraId="0C558024" w14:textId="77777777" w:rsidR="002B5FAE" w:rsidRPr="00D729C7" w:rsidRDefault="002B5FAE" w:rsidP="009D1023">
            <w:pPr>
              <w:pStyle w:val="Listparagraf"/>
              <w:numPr>
                <w:ilvl w:val="0"/>
                <w:numId w:val="22"/>
              </w:numPr>
              <w:spacing w:line="276" w:lineRule="auto"/>
              <w:jc w:val="both"/>
              <w:rPr>
                <w:rFonts w:asciiTheme="minorHAnsi" w:hAnsiTheme="minorHAnsi" w:cstheme="minorHAnsi"/>
                <w:sz w:val="20"/>
              </w:rPr>
            </w:pPr>
          </w:p>
        </w:tc>
      </w:tr>
    </w:tbl>
    <w:p w14:paraId="6D00871D" w14:textId="77777777" w:rsidR="002B5FAE" w:rsidRDefault="002B5FAE" w:rsidP="009D1023">
      <w:pPr>
        <w:spacing w:line="276" w:lineRule="auto"/>
        <w:jc w:val="both"/>
        <w:rPr>
          <w:rFonts w:asciiTheme="minorHAnsi" w:hAnsiTheme="minorHAnsi" w:cstheme="minorHAnsi"/>
          <w:sz w:val="20"/>
        </w:rPr>
      </w:pPr>
    </w:p>
    <w:p w14:paraId="484C42D8" w14:textId="77777777" w:rsidR="00B443B6" w:rsidRDefault="00B443B6" w:rsidP="009D1023">
      <w:pPr>
        <w:spacing w:line="276" w:lineRule="auto"/>
        <w:jc w:val="both"/>
        <w:rPr>
          <w:rFonts w:asciiTheme="minorHAnsi" w:hAnsiTheme="minorHAnsi" w:cstheme="minorHAnsi"/>
          <w:sz w:val="20"/>
        </w:rPr>
      </w:pPr>
    </w:p>
    <w:p w14:paraId="30AD341B" w14:textId="77777777" w:rsidR="00B443B6" w:rsidRPr="005E2C29" w:rsidRDefault="00B443B6" w:rsidP="009D1023">
      <w:pPr>
        <w:spacing w:line="276" w:lineRule="auto"/>
        <w:jc w:val="both"/>
        <w:rPr>
          <w:rFonts w:asciiTheme="minorHAnsi" w:hAnsiTheme="minorHAnsi" w:cstheme="minorHAnsi"/>
          <w:sz w:val="20"/>
        </w:rPr>
      </w:pPr>
    </w:p>
    <w:tbl>
      <w:tblPr>
        <w:tblStyle w:val="TableGrid1"/>
        <w:tblW w:w="0" w:type="auto"/>
        <w:tblLook w:val="04A0" w:firstRow="1" w:lastRow="0" w:firstColumn="1" w:lastColumn="0" w:noHBand="0" w:noVBand="1"/>
      </w:tblPr>
      <w:tblGrid>
        <w:gridCol w:w="2330"/>
        <w:gridCol w:w="3584"/>
        <w:gridCol w:w="3148"/>
      </w:tblGrid>
      <w:tr w:rsidR="002B5FAE" w:rsidRPr="005E2C29" w14:paraId="056F3AED" w14:textId="77777777" w:rsidTr="00C061EE">
        <w:trPr>
          <w:trHeight w:val="481"/>
        </w:trPr>
        <w:tc>
          <w:tcPr>
            <w:tcW w:w="2330" w:type="dxa"/>
            <w:shd w:val="clear" w:color="auto" w:fill="9BBB59" w:themeFill="accent3"/>
          </w:tcPr>
          <w:p w14:paraId="7FB4CF44"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584" w:type="dxa"/>
            <w:shd w:val="clear" w:color="auto" w:fill="9BBB59" w:themeFill="accent3"/>
          </w:tcPr>
          <w:p w14:paraId="56804D47"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148" w:type="dxa"/>
            <w:shd w:val="clear" w:color="auto" w:fill="9BBB59" w:themeFill="accent3"/>
          </w:tcPr>
          <w:p w14:paraId="13217416" w14:textId="77777777" w:rsidR="002B5FAE" w:rsidRPr="00C061EE" w:rsidRDefault="002B5FAE" w:rsidP="005E2C29">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2B5FAE" w:rsidRPr="005E2C29" w14:paraId="4CFCDE29" w14:textId="77777777" w:rsidTr="00C061EE">
        <w:tc>
          <w:tcPr>
            <w:tcW w:w="2330" w:type="dxa"/>
          </w:tcPr>
          <w:p w14:paraId="17343BCA"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Tipul</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contractului</w:t>
            </w:r>
            <w:proofErr w:type="spellEnd"/>
            <w:r w:rsidRPr="00D729C7">
              <w:rPr>
                <w:rFonts w:asciiTheme="minorHAnsi" w:hAnsiTheme="minorHAnsi" w:cstheme="minorHAnsi"/>
                <w:sz w:val="20"/>
              </w:rPr>
              <w:t xml:space="preserve"> </w:t>
            </w:r>
          </w:p>
        </w:tc>
        <w:tc>
          <w:tcPr>
            <w:tcW w:w="3584" w:type="dxa"/>
          </w:tcPr>
          <w:p w14:paraId="49E675DF" w14:textId="77777777" w:rsidR="002B5FAE" w:rsidRPr="00D729C7" w:rsidRDefault="00D729C7"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Achiziție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Motorină</w:t>
            </w:r>
            <w:proofErr w:type="spellEnd"/>
          </w:p>
        </w:tc>
        <w:tc>
          <w:tcPr>
            <w:tcW w:w="3148" w:type="dxa"/>
          </w:tcPr>
          <w:p w14:paraId="2944BC69" w14:textId="77777777" w:rsidR="002B5FAE" w:rsidRPr="00D729C7" w:rsidRDefault="002B5FAE" w:rsidP="009D1023">
            <w:pPr>
              <w:spacing w:line="276" w:lineRule="auto"/>
              <w:jc w:val="both"/>
              <w:rPr>
                <w:rFonts w:asciiTheme="minorHAnsi" w:hAnsiTheme="minorHAnsi" w:cstheme="minorHAnsi"/>
                <w:sz w:val="20"/>
              </w:rPr>
            </w:pPr>
          </w:p>
        </w:tc>
      </w:tr>
      <w:tr w:rsidR="002B5FAE" w:rsidRPr="005E2C29" w14:paraId="5AEB91FA" w14:textId="77777777" w:rsidTr="00C061EE">
        <w:trPr>
          <w:trHeight w:val="358"/>
        </w:trPr>
        <w:tc>
          <w:tcPr>
            <w:tcW w:w="2330" w:type="dxa"/>
          </w:tcPr>
          <w:p w14:paraId="1BE3B8D1"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Procedura</w:t>
            </w:r>
            <w:proofErr w:type="spellEnd"/>
            <w:r w:rsidRPr="00D729C7">
              <w:rPr>
                <w:rFonts w:asciiTheme="minorHAnsi" w:hAnsiTheme="minorHAnsi" w:cstheme="minorHAnsi"/>
                <w:sz w:val="20"/>
              </w:rPr>
              <w:t xml:space="preserve"> de </w:t>
            </w:r>
            <w:proofErr w:type="spellStart"/>
            <w:proofErr w:type="gramStart"/>
            <w:r w:rsidRPr="00D729C7">
              <w:rPr>
                <w:rFonts w:asciiTheme="minorHAnsi" w:hAnsiTheme="minorHAnsi" w:cstheme="minorHAnsi"/>
                <w:sz w:val="20"/>
              </w:rPr>
              <w:t>atribuire</w:t>
            </w:r>
            <w:proofErr w:type="spellEnd"/>
            <w:r w:rsidRPr="00D729C7">
              <w:rPr>
                <w:rFonts w:asciiTheme="minorHAnsi" w:hAnsiTheme="minorHAnsi" w:cstheme="minorHAnsi"/>
                <w:sz w:val="20"/>
              </w:rPr>
              <w:t xml:space="preserve">  /</w:t>
            </w:r>
            <w:proofErr w:type="spellStart"/>
            <w:proofErr w:type="gramEnd"/>
            <w:r w:rsidRPr="00D729C7">
              <w:rPr>
                <w:rFonts w:asciiTheme="minorHAnsi" w:hAnsiTheme="minorHAnsi" w:cstheme="minorHAnsi"/>
                <w:sz w:val="20"/>
              </w:rPr>
              <w:t>cumpărare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directă</w:t>
            </w:r>
            <w:proofErr w:type="spellEnd"/>
          </w:p>
        </w:tc>
        <w:tc>
          <w:tcPr>
            <w:tcW w:w="3584" w:type="dxa"/>
          </w:tcPr>
          <w:p w14:paraId="0A35EF50" w14:textId="77777777" w:rsidR="002B5FAE" w:rsidRPr="00D729C7" w:rsidRDefault="002B5FAE" w:rsidP="009D1023">
            <w:pPr>
              <w:spacing w:line="276" w:lineRule="auto"/>
              <w:jc w:val="both"/>
              <w:rPr>
                <w:rFonts w:asciiTheme="minorHAnsi" w:hAnsiTheme="minorHAnsi" w:cstheme="minorHAnsi"/>
                <w:i/>
                <w:sz w:val="20"/>
              </w:rPr>
            </w:pPr>
            <w:proofErr w:type="spellStart"/>
            <w:r w:rsidRPr="00D729C7">
              <w:rPr>
                <w:rFonts w:asciiTheme="minorHAnsi" w:hAnsiTheme="minorHAnsi" w:cstheme="minorHAnsi"/>
                <w:i/>
                <w:sz w:val="20"/>
              </w:rPr>
              <w:t>Procedură</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simplificată</w:t>
            </w:r>
            <w:proofErr w:type="spellEnd"/>
            <w:r w:rsidRPr="00D729C7">
              <w:rPr>
                <w:rFonts w:asciiTheme="minorHAnsi" w:hAnsiTheme="minorHAnsi" w:cstheme="minorHAnsi"/>
                <w:i/>
                <w:sz w:val="20"/>
              </w:rPr>
              <w:t xml:space="preserve"> online</w:t>
            </w:r>
          </w:p>
        </w:tc>
        <w:tc>
          <w:tcPr>
            <w:tcW w:w="3148" w:type="dxa"/>
          </w:tcPr>
          <w:p w14:paraId="522A8B2E" w14:textId="77777777" w:rsidR="002B5FAE" w:rsidRPr="00D729C7" w:rsidRDefault="002B5FAE" w:rsidP="009D1023">
            <w:pPr>
              <w:spacing w:line="276" w:lineRule="auto"/>
              <w:jc w:val="both"/>
              <w:rPr>
                <w:rFonts w:asciiTheme="minorHAnsi" w:hAnsiTheme="minorHAnsi" w:cstheme="minorHAnsi"/>
                <w:i/>
                <w:sz w:val="20"/>
                <w:lang w:val="en-US"/>
              </w:rPr>
            </w:pPr>
            <w:proofErr w:type="spellStart"/>
            <w:r w:rsidRPr="00D729C7">
              <w:rPr>
                <w:rFonts w:asciiTheme="minorHAnsi" w:hAnsiTheme="minorHAnsi" w:cstheme="minorHAnsi"/>
                <w:i/>
                <w:sz w:val="20"/>
              </w:rPr>
              <w:t>Valoare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estimată</w:t>
            </w:r>
            <w:proofErr w:type="spellEnd"/>
            <w:r w:rsidRPr="00D729C7">
              <w:rPr>
                <w:rFonts w:asciiTheme="minorHAnsi" w:hAnsiTheme="minorHAnsi" w:cstheme="minorHAnsi"/>
                <w:i/>
                <w:sz w:val="20"/>
              </w:rPr>
              <w:t xml:space="preserve"> – </w:t>
            </w:r>
            <w:r w:rsidR="007310BC">
              <w:rPr>
                <w:rFonts w:asciiTheme="minorHAnsi" w:hAnsiTheme="minorHAnsi" w:cstheme="minorHAnsi"/>
                <w:i/>
                <w:sz w:val="20"/>
              </w:rPr>
              <w:t>40</w:t>
            </w:r>
            <w:r w:rsidR="00D729C7" w:rsidRPr="00D729C7">
              <w:rPr>
                <w:rFonts w:asciiTheme="minorHAnsi" w:hAnsiTheme="minorHAnsi" w:cstheme="minorHAnsi"/>
                <w:i/>
                <w:sz w:val="20"/>
              </w:rPr>
              <w:t>0.000</w:t>
            </w:r>
            <w:r w:rsidR="00147A28" w:rsidRPr="00D729C7">
              <w:rPr>
                <w:rFonts w:asciiTheme="minorHAnsi" w:hAnsiTheme="minorHAnsi" w:cstheme="minorHAnsi"/>
                <w:i/>
                <w:sz w:val="20"/>
              </w:rPr>
              <w:t xml:space="preserve"> </w:t>
            </w:r>
            <w:r w:rsidRPr="00D729C7">
              <w:rPr>
                <w:rFonts w:asciiTheme="minorHAnsi" w:hAnsiTheme="minorHAnsi" w:cstheme="minorHAnsi"/>
                <w:i/>
                <w:sz w:val="20"/>
              </w:rPr>
              <w:t>lei</w:t>
            </w:r>
            <w:r w:rsidRPr="00D729C7">
              <w:rPr>
                <w:rFonts w:asciiTheme="minorHAnsi" w:hAnsiTheme="minorHAnsi" w:cstheme="minorHAnsi"/>
                <w:i/>
                <w:sz w:val="20"/>
                <w:lang w:val="en-US"/>
              </w:rPr>
              <w:t>;</w:t>
            </w:r>
          </w:p>
          <w:p w14:paraId="452A499D"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Cf. art. 7 </w:t>
            </w:r>
            <w:proofErr w:type="spellStart"/>
            <w:r w:rsidRPr="00D729C7">
              <w:rPr>
                <w:rFonts w:asciiTheme="minorHAnsi" w:hAnsiTheme="minorHAnsi" w:cstheme="minorHAnsi"/>
                <w:i/>
                <w:sz w:val="20"/>
              </w:rPr>
              <w:t>alin</w:t>
            </w:r>
            <w:proofErr w:type="spellEnd"/>
            <w:r w:rsidRPr="00D729C7">
              <w:rPr>
                <w:rFonts w:asciiTheme="minorHAnsi" w:hAnsiTheme="minorHAnsi" w:cstheme="minorHAnsi"/>
                <w:i/>
                <w:sz w:val="20"/>
              </w:rPr>
              <w:t xml:space="preserve"> (2) din Lege – sub </w:t>
            </w:r>
            <w:proofErr w:type="spellStart"/>
            <w:r w:rsidRPr="00D729C7">
              <w:rPr>
                <w:rFonts w:asciiTheme="minorHAnsi" w:hAnsiTheme="minorHAnsi" w:cstheme="minorHAnsi"/>
                <w:i/>
                <w:sz w:val="20"/>
              </w:rPr>
              <w:t>pragul</w:t>
            </w:r>
            <w:proofErr w:type="spellEnd"/>
            <w:r w:rsidRPr="00D729C7">
              <w:rPr>
                <w:rFonts w:asciiTheme="minorHAnsi" w:hAnsiTheme="minorHAnsi" w:cstheme="minorHAnsi"/>
                <w:i/>
                <w:sz w:val="20"/>
              </w:rPr>
              <w:t xml:space="preserve"> de </w:t>
            </w:r>
            <w:r w:rsidR="00D729C7" w:rsidRPr="00D729C7">
              <w:rPr>
                <w:rFonts w:asciiTheme="minorHAnsi" w:hAnsiTheme="minorHAnsi" w:cstheme="minorHAnsi"/>
                <w:i/>
                <w:sz w:val="20"/>
              </w:rPr>
              <w:t>600.129</w:t>
            </w:r>
            <w:r w:rsidRPr="00D729C7">
              <w:rPr>
                <w:rFonts w:asciiTheme="minorHAnsi" w:hAnsiTheme="minorHAnsi" w:cstheme="minorHAnsi"/>
                <w:i/>
                <w:sz w:val="20"/>
              </w:rPr>
              <w:t xml:space="preserve"> lei;</w:t>
            </w:r>
          </w:p>
          <w:p w14:paraId="0256E714"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i/>
                <w:sz w:val="20"/>
              </w:rPr>
              <w:t>Cadranul</w:t>
            </w:r>
            <w:proofErr w:type="spellEnd"/>
            <w:r w:rsidRPr="00D729C7">
              <w:rPr>
                <w:rFonts w:asciiTheme="minorHAnsi" w:hAnsiTheme="minorHAnsi" w:cstheme="minorHAnsi"/>
                <w:i/>
                <w:sz w:val="20"/>
              </w:rPr>
              <w:t xml:space="preserve"> IV.</w:t>
            </w:r>
          </w:p>
        </w:tc>
      </w:tr>
      <w:tr w:rsidR="002B5FAE" w:rsidRPr="005E2C29" w14:paraId="3BB47077" w14:textId="77777777" w:rsidTr="00C061EE">
        <w:trPr>
          <w:trHeight w:val="358"/>
        </w:trPr>
        <w:tc>
          <w:tcPr>
            <w:tcW w:w="2330" w:type="dxa"/>
          </w:tcPr>
          <w:p w14:paraId="1A4C0801" w14:textId="77777777" w:rsidR="002B5FAE" w:rsidRPr="00D729C7" w:rsidRDefault="002B5FAE" w:rsidP="009D1023">
            <w:pPr>
              <w:spacing w:line="276" w:lineRule="auto"/>
              <w:jc w:val="both"/>
              <w:rPr>
                <w:rFonts w:asciiTheme="minorHAnsi" w:hAnsiTheme="minorHAnsi" w:cstheme="minorHAnsi"/>
                <w:sz w:val="20"/>
              </w:rPr>
            </w:pPr>
            <w:proofErr w:type="spellStart"/>
            <w:r w:rsidRPr="00D729C7">
              <w:rPr>
                <w:rFonts w:asciiTheme="minorHAnsi" w:hAnsiTheme="minorHAnsi" w:cstheme="minorHAnsi"/>
                <w:sz w:val="20"/>
              </w:rPr>
              <w:t>Instrumente</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și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tehnici</w:t>
            </w:r>
            <w:proofErr w:type="spellEnd"/>
            <w:r w:rsidRPr="00D729C7">
              <w:rPr>
                <w:rFonts w:asciiTheme="minorHAnsi" w:hAnsiTheme="minorHAnsi" w:cstheme="minorHAnsi"/>
                <w:sz w:val="20"/>
              </w:rPr>
              <w:t xml:space="preserve"> </w:t>
            </w:r>
            <w:proofErr w:type="spellStart"/>
            <w:r w:rsidRPr="00D729C7">
              <w:rPr>
                <w:rFonts w:asciiTheme="minorHAnsi" w:hAnsiTheme="minorHAnsi" w:cstheme="minorHAnsi"/>
                <w:sz w:val="20"/>
              </w:rPr>
              <w:t>asociate</w:t>
            </w:r>
            <w:proofErr w:type="spellEnd"/>
            <w:r w:rsidRPr="00D729C7">
              <w:rPr>
                <w:rFonts w:asciiTheme="minorHAnsi" w:hAnsiTheme="minorHAnsi" w:cstheme="minorHAnsi"/>
                <w:sz w:val="20"/>
              </w:rPr>
              <w:t xml:space="preserve"> </w:t>
            </w:r>
          </w:p>
        </w:tc>
        <w:tc>
          <w:tcPr>
            <w:tcW w:w="3584" w:type="dxa"/>
          </w:tcPr>
          <w:p w14:paraId="71DBD338" w14:textId="77777777" w:rsidR="002B5FAE" w:rsidRPr="00D729C7" w:rsidRDefault="002B5FAE" w:rsidP="009D1023">
            <w:pPr>
              <w:spacing w:line="276" w:lineRule="auto"/>
              <w:jc w:val="both"/>
              <w:rPr>
                <w:rFonts w:asciiTheme="minorHAnsi" w:hAnsiTheme="minorHAnsi" w:cstheme="minorHAnsi"/>
                <w:i/>
                <w:sz w:val="20"/>
              </w:rPr>
            </w:pPr>
            <w:r w:rsidRPr="00D729C7">
              <w:rPr>
                <w:rFonts w:asciiTheme="minorHAnsi" w:hAnsiTheme="minorHAnsi" w:cstheme="minorHAnsi"/>
                <w:i/>
                <w:sz w:val="20"/>
              </w:rPr>
              <w:t xml:space="preserve">Nu </w:t>
            </w:r>
            <w:proofErr w:type="spellStart"/>
            <w:r w:rsidRPr="00D729C7">
              <w:rPr>
                <w:rFonts w:asciiTheme="minorHAnsi" w:hAnsiTheme="minorHAnsi" w:cstheme="minorHAnsi"/>
                <w:i/>
                <w:sz w:val="20"/>
              </w:rPr>
              <w:t>este</w:t>
            </w:r>
            <w:proofErr w:type="spellEnd"/>
            <w:r w:rsidRPr="00D729C7">
              <w:rPr>
                <w:rFonts w:asciiTheme="minorHAnsi" w:hAnsiTheme="minorHAnsi" w:cstheme="minorHAnsi"/>
                <w:i/>
                <w:sz w:val="20"/>
              </w:rPr>
              <w:t xml:space="preserve"> </w:t>
            </w:r>
            <w:proofErr w:type="spellStart"/>
            <w:r w:rsidRPr="00D729C7">
              <w:rPr>
                <w:rFonts w:asciiTheme="minorHAnsi" w:hAnsiTheme="minorHAnsi" w:cstheme="minorHAnsi"/>
                <w:i/>
                <w:sz w:val="20"/>
              </w:rPr>
              <w:t>cazul</w:t>
            </w:r>
            <w:proofErr w:type="spellEnd"/>
          </w:p>
        </w:tc>
        <w:tc>
          <w:tcPr>
            <w:tcW w:w="3148" w:type="dxa"/>
          </w:tcPr>
          <w:p w14:paraId="194308C7" w14:textId="77777777" w:rsidR="002B5FAE" w:rsidRPr="00D729C7" w:rsidRDefault="002B5FAE" w:rsidP="009D1023">
            <w:pPr>
              <w:pStyle w:val="Listparagraf"/>
              <w:numPr>
                <w:ilvl w:val="0"/>
                <w:numId w:val="22"/>
              </w:numPr>
              <w:spacing w:line="276" w:lineRule="auto"/>
              <w:jc w:val="both"/>
              <w:rPr>
                <w:rFonts w:asciiTheme="minorHAnsi" w:hAnsiTheme="minorHAnsi" w:cstheme="minorHAnsi"/>
                <w:sz w:val="20"/>
              </w:rPr>
            </w:pPr>
          </w:p>
        </w:tc>
      </w:tr>
    </w:tbl>
    <w:p w14:paraId="144B6B96" w14:textId="77777777" w:rsidR="00147A28" w:rsidRDefault="00147A28" w:rsidP="000F43D0">
      <w:pPr>
        <w:spacing w:line="276" w:lineRule="auto"/>
        <w:jc w:val="both"/>
        <w:rPr>
          <w:rFonts w:asciiTheme="minorHAnsi" w:hAnsiTheme="minorHAnsi" w:cstheme="minorHAnsi"/>
          <w:b/>
          <w:sz w:val="22"/>
          <w:szCs w:val="22"/>
          <w:lang w:val="en-US"/>
        </w:rPr>
      </w:pPr>
    </w:p>
    <w:tbl>
      <w:tblPr>
        <w:tblStyle w:val="TableGrid1"/>
        <w:tblW w:w="0" w:type="auto"/>
        <w:tblLook w:val="04A0" w:firstRow="1" w:lastRow="0" w:firstColumn="1" w:lastColumn="0" w:noHBand="0" w:noVBand="1"/>
      </w:tblPr>
      <w:tblGrid>
        <w:gridCol w:w="2352"/>
        <w:gridCol w:w="3632"/>
        <w:gridCol w:w="3078"/>
      </w:tblGrid>
      <w:tr w:rsidR="000374B0" w:rsidRPr="005E2C29" w14:paraId="7349A903" w14:textId="77777777" w:rsidTr="007310BC">
        <w:trPr>
          <w:trHeight w:val="481"/>
        </w:trPr>
        <w:tc>
          <w:tcPr>
            <w:tcW w:w="2376" w:type="dxa"/>
            <w:shd w:val="clear" w:color="auto" w:fill="9BBB59" w:themeFill="accent3"/>
          </w:tcPr>
          <w:p w14:paraId="2C6B119D"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228F8FC0"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118" w:type="dxa"/>
            <w:shd w:val="clear" w:color="auto" w:fill="9BBB59" w:themeFill="accent3"/>
          </w:tcPr>
          <w:p w14:paraId="788A78D0" w14:textId="77777777" w:rsidR="000374B0" w:rsidRPr="00C061EE" w:rsidRDefault="000374B0"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0374B0" w:rsidRPr="005E2C29" w14:paraId="5E669139" w14:textId="77777777" w:rsidTr="007310BC">
        <w:tc>
          <w:tcPr>
            <w:tcW w:w="2376" w:type="dxa"/>
          </w:tcPr>
          <w:p w14:paraId="6BE5D631"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Tipul</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contractului</w:t>
            </w:r>
            <w:proofErr w:type="spellEnd"/>
            <w:r w:rsidRPr="005E2C29">
              <w:rPr>
                <w:rFonts w:asciiTheme="minorHAnsi" w:hAnsiTheme="minorHAnsi" w:cstheme="minorHAnsi"/>
                <w:sz w:val="20"/>
              </w:rPr>
              <w:t xml:space="preserve"> </w:t>
            </w:r>
          </w:p>
        </w:tc>
        <w:tc>
          <w:tcPr>
            <w:tcW w:w="3686" w:type="dxa"/>
          </w:tcPr>
          <w:p w14:paraId="6B570A9D" w14:textId="77777777" w:rsidR="000374B0" w:rsidRPr="005E2C29" w:rsidRDefault="000374B0" w:rsidP="0042144F">
            <w:pPr>
              <w:spacing w:line="276" w:lineRule="auto"/>
              <w:jc w:val="both"/>
              <w:rPr>
                <w:rFonts w:asciiTheme="minorHAnsi" w:hAnsiTheme="minorHAnsi" w:cstheme="minorHAnsi"/>
                <w:i/>
                <w:sz w:val="20"/>
              </w:rPr>
            </w:pPr>
            <w:proofErr w:type="spellStart"/>
            <w:r w:rsidRPr="000423C5">
              <w:rPr>
                <w:rFonts w:asciiTheme="minorHAnsi" w:hAnsiTheme="minorHAnsi" w:cstheme="minorHAnsi"/>
                <w:i/>
                <w:sz w:val="20"/>
              </w:rPr>
              <w:t>Furnizare</w:t>
            </w:r>
            <w:proofErr w:type="spellEnd"/>
            <w:r w:rsidRPr="000423C5">
              <w:rPr>
                <w:rFonts w:asciiTheme="minorHAnsi" w:hAnsiTheme="minorHAnsi" w:cstheme="minorHAnsi"/>
                <w:i/>
                <w:sz w:val="20"/>
              </w:rPr>
              <w:t xml:space="preserve"> </w:t>
            </w:r>
          </w:p>
        </w:tc>
        <w:tc>
          <w:tcPr>
            <w:tcW w:w="3118" w:type="dxa"/>
          </w:tcPr>
          <w:p w14:paraId="053F09C6" w14:textId="77777777" w:rsidR="000374B0" w:rsidRPr="005E2C29" w:rsidRDefault="000374B0" w:rsidP="0042144F">
            <w:pPr>
              <w:spacing w:line="276" w:lineRule="auto"/>
              <w:jc w:val="both"/>
              <w:rPr>
                <w:rFonts w:asciiTheme="minorHAnsi" w:hAnsiTheme="minorHAnsi" w:cstheme="minorHAnsi"/>
                <w:sz w:val="20"/>
              </w:rPr>
            </w:pPr>
          </w:p>
        </w:tc>
      </w:tr>
      <w:tr w:rsidR="000374B0" w:rsidRPr="005E2C29" w14:paraId="7EB84EBA" w14:textId="77777777" w:rsidTr="007310BC">
        <w:trPr>
          <w:trHeight w:val="358"/>
        </w:trPr>
        <w:tc>
          <w:tcPr>
            <w:tcW w:w="2376" w:type="dxa"/>
          </w:tcPr>
          <w:p w14:paraId="1FDE1C90"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Procedura</w:t>
            </w:r>
            <w:proofErr w:type="spellEnd"/>
            <w:r w:rsidRPr="005E2C29">
              <w:rPr>
                <w:rFonts w:asciiTheme="minorHAnsi" w:hAnsiTheme="minorHAnsi" w:cstheme="minorHAnsi"/>
                <w:sz w:val="20"/>
              </w:rPr>
              <w:t xml:space="preserve"> de </w:t>
            </w:r>
            <w:proofErr w:type="spellStart"/>
            <w:proofErr w:type="gramStart"/>
            <w:r w:rsidRPr="005E2C29">
              <w:rPr>
                <w:rFonts w:asciiTheme="minorHAnsi" w:hAnsiTheme="minorHAnsi" w:cstheme="minorHAnsi"/>
                <w:sz w:val="20"/>
              </w:rPr>
              <w:t>atribuire</w:t>
            </w:r>
            <w:proofErr w:type="spellEnd"/>
            <w:r w:rsidRPr="005E2C29">
              <w:rPr>
                <w:rFonts w:asciiTheme="minorHAnsi" w:hAnsiTheme="minorHAnsi" w:cstheme="minorHAnsi"/>
                <w:sz w:val="20"/>
              </w:rPr>
              <w:t xml:space="preserve">  /</w:t>
            </w:r>
            <w:proofErr w:type="spellStart"/>
            <w:proofErr w:type="gramEnd"/>
            <w:r w:rsidRPr="005E2C29">
              <w:rPr>
                <w:rFonts w:asciiTheme="minorHAnsi" w:hAnsiTheme="minorHAnsi" w:cstheme="minorHAnsi"/>
                <w:sz w:val="20"/>
              </w:rPr>
              <w:t>cumpărare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directă</w:t>
            </w:r>
            <w:proofErr w:type="spellEnd"/>
          </w:p>
        </w:tc>
        <w:tc>
          <w:tcPr>
            <w:tcW w:w="3686" w:type="dxa"/>
          </w:tcPr>
          <w:p w14:paraId="26FA8686" w14:textId="77777777" w:rsidR="000374B0" w:rsidRPr="000423C5" w:rsidRDefault="000374B0" w:rsidP="0042144F">
            <w:pPr>
              <w:spacing w:line="276" w:lineRule="auto"/>
              <w:jc w:val="both"/>
              <w:rPr>
                <w:rFonts w:asciiTheme="minorHAnsi" w:hAnsiTheme="minorHAnsi" w:cstheme="minorHAnsi"/>
                <w:i/>
                <w:sz w:val="20"/>
                <w:lang w:val="ro-RO"/>
              </w:rPr>
            </w:pPr>
            <w:proofErr w:type="spellStart"/>
            <w:r>
              <w:rPr>
                <w:rFonts w:asciiTheme="minorHAnsi" w:hAnsiTheme="minorHAnsi" w:cstheme="minorHAnsi"/>
                <w:i/>
                <w:sz w:val="20"/>
              </w:rPr>
              <w:t>Achizi</w:t>
            </w:r>
            <w:proofErr w:type="spellEnd"/>
            <w:r>
              <w:rPr>
                <w:rFonts w:asciiTheme="minorHAnsi" w:hAnsiTheme="minorHAnsi" w:cstheme="minorHAnsi"/>
                <w:i/>
                <w:sz w:val="20"/>
                <w:lang w:val="ro-RO"/>
              </w:rPr>
              <w:t>ție directă</w:t>
            </w:r>
          </w:p>
        </w:tc>
        <w:tc>
          <w:tcPr>
            <w:tcW w:w="3118" w:type="dxa"/>
          </w:tcPr>
          <w:p w14:paraId="74077DB8" w14:textId="77777777" w:rsidR="000374B0" w:rsidRPr="005E2C29" w:rsidRDefault="000374B0" w:rsidP="0042144F">
            <w:pPr>
              <w:spacing w:line="276" w:lineRule="auto"/>
              <w:jc w:val="both"/>
              <w:rPr>
                <w:rFonts w:asciiTheme="minorHAnsi" w:hAnsiTheme="minorHAnsi" w:cstheme="minorHAnsi"/>
                <w:i/>
                <w:sz w:val="20"/>
                <w:lang w:val="en-US"/>
              </w:rPr>
            </w:pPr>
            <w:proofErr w:type="spellStart"/>
            <w:r w:rsidRPr="005E2C29">
              <w:rPr>
                <w:rFonts w:asciiTheme="minorHAnsi" w:hAnsiTheme="minorHAnsi" w:cstheme="minorHAnsi"/>
                <w:i/>
                <w:sz w:val="20"/>
              </w:rPr>
              <w:t>Valoare</w:t>
            </w:r>
            <w:r>
              <w:rPr>
                <w:rFonts w:asciiTheme="minorHAnsi" w:hAnsiTheme="minorHAnsi" w:cstheme="minorHAnsi"/>
                <w:i/>
                <w:sz w:val="20"/>
              </w:rPr>
              <w:t>a</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estimată</w:t>
            </w:r>
            <w:proofErr w:type="spellEnd"/>
            <w:r w:rsidRPr="005E2C29">
              <w:rPr>
                <w:rFonts w:asciiTheme="minorHAnsi" w:hAnsiTheme="minorHAnsi" w:cstheme="minorHAnsi"/>
                <w:i/>
                <w:sz w:val="20"/>
              </w:rPr>
              <w:t xml:space="preserve"> </w:t>
            </w:r>
            <w:r>
              <w:rPr>
                <w:rFonts w:asciiTheme="minorHAnsi" w:hAnsiTheme="minorHAnsi" w:cstheme="minorHAnsi"/>
                <w:i/>
                <w:sz w:val="20"/>
              </w:rPr>
              <w:t xml:space="preserve">a </w:t>
            </w:r>
            <w:proofErr w:type="spellStart"/>
            <w:r>
              <w:rPr>
                <w:rFonts w:asciiTheme="minorHAnsi" w:hAnsiTheme="minorHAnsi" w:cstheme="minorHAnsi"/>
                <w:i/>
                <w:sz w:val="20"/>
              </w:rPr>
              <w:t>fiecărei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w:t>
            </w:r>
            <w:proofErr w:type="spellEnd"/>
            <w:r>
              <w:rPr>
                <w:rFonts w:asciiTheme="minorHAnsi" w:hAnsiTheme="minorHAnsi" w:cstheme="minorHAnsi"/>
                <w:i/>
                <w:sz w:val="20"/>
              </w:rPr>
              <w:t xml:space="preserve"> conform </w:t>
            </w:r>
            <w:proofErr w:type="spellStart"/>
            <w:r>
              <w:rPr>
                <w:rFonts w:asciiTheme="minorHAnsi" w:hAnsiTheme="minorHAnsi" w:cstheme="minorHAnsi"/>
                <w:i/>
                <w:sz w:val="20"/>
              </w:rPr>
              <w:t>anexei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privind</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achizițiile</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directe</w:t>
            </w:r>
            <w:proofErr w:type="spellEnd"/>
            <w:r>
              <w:rPr>
                <w:rFonts w:asciiTheme="minorHAnsi" w:hAnsiTheme="minorHAnsi" w:cstheme="minorHAnsi"/>
                <w:i/>
                <w:sz w:val="20"/>
              </w:rPr>
              <w:t xml:space="preserve"> nu </w:t>
            </w:r>
            <w:proofErr w:type="spellStart"/>
            <w:r>
              <w:rPr>
                <w:rFonts w:asciiTheme="minorHAnsi" w:hAnsiTheme="minorHAnsi" w:cstheme="minorHAnsi"/>
                <w:i/>
                <w:sz w:val="20"/>
              </w:rPr>
              <w:t>depășește</w:t>
            </w:r>
            <w:proofErr w:type="spellEnd"/>
            <w:r>
              <w:rPr>
                <w:rFonts w:asciiTheme="minorHAnsi" w:hAnsiTheme="minorHAnsi" w:cstheme="minorHAnsi"/>
                <w:i/>
                <w:sz w:val="20"/>
              </w:rPr>
              <w:t xml:space="preserve"> </w:t>
            </w:r>
            <w:r w:rsidRPr="005E2C29">
              <w:rPr>
                <w:rFonts w:asciiTheme="minorHAnsi" w:hAnsiTheme="minorHAnsi" w:cstheme="minorHAnsi"/>
                <w:i/>
                <w:sz w:val="20"/>
              </w:rPr>
              <w:t xml:space="preserve">– </w:t>
            </w:r>
            <w:r w:rsidR="007310BC">
              <w:rPr>
                <w:rFonts w:asciiTheme="minorHAnsi" w:hAnsiTheme="minorHAnsi" w:cstheme="minorHAnsi"/>
                <w:i/>
                <w:sz w:val="20"/>
              </w:rPr>
              <w:t>140000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14:paraId="5E6F0124" w14:textId="77777777" w:rsidR="000374B0" w:rsidRPr="005E2C29" w:rsidRDefault="000374B0"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 xml:space="preserve">Cf. art. 7 </w:t>
            </w:r>
            <w:proofErr w:type="spellStart"/>
            <w:r>
              <w:rPr>
                <w:rFonts w:asciiTheme="minorHAnsi" w:hAnsiTheme="minorHAnsi" w:cstheme="minorHAnsi"/>
                <w:i/>
                <w:sz w:val="20"/>
              </w:rPr>
              <w:t>alin</w:t>
            </w:r>
            <w:proofErr w:type="spellEnd"/>
            <w:r>
              <w:rPr>
                <w:rFonts w:asciiTheme="minorHAnsi" w:hAnsiTheme="minorHAnsi" w:cstheme="minorHAnsi"/>
                <w:i/>
                <w:sz w:val="20"/>
              </w:rPr>
              <w:t xml:space="preserve"> (5</w:t>
            </w:r>
            <w:r w:rsidRPr="005E2C29">
              <w:rPr>
                <w:rFonts w:asciiTheme="minorHAnsi" w:hAnsiTheme="minorHAnsi" w:cstheme="minorHAnsi"/>
                <w:i/>
                <w:sz w:val="20"/>
              </w:rPr>
              <w:t xml:space="preserve">) din Lege – sub </w:t>
            </w:r>
            <w:proofErr w:type="spellStart"/>
            <w:r w:rsidRPr="005E2C29">
              <w:rPr>
                <w:rFonts w:asciiTheme="minorHAnsi" w:hAnsiTheme="minorHAnsi" w:cstheme="minorHAnsi"/>
                <w:i/>
                <w:sz w:val="20"/>
              </w:rPr>
              <w:t>pragul</w:t>
            </w:r>
            <w:proofErr w:type="spellEnd"/>
            <w:r w:rsidRPr="005E2C29">
              <w:rPr>
                <w:rFonts w:asciiTheme="minorHAnsi" w:hAnsiTheme="minorHAnsi" w:cstheme="minorHAnsi"/>
                <w:i/>
                <w:sz w:val="20"/>
              </w:rPr>
              <w:t xml:space="preserve"> de </w:t>
            </w:r>
            <w:r>
              <w:rPr>
                <w:rFonts w:asciiTheme="minorHAnsi" w:hAnsiTheme="minorHAnsi" w:cstheme="minorHAnsi"/>
                <w:i/>
                <w:sz w:val="20"/>
              </w:rPr>
              <w:t>132.519,00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14:paraId="638BA14F" w14:textId="77777777" w:rsidR="000374B0" w:rsidRPr="007C29B4" w:rsidRDefault="000374B0" w:rsidP="0042144F">
            <w:pPr>
              <w:spacing w:line="276" w:lineRule="auto"/>
              <w:jc w:val="both"/>
              <w:rPr>
                <w:rFonts w:asciiTheme="minorHAnsi" w:hAnsiTheme="minorHAnsi" w:cstheme="minorHAnsi"/>
                <w:sz w:val="20"/>
                <w:lang w:val="en-US"/>
              </w:rPr>
            </w:pPr>
            <w:proofErr w:type="spellStart"/>
            <w:r>
              <w:rPr>
                <w:rFonts w:asciiTheme="minorHAnsi" w:hAnsiTheme="minorHAnsi" w:cstheme="minorHAnsi"/>
                <w:i/>
                <w:sz w:val="20"/>
              </w:rPr>
              <w:t>Cadranul</w:t>
            </w:r>
            <w:proofErr w:type="spellEnd"/>
            <w:r>
              <w:rPr>
                <w:rFonts w:asciiTheme="minorHAnsi" w:hAnsiTheme="minorHAnsi" w:cstheme="minorHAnsi"/>
                <w:i/>
                <w:sz w:val="20"/>
              </w:rPr>
              <w:t xml:space="preserve"> I</w:t>
            </w:r>
            <w:r w:rsidRPr="005E2C29">
              <w:rPr>
                <w:rFonts w:asciiTheme="minorHAnsi" w:hAnsiTheme="minorHAnsi" w:cstheme="minorHAnsi"/>
                <w:i/>
                <w:sz w:val="20"/>
              </w:rPr>
              <w:t>.</w:t>
            </w:r>
          </w:p>
        </w:tc>
      </w:tr>
      <w:tr w:rsidR="000374B0" w:rsidRPr="005E2C29" w14:paraId="7BE1FC96" w14:textId="77777777" w:rsidTr="007310BC">
        <w:trPr>
          <w:trHeight w:val="358"/>
        </w:trPr>
        <w:tc>
          <w:tcPr>
            <w:tcW w:w="2376" w:type="dxa"/>
          </w:tcPr>
          <w:p w14:paraId="7FB13F82" w14:textId="77777777" w:rsidR="000374B0" w:rsidRPr="005E2C29" w:rsidRDefault="000374B0"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Instrumente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și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tehnici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asociate</w:t>
            </w:r>
            <w:proofErr w:type="spellEnd"/>
            <w:r w:rsidRPr="005E2C29">
              <w:rPr>
                <w:rFonts w:asciiTheme="minorHAnsi" w:hAnsiTheme="minorHAnsi" w:cstheme="minorHAnsi"/>
                <w:sz w:val="20"/>
              </w:rPr>
              <w:t xml:space="preserve"> </w:t>
            </w:r>
          </w:p>
        </w:tc>
        <w:tc>
          <w:tcPr>
            <w:tcW w:w="3686" w:type="dxa"/>
          </w:tcPr>
          <w:p w14:paraId="4DDE6DDD" w14:textId="77777777" w:rsidR="000374B0" w:rsidRPr="005E2C29" w:rsidRDefault="000374B0"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 xml:space="preserve">Nu </w:t>
            </w:r>
            <w:proofErr w:type="spellStart"/>
            <w:r w:rsidRPr="005E2C29">
              <w:rPr>
                <w:rFonts w:asciiTheme="minorHAnsi" w:hAnsiTheme="minorHAnsi" w:cstheme="minorHAnsi"/>
                <w:i/>
                <w:sz w:val="20"/>
              </w:rPr>
              <w:t>este</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cazul</w:t>
            </w:r>
            <w:proofErr w:type="spellEnd"/>
          </w:p>
        </w:tc>
        <w:tc>
          <w:tcPr>
            <w:tcW w:w="3118" w:type="dxa"/>
          </w:tcPr>
          <w:p w14:paraId="69299910" w14:textId="77777777" w:rsidR="000374B0" w:rsidRPr="005E2C29" w:rsidRDefault="000374B0" w:rsidP="0042144F">
            <w:pPr>
              <w:pStyle w:val="Listparagraf"/>
              <w:numPr>
                <w:ilvl w:val="0"/>
                <w:numId w:val="22"/>
              </w:numPr>
              <w:spacing w:line="276" w:lineRule="auto"/>
              <w:jc w:val="both"/>
              <w:rPr>
                <w:rFonts w:asciiTheme="minorHAnsi" w:hAnsiTheme="minorHAnsi" w:cstheme="minorHAnsi"/>
                <w:sz w:val="20"/>
              </w:rPr>
            </w:pPr>
          </w:p>
        </w:tc>
      </w:tr>
    </w:tbl>
    <w:p w14:paraId="27A3F769" w14:textId="77777777" w:rsidR="000374B0" w:rsidRDefault="000374B0" w:rsidP="00877826">
      <w:pPr>
        <w:spacing w:line="276" w:lineRule="auto"/>
        <w:jc w:val="both"/>
        <w:rPr>
          <w:rFonts w:asciiTheme="minorHAnsi" w:hAnsiTheme="minorHAnsi" w:cstheme="minorHAnsi"/>
          <w:b/>
          <w:sz w:val="22"/>
          <w:szCs w:val="22"/>
          <w:lang w:val="en-US"/>
        </w:rPr>
      </w:pPr>
    </w:p>
    <w:tbl>
      <w:tblPr>
        <w:tblStyle w:val="TableGrid1"/>
        <w:tblW w:w="0" w:type="auto"/>
        <w:tblLook w:val="04A0" w:firstRow="1" w:lastRow="0" w:firstColumn="1" w:lastColumn="0" w:noHBand="0" w:noVBand="1"/>
      </w:tblPr>
      <w:tblGrid>
        <w:gridCol w:w="2333"/>
        <w:gridCol w:w="3584"/>
        <w:gridCol w:w="3145"/>
      </w:tblGrid>
      <w:tr w:rsidR="00877826" w:rsidRPr="005E2C29" w14:paraId="165014F3" w14:textId="77777777" w:rsidTr="00C061EE">
        <w:trPr>
          <w:trHeight w:val="481"/>
        </w:trPr>
        <w:tc>
          <w:tcPr>
            <w:tcW w:w="2376" w:type="dxa"/>
            <w:shd w:val="clear" w:color="auto" w:fill="9BBB59" w:themeFill="accent3"/>
          </w:tcPr>
          <w:p w14:paraId="585746CB"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Atribut</w:t>
            </w:r>
            <w:proofErr w:type="spellEnd"/>
          </w:p>
        </w:tc>
        <w:tc>
          <w:tcPr>
            <w:tcW w:w="3686" w:type="dxa"/>
            <w:shd w:val="clear" w:color="auto" w:fill="9BBB59" w:themeFill="accent3"/>
          </w:tcPr>
          <w:p w14:paraId="2743B6CF"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Opţiunea</w:t>
            </w:r>
            <w:proofErr w:type="spellEnd"/>
            <w:r w:rsidRPr="00C061EE">
              <w:rPr>
                <w:rFonts w:asciiTheme="minorHAnsi" w:hAnsiTheme="minorHAnsi" w:cstheme="minorHAnsi"/>
                <w:b/>
                <w:sz w:val="20"/>
              </w:rPr>
              <w:t xml:space="preserve"> </w:t>
            </w:r>
            <w:proofErr w:type="spellStart"/>
            <w:r w:rsidRPr="00C061EE">
              <w:rPr>
                <w:rFonts w:asciiTheme="minorHAnsi" w:hAnsiTheme="minorHAnsi" w:cstheme="minorHAnsi"/>
                <w:b/>
                <w:sz w:val="20"/>
              </w:rPr>
              <w:t>selectată</w:t>
            </w:r>
            <w:proofErr w:type="spellEnd"/>
          </w:p>
        </w:tc>
        <w:tc>
          <w:tcPr>
            <w:tcW w:w="3226" w:type="dxa"/>
            <w:shd w:val="clear" w:color="auto" w:fill="9BBB59" w:themeFill="accent3"/>
          </w:tcPr>
          <w:p w14:paraId="6BC8ED9A" w14:textId="77777777" w:rsidR="00877826" w:rsidRPr="00C061EE" w:rsidRDefault="00877826" w:rsidP="0042144F">
            <w:pPr>
              <w:spacing w:line="276" w:lineRule="auto"/>
              <w:jc w:val="center"/>
              <w:rPr>
                <w:rFonts w:asciiTheme="minorHAnsi" w:hAnsiTheme="minorHAnsi" w:cstheme="minorHAnsi"/>
                <w:b/>
                <w:sz w:val="20"/>
              </w:rPr>
            </w:pPr>
            <w:proofErr w:type="spellStart"/>
            <w:r w:rsidRPr="00C061EE">
              <w:rPr>
                <w:rFonts w:asciiTheme="minorHAnsi" w:hAnsiTheme="minorHAnsi" w:cstheme="minorHAnsi"/>
                <w:b/>
                <w:sz w:val="20"/>
              </w:rPr>
              <w:t>Justificare</w:t>
            </w:r>
            <w:proofErr w:type="spellEnd"/>
          </w:p>
        </w:tc>
      </w:tr>
      <w:tr w:rsidR="00877826" w:rsidRPr="005E2C29" w14:paraId="04C3B88A" w14:textId="77777777" w:rsidTr="0042144F">
        <w:tc>
          <w:tcPr>
            <w:tcW w:w="2376" w:type="dxa"/>
          </w:tcPr>
          <w:p w14:paraId="19406640"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Tipul</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contractului</w:t>
            </w:r>
            <w:proofErr w:type="spellEnd"/>
            <w:r w:rsidRPr="005E2C29">
              <w:rPr>
                <w:rFonts w:asciiTheme="minorHAnsi" w:hAnsiTheme="minorHAnsi" w:cstheme="minorHAnsi"/>
                <w:sz w:val="20"/>
              </w:rPr>
              <w:t xml:space="preserve"> </w:t>
            </w:r>
          </w:p>
        </w:tc>
        <w:tc>
          <w:tcPr>
            <w:tcW w:w="3686" w:type="dxa"/>
          </w:tcPr>
          <w:p w14:paraId="569F7306" w14:textId="77777777" w:rsidR="00877826" w:rsidRPr="005E2C29" w:rsidRDefault="00877826" w:rsidP="0042144F">
            <w:pPr>
              <w:spacing w:line="276" w:lineRule="auto"/>
              <w:jc w:val="both"/>
              <w:rPr>
                <w:rFonts w:asciiTheme="minorHAnsi" w:hAnsiTheme="minorHAnsi" w:cstheme="minorHAnsi"/>
                <w:i/>
                <w:sz w:val="20"/>
              </w:rPr>
            </w:pPr>
            <w:proofErr w:type="spellStart"/>
            <w:r>
              <w:rPr>
                <w:rFonts w:asciiTheme="minorHAnsi" w:hAnsiTheme="minorHAnsi" w:cstheme="minorHAnsi"/>
                <w:i/>
                <w:sz w:val="20"/>
              </w:rPr>
              <w:t>Servicii</w:t>
            </w:r>
            <w:proofErr w:type="spellEnd"/>
            <w:r w:rsidRPr="000423C5">
              <w:rPr>
                <w:rFonts w:asciiTheme="minorHAnsi" w:hAnsiTheme="minorHAnsi" w:cstheme="minorHAnsi"/>
                <w:i/>
                <w:sz w:val="20"/>
              </w:rPr>
              <w:t xml:space="preserve"> </w:t>
            </w:r>
          </w:p>
        </w:tc>
        <w:tc>
          <w:tcPr>
            <w:tcW w:w="3226" w:type="dxa"/>
          </w:tcPr>
          <w:p w14:paraId="3E0C9BD9" w14:textId="77777777" w:rsidR="00877826" w:rsidRPr="005E2C29" w:rsidRDefault="00877826" w:rsidP="0042144F">
            <w:pPr>
              <w:spacing w:line="276" w:lineRule="auto"/>
              <w:jc w:val="both"/>
              <w:rPr>
                <w:rFonts w:asciiTheme="minorHAnsi" w:hAnsiTheme="minorHAnsi" w:cstheme="minorHAnsi"/>
                <w:sz w:val="20"/>
              </w:rPr>
            </w:pPr>
          </w:p>
        </w:tc>
      </w:tr>
      <w:tr w:rsidR="00877826" w:rsidRPr="005E2C29" w14:paraId="0F6DFE55" w14:textId="77777777" w:rsidTr="0042144F">
        <w:trPr>
          <w:trHeight w:val="358"/>
        </w:trPr>
        <w:tc>
          <w:tcPr>
            <w:tcW w:w="2376" w:type="dxa"/>
          </w:tcPr>
          <w:p w14:paraId="638B3E67"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t>Procedura</w:t>
            </w:r>
            <w:proofErr w:type="spellEnd"/>
            <w:r w:rsidRPr="005E2C29">
              <w:rPr>
                <w:rFonts w:asciiTheme="minorHAnsi" w:hAnsiTheme="minorHAnsi" w:cstheme="minorHAnsi"/>
                <w:sz w:val="20"/>
              </w:rPr>
              <w:t xml:space="preserve"> de </w:t>
            </w:r>
            <w:proofErr w:type="spellStart"/>
            <w:proofErr w:type="gramStart"/>
            <w:r w:rsidRPr="005E2C29">
              <w:rPr>
                <w:rFonts w:asciiTheme="minorHAnsi" w:hAnsiTheme="minorHAnsi" w:cstheme="minorHAnsi"/>
                <w:sz w:val="20"/>
              </w:rPr>
              <w:t>atribuire</w:t>
            </w:r>
            <w:proofErr w:type="spellEnd"/>
            <w:r w:rsidRPr="005E2C29">
              <w:rPr>
                <w:rFonts w:asciiTheme="minorHAnsi" w:hAnsiTheme="minorHAnsi" w:cstheme="minorHAnsi"/>
                <w:sz w:val="20"/>
              </w:rPr>
              <w:t xml:space="preserve">  /</w:t>
            </w:r>
            <w:proofErr w:type="spellStart"/>
            <w:proofErr w:type="gramEnd"/>
            <w:r w:rsidRPr="005E2C29">
              <w:rPr>
                <w:rFonts w:asciiTheme="minorHAnsi" w:hAnsiTheme="minorHAnsi" w:cstheme="minorHAnsi"/>
                <w:sz w:val="20"/>
              </w:rPr>
              <w:t>cumpărare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directă</w:t>
            </w:r>
            <w:proofErr w:type="spellEnd"/>
          </w:p>
        </w:tc>
        <w:tc>
          <w:tcPr>
            <w:tcW w:w="3686" w:type="dxa"/>
          </w:tcPr>
          <w:p w14:paraId="6FE5DF10" w14:textId="77777777" w:rsidR="00877826" w:rsidRPr="000423C5" w:rsidRDefault="00877826" w:rsidP="0042144F">
            <w:pPr>
              <w:spacing w:line="276" w:lineRule="auto"/>
              <w:jc w:val="both"/>
              <w:rPr>
                <w:rFonts w:asciiTheme="minorHAnsi" w:hAnsiTheme="minorHAnsi" w:cstheme="minorHAnsi"/>
                <w:i/>
                <w:sz w:val="20"/>
                <w:lang w:val="ro-RO"/>
              </w:rPr>
            </w:pPr>
            <w:proofErr w:type="spellStart"/>
            <w:r>
              <w:rPr>
                <w:rFonts w:asciiTheme="minorHAnsi" w:hAnsiTheme="minorHAnsi" w:cstheme="minorHAnsi"/>
                <w:i/>
                <w:sz w:val="20"/>
              </w:rPr>
              <w:t>Achizi</w:t>
            </w:r>
            <w:proofErr w:type="spellEnd"/>
            <w:r>
              <w:rPr>
                <w:rFonts w:asciiTheme="minorHAnsi" w:hAnsiTheme="minorHAnsi" w:cstheme="minorHAnsi"/>
                <w:i/>
                <w:sz w:val="20"/>
                <w:lang w:val="ro-RO"/>
              </w:rPr>
              <w:t>ție directă</w:t>
            </w:r>
          </w:p>
        </w:tc>
        <w:tc>
          <w:tcPr>
            <w:tcW w:w="3226" w:type="dxa"/>
          </w:tcPr>
          <w:p w14:paraId="60AB6D5C" w14:textId="77777777" w:rsidR="00877826" w:rsidRPr="005E2C29" w:rsidRDefault="00877826" w:rsidP="0042144F">
            <w:pPr>
              <w:spacing w:line="276" w:lineRule="auto"/>
              <w:jc w:val="both"/>
              <w:rPr>
                <w:rFonts w:asciiTheme="minorHAnsi" w:hAnsiTheme="minorHAnsi" w:cstheme="minorHAnsi"/>
                <w:i/>
                <w:sz w:val="20"/>
                <w:lang w:val="en-US"/>
              </w:rPr>
            </w:pPr>
            <w:proofErr w:type="spellStart"/>
            <w:r w:rsidRPr="005E2C29">
              <w:rPr>
                <w:rFonts w:asciiTheme="minorHAnsi" w:hAnsiTheme="minorHAnsi" w:cstheme="minorHAnsi"/>
                <w:i/>
                <w:sz w:val="20"/>
              </w:rPr>
              <w:t>Valoare</w:t>
            </w:r>
            <w:r>
              <w:rPr>
                <w:rFonts w:asciiTheme="minorHAnsi" w:hAnsiTheme="minorHAnsi" w:cstheme="minorHAnsi"/>
                <w:i/>
                <w:sz w:val="20"/>
              </w:rPr>
              <w:t>a</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estimată</w:t>
            </w:r>
            <w:proofErr w:type="spellEnd"/>
            <w:r w:rsidRPr="005E2C29">
              <w:rPr>
                <w:rFonts w:asciiTheme="minorHAnsi" w:hAnsiTheme="minorHAnsi" w:cstheme="minorHAnsi"/>
                <w:i/>
                <w:sz w:val="20"/>
              </w:rPr>
              <w:t xml:space="preserve"> </w:t>
            </w:r>
            <w:r>
              <w:rPr>
                <w:rFonts w:asciiTheme="minorHAnsi" w:hAnsiTheme="minorHAnsi" w:cstheme="minorHAnsi"/>
                <w:i/>
                <w:sz w:val="20"/>
              </w:rPr>
              <w:t xml:space="preserve">a </w:t>
            </w:r>
            <w:proofErr w:type="spellStart"/>
            <w:r>
              <w:rPr>
                <w:rFonts w:asciiTheme="minorHAnsi" w:hAnsiTheme="minorHAnsi" w:cstheme="minorHAnsi"/>
                <w:i/>
                <w:sz w:val="20"/>
              </w:rPr>
              <w:t>fiecărei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w:t>
            </w:r>
            <w:proofErr w:type="spellEnd"/>
            <w:r>
              <w:rPr>
                <w:rFonts w:asciiTheme="minorHAnsi" w:hAnsiTheme="minorHAnsi" w:cstheme="minorHAnsi"/>
                <w:i/>
                <w:sz w:val="20"/>
              </w:rPr>
              <w:t xml:space="preserve"> conform </w:t>
            </w:r>
            <w:proofErr w:type="spellStart"/>
            <w:r>
              <w:rPr>
                <w:rFonts w:asciiTheme="minorHAnsi" w:hAnsiTheme="minorHAnsi" w:cstheme="minorHAnsi"/>
                <w:i/>
                <w:sz w:val="20"/>
              </w:rPr>
              <w:t>anexei</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privind</w:t>
            </w:r>
            <w:proofErr w:type="spellEnd"/>
            <w:r>
              <w:rPr>
                <w:rFonts w:asciiTheme="minorHAnsi" w:hAnsiTheme="minorHAnsi" w:cstheme="minorHAnsi"/>
                <w:i/>
                <w:sz w:val="20"/>
              </w:rPr>
              <w:t xml:space="preserve"> </w:t>
            </w:r>
            <w:proofErr w:type="spellStart"/>
            <w:r>
              <w:rPr>
                <w:rFonts w:asciiTheme="minorHAnsi" w:hAnsiTheme="minorHAnsi" w:cstheme="minorHAnsi"/>
                <w:i/>
                <w:sz w:val="20"/>
              </w:rPr>
              <w:t>achizițiile</w:t>
            </w:r>
            <w:proofErr w:type="spellEnd"/>
            <w:r>
              <w:rPr>
                <w:rFonts w:asciiTheme="minorHAnsi" w:hAnsiTheme="minorHAnsi" w:cstheme="minorHAnsi"/>
                <w:i/>
                <w:sz w:val="20"/>
              </w:rPr>
              <w:t xml:space="preserve"> </w:t>
            </w:r>
            <w:proofErr w:type="spellStart"/>
            <w:r>
              <w:rPr>
                <w:rFonts w:asciiTheme="minorHAnsi" w:hAnsiTheme="minorHAnsi" w:cstheme="minorHAnsi"/>
                <w:i/>
                <w:sz w:val="20"/>
              </w:rPr>
              <w:lastRenderedPageBreak/>
              <w:t>directe</w:t>
            </w:r>
            <w:proofErr w:type="spellEnd"/>
            <w:r>
              <w:rPr>
                <w:rFonts w:asciiTheme="minorHAnsi" w:hAnsiTheme="minorHAnsi" w:cstheme="minorHAnsi"/>
                <w:i/>
                <w:sz w:val="20"/>
              </w:rPr>
              <w:t xml:space="preserve"> nu </w:t>
            </w:r>
            <w:proofErr w:type="spellStart"/>
            <w:r>
              <w:rPr>
                <w:rFonts w:asciiTheme="minorHAnsi" w:hAnsiTheme="minorHAnsi" w:cstheme="minorHAnsi"/>
                <w:i/>
                <w:sz w:val="20"/>
              </w:rPr>
              <w:t>depășește</w:t>
            </w:r>
            <w:proofErr w:type="spellEnd"/>
            <w:r>
              <w:rPr>
                <w:rFonts w:asciiTheme="minorHAnsi" w:hAnsiTheme="minorHAnsi" w:cstheme="minorHAnsi"/>
                <w:i/>
                <w:sz w:val="20"/>
              </w:rPr>
              <w:t xml:space="preserve"> </w:t>
            </w:r>
            <w:r w:rsidRPr="005E2C29">
              <w:rPr>
                <w:rFonts w:asciiTheme="minorHAnsi" w:hAnsiTheme="minorHAnsi" w:cstheme="minorHAnsi"/>
                <w:i/>
                <w:sz w:val="20"/>
              </w:rPr>
              <w:t xml:space="preserve">– </w:t>
            </w:r>
            <w:r w:rsidR="007310BC">
              <w:rPr>
                <w:rFonts w:asciiTheme="minorHAnsi" w:hAnsiTheme="minorHAnsi" w:cstheme="minorHAnsi"/>
                <w:i/>
                <w:sz w:val="20"/>
              </w:rPr>
              <w:t>300000</w:t>
            </w:r>
            <w:r>
              <w:rPr>
                <w:rFonts w:asciiTheme="minorHAnsi" w:hAnsiTheme="minorHAnsi" w:cstheme="minorHAnsi"/>
                <w:i/>
                <w:sz w:val="20"/>
              </w:rPr>
              <w:t>,00</w:t>
            </w:r>
            <w:r w:rsidRPr="00147A28">
              <w:rPr>
                <w:rFonts w:asciiTheme="minorHAnsi" w:hAnsiTheme="minorHAnsi" w:cstheme="minorHAnsi"/>
                <w:i/>
                <w:sz w:val="20"/>
              </w:rPr>
              <w:t xml:space="preserve"> </w:t>
            </w:r>
            <w:r w:rsidRPr="005E2C29">
              <w:rPr>
                <w:rFonts w:asciiTheme="minorHAnsi" w:hAnsiTheme="minorHAnsi" w:cstheme="minorHAnsi"/>
                <w:i/>
                <w:sz w:val="20"/>
              </w:rPr>
              <w:t>lei</w:t>
            </w:r>
            <w:r w:rsidRPr="005E2C29">
              <w:rPr>
                <w:rFonts w:asciiTheme="minorHAnsi" w:hAnsiTheme="minorHAnsi" w:cstheme="minorHAnsi"/>
                <w:i/>
                <w:sz w:val="20"/>
                <w:lang w:val="en-US"/>
              </w:rPr>
              <w:t>;</w:t>
            </w:r>
          </w:p>
          <w:p w14:paraId="2B8F48B3" w14:textId="77777777" w:rsidR="00877826" w:rsidRPr="005E2C29" w:rsidRDefault="00877826" w:rsidP="0042144F">
            <w:pPr>
              <w:spacing w:line="276" w:lineRule="auto"/>
              <w:jc w:val="both"/>
              <w:rPr>
                <w:rFonts w:asciiTheme="minorHAnsi" w:hAnsiTheme="minorHAnsi" w:cstheme="minorHAnsi"/>
                <w:i/>
                <w:sz w:val="20"/>
                <w:highlight w:val="lightGray"/>
              </w:rPr>
            </w:pPr>
            <w:r>
              <w:rPr>
                <w:rFonts w:asciiTheme="minorHAnsi" w:hAnsiTheme="minorHAnsi" w:cstheme="minorHAnsi"/>
                <w:i/>
                <w:sz w:val="20"/>
              </w:rPr>
              <w:t xml:space="preserve">Cf. art. 7 </w:t>
            </w:r>
            <w:proofErr w:type="spellStart"/>
            <w:r>
              <w:rPr>
                <w:rFonts w:asciiTheme="minorHAnsi" w:hAnsiTheme="minorHAnsi" w:cstheme="minorHAnsi"/>
                <w:i/>
                <w:sz w:val="20"/>
              </w:rPr>
              <w:t>alin</w:t>
            </w:r>
            <w:proofErr w:type="spellEnd"/>
            <w:r>
              <w:rPr>
                <w:rFonts w:asciiTheme="minorHAnsi" w:hAnsiTheme="minorHAnsi" w:cstheme="minorHAnsi"/>
                <w:i/>
                <w:sz w:val="20"/>
              </w:rPr>
              <w:t xml:space="preserve"> (5</w:t>
            </w:r>
            <w:r w:rsidRPr="005E2C29">
              <w:rPr>
                <w:rFonts w:asciiTheme="minorHAnsi" w:hAnsiTheme="minorHAnsi" w:cstheme="minorHAnsi"/>
                <w:i/>
                <w:sz w:val="20"/>
              </w:rPr>
              <w:t xml:space="preserve">) din Lege – sub </w:t>
            </w:r>
            <w:proofErr w:type="spellStart"/>
            <w:r w:rsidRPr="005E2C29">
              <w:rPr>
                <w:rFonts w:asciiTheme="minorHAnsi" w:hAnsiTheme="minorHAnsi" w:cstheme="minorHAnsi"/>
                <w:i/>
                <w:sz w:val="20"/>
              </w:rPr>
              <w:t>pragul</w:t>
            </w:r>
            <w:proofErr w:type="spellEnd"/>
            <w:r w:rsidRPr="005E2C29">
              <w:rPr>
                <w:rFonts w:asciiTheme="minorHAnsi" w:hAnsiTheme="minorHAnsi" w:cstheme="minorHAnsi"/>
                <w:i/>
                <w:sz w:val="20"/>
              </w:rPr>
              <w:t xml:space="preserve"> de </w:t>
            </w:r>
            <w:r w:rsidR="007310BC">
              <w:rPr>
                <w:rFonts w:asciiTheme="minorHAnsi" w:hAnsiTheme="minorHAnsi" w:cstheme="minorHAnsi"/>
                <w:i/>
                <w:sz w:val="20"/>
              </w:rPr>
              <w:t>300000</w:t>
            </w:r>
            <w:r w:rsidRPr="00147A28">
              <w:rPr>
                <w:rFonts w:asciiTheme="minorHAnsi" w:hAnsiTheme="minorHAnsi" w:cstheme="minorHAnsi"/>
                <w:i/>
                <w:sz w:val="20"/>
              </w:rPr>
              <w:t xml:space="preserve"> </w:t>
            </w:r>
            <w:r w:rsidRPr="005E2C29">
              <w:rPr>
                <w:rFonts w:asciiTheme="minorHAnsi" w:hAnsiTheme="minorHAnsi" w:cstheme="minorHAnsi"/>
                <w:i/>
                <w:sz w:val="20"/>
              </w:rPr>
              <w:t>lei;</w:t>
            </w:r>
          </w:p>
          <w:p w14:paraId="32E4D28B" w14:textId="77777777" w:rsidR="00877826" w:rsidRPr="007C29B4" w:rsidRDefault="00877826" w:rsidP="0042144F">
            <w:pPr>
              <w:spacing w:line="276" w:lineRule="auto"/>
              <w:jc w:val="both"/>
              <w:rPr>
                <w:rFonts w:asciiTheme="minorHAnsi" w:hAnsiTheme="minorHAnsi" w:cstheme="minorHAnsi"/>
                <w:sz w:val="20"/>
                <w:lang w:val="en-US"/>
              </w:rPr>
            </w:pPr>
            <w:proofErr w:type="spellStart"/>
            <w:r>
              <w:rPr>
                <w:rFonts w:asciiTheme="minorHAnsi" w:hAnsiTheme="minorHAnsi" w:cstheme="minorHAnsi"/>
                <w:i/>
                <w:sz w:val="20"/>
              </w:rPr>
              <w:t>Cadranul</w:t>
            </w:r>
            <w:proofErr w:type="spellEnd"/>
            <w:r>
              <w:rPr>
                <w:rFonts w:asciiTheme="minorHAnsi" w:hAnsiTheme="minorHAnsi" w:cstheme="minorHAnsi"/>
                <w:i/>
                <w:sz w:val="20"/>
              </w:rPr>
              <w:t xml:space="preserve"> II</w:t>
            </w:r>
            <w:r w:rsidRPr="005E2C29">
              <w:rPr>
                <w:rFonts w:asciiTheme="minorHAnsi" w:hAnsiTheme="minorHAnsi" w:cstheme="minorHAnsi"/>
                <w:i/>
                <w:sz w:val="20"/>
              </w:rPr>
              <w:t>.</w:t>
            </w:r>
          </w:p>
        </w:tc>
      </w:tr>
      <w:tr w:rsidR="00877826" w:rsidRPr="005E2C29" w14:paraId="5009F46E" w14:textId="77777777" w:rsidTr="0042144F">
        <w:trPr>
          <w:trHeight w:val="358"/>
        </w:trPr>
        <w:tc>
          <w:tcPr>
            <w:tcW w:w="2376" w:type="dxa"/>
          </w:tcPr>
          <w:p w14:paraId="09C2C292" w14:textId="77777777" w:rsidR="00877826" w:rsidRPr="005E2C29" w:rsidRDefault="00877826" w:rsidP="0042144F">
            <w:pPr>
              <w:spacing w:line="276" w:lineRule="auto"/>
              <w:jc w:val="both"/>
              <w:rPr>
                <w:rFonts w:asciiTheme="minorHAnsi" w:hAnsiTheme="minorHAnsi" w:cstheme="minorHAnsi"/>
                <w:sz w:val="20"/>
              </w:rPr>
            </w:pPr>
            <w:proofErr w:type="spellStart"/>
            <w:r w:rsidRPr="005E2C29">
              <w:rPr>
                <w:rFonts w:asciiTheme="minorHAnsi" w:hAnsiTheme="minorHAnsi" w:cstheme="minorHAnsi"/>
                <w:sz w:val="20"/>
              </w:rPr>
              <w:lastRenderedPageBreak/>
              <w:t>Instrumente</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și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tehnici</w:t>
            </w:r>
            <w:proofErr w:type="spellEnd"/>
            <w:r w:rsidRPr="005E2C29">
              <w:rPr>
                <w:rFonts w:asciiTheme="minorHAnsi" w:hAnsiTheme="minorHAnsi" w:cstheme="minorHAnsi"/>
                <w:sz w:val="20"/>
              </w:rPr>
              <w:t xml:space="preserve"> </w:t>
            </w:r>
            <w:proofErr w:type="spellStart"/>
            <w:r w:rsidRPr="005E2C29">
              <w:rPr>
                <w:rFonts w:asciiTheme="minorHAnsi" w:hAnsiTheme="minorHAnsi" w:cstheme="minorHAnsi"/>
                <w:sz w:val="20"/>
              </w:rPr>
              <w:t>asociate</w:t>
            </w:r>
            <w:proofErr w:type="spellEnd"/>
            <w:r w:rsidRPr="005E2C29">
              <w:rPr>
                <w:rFonts w:asciiTheme="minorHAnsi" w:hAnsiTheme="minorHAnsi" w:cstheme="minorHAnsi"/>
                <w:sz w:val="20"/>
              </w:rPr>
              <w:t xml:space="preserve"> </w:t>
            </w:r>
          </w:p>
        </w:tc>
        <w:tc>
          <w:tcPr>
            <w:tcW w:w="3686" w:type="dxa"/>
          </w:tcPr>
          <w:p w14:paraId="0FAF1DA7" w14:textId="77777777" w:rsidR="00877826" w:rsidRPr="005E2C29" w:rsidRDefault="00877826" w:rsidP="0042144F">
            <w:pPr>
              <w:spacing w:line="276" w:lineRule="auto"/>
              <w:jc w:val="both"/>
              <w:rPr>
                <w:rFonts w:asciiTheme="minorHAnsi" w:hAnsiTheme="minorHAnsi" w:cstheme="minorHAnsi"/>
                <w:i/>
                <w:sz w:val="20"/>
              </w:rPr>
            </w:pPr>
            <w:r w:rsidRPr="005E2C29">
              <w:rPr>
                <w:rFonts w:asciiTheme="minorHAnsi" w:hAnsiTheme="minorHAnsi" w:cstheme="minorHAnsi"/>
                <w:i/>
                <w:sz w:val="20"/>
              </w:rPr>
              <w:t xml:space="preserve">Nu </w:t>
            </w:r>
            <w:proofErr w:type="spellStart"/>
            <w:r w:rsidRPr="005E2C29">
              <w:rPr>
                <w:rFonts w:asciiTheme="minorHAnsi" w:hAnsiTheme="minorHAnsi" w:cstheme="minorHAnsi"/>
                <w:i/>
                <w:sz w:val="20"/>
              </w:rPr>
              <w:t>este</w:t>
            </w:r>
            <w:proofErr w:type="spellEnd"/>
            <w:r w:rsidRPr="005E2C29">
              <w:rPr>
                <w:rFonts w:asciiTheme="minorHAnsi" w:hAnsiTheme="minorHAnsi" w:cstheme="minorHAnsi"/>
                <w:i/>
                <w:sz w:val="20"/>
              </w:rPr>
              <w:t xml:space="preserve"> </w:t>
            </w:r>
            <w:proofErr w:type="spellStart"/>
            <w:r w:rsidRPr="005E2C29">
              <w:rPr>
                <w:rFonts w:asciiTheme="minorHAnsi" w:hAnsiTheme="minorHAnsi" w:cstheme="minorHAnsi"/>
                <w:i/>
                <w:sz w:val="20"/>
              </w:rPr>
              <w:t>cazul</w:t>
            </w:r>
            <w:proofErr w:type="spellEnd"/>
          </w:p>
        </w:tc>
        <w:tc>
          <w:tcPr>
            <w:tcW w:w="3226" w:type="dxa"/>
          </w:tcPr>
          <w:p w14:paraId="4C115580" w14:textId="77777777" w:rsidR="00877826" w:rsidRPr="005E2C29" w:rsidRDefault="00877826" w:rsidP="00877826">
            <w:pPr>
              <w:pStyle w:val="Listparagraf"/>
              <w:numPr>
                <w:ilvl w:val="0"/>
                <w:numId w:val="22"/>
              </w:numPr>
              <w:spacing w:line="276" w:lineRule="auto"/>
              <w:jc w:val="both"/>
              <w:rPr>
                <w:rFonts w:asciiTheme="minorHAnsi" w:hAnsiTheme="minorHAnsi" w:cstheme="minorHAnsi"/>
                <w:sz w:val="20"/>
              </w:rPr>
            </w:pPr>
          </w:p>
        </w:tc>
      </w:tr>
    </w:tbl>
    <w:p w14:paraId="28F2ED24" w14:textId="77777777" w:rsidR="00877826" w:rsidRDefault="00877826" w:rsidP="00877826">
      <w:pPr>
        <w:spacing w:line="276" w:lineRule="auto"/>
        <w:jc w:val="both"/>
        <w:rPr>
          <w:rFonts w:asciiTheme="minorHAnsi" w:hAnsiTheme="minorHAnsi" w:cstheme="minorHAnsi"/>
          <w:b/>
          <w:sz w:val="22"/>
          <w:szCs w:val="22"/>
          <w:lang w:val="en-US"/>
        </w:rPr>
      </w:pPr>
    </w:p>
    <w:p w14:paraId="0A803501" w14:textId="77777777" w:rsidR="00877826" w:rsidRDefault="00877826" w:rsidP="000F43D0">
      <w:pPr>
        <w:spacing w:line="276" w:lineRule="auto"/>
        <w:jc w:val="both"/>
        <w:rPr>
          <w:rFonts w:asciiTheme="minorHAnsi" w:hAnsiTheme="minorHAnsi" w:cstheme="minorHAnsi"/>
          <w:b/>
          <w:sz w:val="22"/>
          <w:szCs w:val="22"/>
          <w:lang w:val="en-US"/>
        </w:rPr>
      </w:pPr>
    </w:p>
    <w:p w14:paraId="737E204E" w14:textId="77777777" w:rsidR="000F43D0" w:rsidRPr="000F43D0" w:rsidRDefault="000F43D0" w:rsidP="000F43D0">
      <w:pPr>
        <w:spacing w:line="276" w:lineRule="auto"/>
        <w:jc w:val="both"/>
        <w:rPr>
          <w:rFonts w:asciiTheme="minorHAnsi" w:hAnsiTheme="minorHAnsi" w:cstheme="minorHAnsi"/>
          <w:b/>
          <w:sz w:val="22"/>
          <w:szCs w:val="22"/>
          <w:lang w:val="en-US"/>
        </w:rPr>
      </w:pPr>
      <w:r w:rsidRPr="000F43D0">
        <w:rPr>
          <w:rFonts w:asciiTheme="minorHAnsi" w:hAnsiTheme="minorHAnsi" w:cstheme="minorHAnsi"/>
          <w:b/>
          <w:sz w:val="22"/>
          <w:szCs w:val="22"/>
          <w:lang w:val="en-US"/>
        </w:rPr>
        <w:t>SERVICII SOCIALE ȘI AL</w:t>
      </w:r>
      <w:r>
        <w:rPr>
          <w:rFonts w:asciiTheme="minorHAnsi" w:hAnsiTheme="minorHAnsi" w:cstheme="minorHAnsi"/>
          <w:b/>
          <w:sz w:val="22"/>
          <w:szCs w:val="22"/>
          <w:lang w:val="en-US"/>
        </w:rPr>
        <w:t xml:space="preserve">TE SERVICII SPECIFICE PREVAZUTE </w:t>
      </w:r>
      <w:r w:rsidRPr="000F43D0">
        <w:rPr>
          <w:rFonts w:asciiTheme="minorHAnsi" w:hAnsiTheme="minorHAnsi" w:cstheme="minorHAnsi"/>
          <w:b/>
          <w:sz w:val="22"/>
          <w:szCs w:val="22"/>
          <w:lang w:val="en-US"/>
        </w:rPr>
        <w:t>ÎN ANEXA NR. 2 LA LEGEA 98/2016</w:t>
      </w:r>
    </w:p>
    <w:p w14:paraId="48AA5256" w14:textId="77777777" w:rsidR="000F43D0" w:rsidRDefault="000F43D0" w:rsidP="000F43D0">
      <w:pPr>
        <w:spacing w:line="276" w:lineRule="auto"/>
        <w:jc w:val="both"/>
        <w:rPr>
          <w:rFonts w:asciiTheme="minorHAnsi" w:hAnsiTheme="minorHAnsi" w:cstheme="minorHAnsi"/>
          <w:sz w:val="22"/>
          <w:szCs w:val="22"/>
          <w:lang w:val="en-US"/>
        </w:rPr>
      </w:pPr>
    </w:p>
    <w:p w14:paraId="49258CC7" w14:textId="77777777" w:rsidR="000F43D0" w:rsidRPr="000F43D0" w:rsidRDefault="000F43D0" w:rsidP="000F43D0">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0F43D0">
        <w:rPr>
          <w:rFonts w:asciiTheme="minorHAnsi" w:hAnsiTheme="minorHAnsi" w:cstheme="minorHAnsi"/>
          <w:sz w:val="22"/>
          <w:szCs w:val="22"/>
          <w:lang w:val="en-US"/>
        </w:rPr>
        <w:t xml:space="preserve">Conform </w:t>
      </w:r>
      <w:proofErr w:type="spellStart"/>
      <w:r w:rsidRPr="000F43D0">
        <w:rPr>
          <w:rFonts w:asciiTheme="minorHAnsi" w:hAnsiTheme="minorHAnsi" w:cstheme="minorHAnsi"/>
          <w:sz w:val="22"/>
          <w:szCs w:val="22"/>
          <w:lang w:val="en-US"/>
        </w:rPr>
        <w:t>articolului</w:t>
      </w:r>
      <w:proofErr w:type="spellEnd"/>
      <w:r w:rsidRPr="000F43D0">
        <w:rPr>
          <w:rFonts w:asciiTheme="minorHAnsi" w:hAnsiTheme="minorHAnsi" w:cstheme="minorHAnsi"/>
          <w:sz w:val="22"/>
          <w:szCs w:val="22"/>
          <w:lang w:val="en-US"/>
        </w:rPr>
        <w:t xml:space="preserve"> 7, </w:t>
      </w:r>
      <w:proofErr w:type="spellStart"/>
      <w:r w:rsidRPr="000F43D0">
        <w:rPr>
          <w:rFonts w:asciiTheme="minorHAnsi" w:hAnsiTheme="minorHAnsi" w:cstheme="minorHAnsi"/>
          <w:sz w:val="22"/>
          <w:szCs w:val="22"/>
          <w:lang w:val="en-US"/>
        </w:rPr>
        <w:t>alin</w:t>
      </w:r>
      <w:proofErr w:type="spellEnd"/>
      <w:r w:rsidRPr="000F43D0">
        <w:rPr>
          <w:rFonts w:asciiTheme="minorHAnsi" w:hAnsiTheme="minorHAnsi" w:cstheme="minorHAnsi"/>
          <w:sz w:val="22"/>
          <w:szCs w:val="22"/>
          <w:lang w:val="en-US"/>
        </w:rPr>
        <w:t xml:space="preserve">. (1), lit. c) din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98/2016, </w:t>
      </w:r>
      <w:proofErr w:type="spellStart"/>
      <w:r w:rsidRPr="000F43D0">
        <w:rPr>
          <w:rFonts w:asciiTheme="minorHAnsi" w:hAnsiTheme="minorHAnsi" w:cstheme="minorHAnsi"/>
          <w:sz w:val="22"/>
          <w:szCs w:val="22"/>
          <w:lang w:val="en-US"/>
        </w:rPr>
        <w:t>procedurile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reglementate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achizițiilor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publice</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aplică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w:t>
      </w:r>
      <w:proofErr w:type="spellStart"/>
      <w:r w:rsidRPr="000F43D0">
        <w:rPr>
          <w:rFonts w:asciiTheme="minorHAnsi" w:hAnsiTheme="minorHAnsi" w:cstheme="minorHAnsi"/>
          <w:sz w:val="22"/>
          <w:szCs w:val="22"/>
          <w:lang w:val="en-US"/>
        </w:rPr>
        <w:t>acordurilor-cadru</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căror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fără</w:t>
      </w:r>
      <w:proofErr w:type="spellEnd"/>
      <w:r w:rsidRPr="000F43D0">
        <w:rPr>
          <w:rFonts w:asciiTheme="minorHAnsi" w:hAnsiTheme="minorHAnsi" w:cstheme="minorHAnsi"/>
          <w:sz w:val="22"/>
          <w:szCs w:val="22"/>
          <w:lang w:val="en-US"/>
        </w:rPr>
        <w:t xml:space="preserve"> TVA,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egală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sau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mare </w:t>
      </w:r>
      <w:proofErr w:type="spellStart"/>
      <w:r w:rsidRPr="000F43D0">
        <w:rPr>
          <w:rFonts w:asciiTheme="minorHAnsi" w:hAnsiTheme="minorHAnsi" w:cstheme="minorHAnsi"/>
          <w:sz w:val="22"/>
          <w:szCs w:val="22"/>
          <w:lang w:val="en-US"/>
        </w:rPr>
        <w:t>decât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pragul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valoric</w:t>
      </w:r>
      <w:proofErr w:type="spellEnd"/>
      <w:r w:rsidRPr="000F43D0">
        <w:rPr>
          <w:rFonts w:asciiTheme="minorHAnsi" w:hAnsiTheme="minorHAnsi" w:cstheme="minorHAnsi"/>
          <w:sz w:val="22"/>
          <w:szCs w:val="22"/>
          <w:lang w:val="en-US"/>
        </w:rPr>
        <w:t xml:space="preserve"> de 3.334.050 lei,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w:t>
      </w:r>
      <w:proofErr w:type="spellStart"/>
      <w:r w:rsidRPr="000F43D0">
        <w:rPr>
          <w:rFonts w:asciiTheme="minorHAnsi" w:hAnsiTheme="minorHAnsi" w:cstheme="minorHAnsi"/>
          <w:sz w:val="22"/>
          <w:szCs w:val="22"/>
          <w:lang w:val="en-US"/>
        </w:rPr>
        <w:t>acordurile-cadru</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care au ca </w:t>
      </w:r>
      <w:proofErr w:type="spellStart"/>
      <w:r w:rsidRPr="000F43D0">
        <w:rPr>
          <w:rFonts w:asciiTheme="minorHAnsi" w:hAnsiTheme="minorHAnsi" w:cstheme="minorHAnsi"/>
          <w:sz w:val="22"/>
          <w:szCs w:val="22"/>
          <w:lang w:val="en-US"/>
        </w:rPr>
        <w:t>obiect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
    <w:p w14:paraId="4096787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autoritatea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contractantă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identifică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necesitatea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achiziționarii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pe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la </w:t>
      </w:r>
      <w:proofErr w:type="spellStart"/>
      <w:r w:rsidRPr="000F43D0">
        <w:rPr>
          <w:rFonts w:asciiTheme="minorHAnsi" w:hAnsiTheme="minorHAnsi" w:cstheme="minorHAnsi"/>
          <w:sz w:val="22"/>
          <w:szCs w:val="22"/>
          <w:lang w:val="en-US"/>
        </w:rPr>
        <w:t>Legea</w:t>
      </w:r>
      <w:proofErr w:type="spellEnd"/>
      <w:r w:rsidRPr="000F43D0">
        <w:rPr>
          <w:rFonts w:asciiTheme="minorHAnsi" w:hAnsiTheme="minorHAnsi" w:cstheme="minorHAnsi"/>
          <w:sz w:val="22"/>
          <w:szCs w:val="22"/>
          <w:lang w:val="en-US"/>
        </w:rPr>
        <w:t xml:space="preserve"> 98/2016, cu o </w:t>
      </w:r>
      <w:proofErr w:type="spellStart"/>
      <w:r w:rsidRPr="000F43D0">
        <w:rPr>
          <w:rFonts w:asciiTheme="minorHAnsi" w:hAnsiTheme="minorHAnsi" w:cstheme="minorHAnsi"/>
          <w:sz w:val="22"/>
          <w:szCs w:val="22"/>
          <w:lang w:val="en-US"/>
        </w:rPr>
        <w:t>valoare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decat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pragul</w:t>
      </w:r>
      <w:proofErr w:type="spellEnd"/>
      <w:r w:rsidRPr="000F43D0">
        <w:rPr>
          <w:rFonts w:asciiTheme="minorHAnsi" w:hAnsiTheme="minorHAnsi" w:cstheme="minorHAnsi"/>
          <w:sz w:val="22"/>
          <w:szCs w:val="22"/>
          <w:lang w:val="en-US"/>
        </w:rPr>
        <w:t xml:space="preserve"> de 3.334.050 lei </w:t>
      </w:r>
      <w:proofErr w:type="spellStart"/>
      <w:r w:rsidRPr="000F43D0">
        <w:rPr>
          <w:rFonts w:asciiTheme="minorHAnsi" w:hAnsiTheme="minorHAnsi" w:cstheme="minorHAnsi"/>
          <w:sz w:val="22"/>
          <w:szCs w:val="22"/>
          <w:lang w:val="en-US"/>
        </w:rPr>
        <w:t>fără</w:t>
      </w:r>
      <w:proofErr w:type="spellEnd"/>
      <w:r w:rsidRPr="000F43D0">
        <w:rPr>
          <w:rFonts w:asciiTheme="minorHAnsi" w:hAnsiTheme="minorHAnsi" w:cstheme="minorHAnsi"/>
          <w:sz w:val="22"/>
          <w:szCs w:val="22"/>
          <w:lang w:val="en-US"/>
        </w:rPr>
        <w:t xml:space="preserve"> TVA, </w:t>
      </w:r>
      <w:proofErr w:type="spellStart"/>
      <w:r w:rsidRPr="000F43D0">
        <w:rPr>
          <w:rFonts w:asciiTheme="minorHAnsi" w:hAnsiTheme="minorHAnsi" w:cstheme="minorHAnsi"/>
          <w:sz w:val="22"/>
          <w:szCs w:val="22"/>
          <w:lang w:val="en-US"/>
        </w:rPr>
        <w:t>aceasta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poate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organiza</w:t>
      </w:r>
      <w:proofErr w:type="spellEnd"/>
      <w:r w:rsidRPr="000F43D0">
        <w:rPr>
          <w:rFonts w:asciiTheme="minorHAnsi" w:hAnsiTheme="minorHAnsi" w:cstheme="minorHAnsi"/>
          <w:sz w:val="22"/>
          <w:szCs w:val="22"/>
          <w:lang w:val="en-US"/>
        </w:rPr>
        <w:t xml:space="preserve"> o </w:t>
      </w:r>
      <w:proofErr w:type="spellStart"/>
      <w:r w:rsidRPr="000F43D0">
        <w:rPr>
          <w:rFonts w:asciiTheme="minorHAnsi" w:hAnsiTheme="minorHAnsi" w:cstheme="minorHAnsi"/>
          <w:sz w:val="22"/>
          <w:szCs w:val="22"/>
          <w:lang w:val="en-US"/>
        </w:rPr>
        <w:t>procedura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simplificata</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proprie</w:t>
      </w:r>
      <w:proofErr w:type="spellEnd"/>
      <w:r w:rsidRPr="000F43D0">
        <w:rPr>
          <w:rFonts w:asciiTheme="minorHAnsi" w:hAnsiTheme="minorHAnsi" w:cstheme="minorHAnsi"/>
          <w:sz w:val="22"/>
          <w:szCs w:val="22"/>
          <w:lang w:val="en-US"/>
        </w:rPr>
        <w:t xml:space="preserve">, cu </w:t>
      </w:r>
      <w:proofErr w:type="spellStart"/>
      <w:r w:rsidRPr="000F43D0">
        <w:rPr>
          <w:rFonts w:asciiTheme="minorHAnsi" w:hAnsiTheme="minorHAnsi" w:cstheme="minorHAnsi"/>
          <w:sz w:val="22"/>
          <w:szCs w:val="22"/>
          <w:lang w:val="en-US"/>
        </w:rPr>
        <w:t>respectarea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principiilor</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stau</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baza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organizării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concursurilor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soluţii</w:t>
      </w:r>
      <w:proofErr w:type="spellEnd"/>
      <w:r w:rsidRPr="000F43D0">
        <w:rPr>
          <w:rFonts w:asciiTheme="minorHAnsi" w:hAnsiTheme="minorHAnsi" w:cstheme="minorHAnsi"/>
          <w:sz w:val="22"/>
          <w:szCs w:val="22"/>
          <w:lang w:val="en-US"/>
        </w:rPr>
        <w:t xml:space="preserve">:     </w:t>
      </w:r>
    </w:p>
    <w:p w14:paraId="67988D0D"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a) </w:t>
      </w:r>
      <w:proofErr w:type="spellStart"/>
      <w:r w:rsidRPr="000F43D0">
        <w:rPr>
          <w:rFonts w:asciiTheme="minorHAnsi" w:hAnsiTheme="minorHAnsi" w:cstheme="minorHAnsi"/>
          <w:sz w:val="22"/>
          <w:szCs w:val="22"/>
          <w:lang w:val="en-US"/>
        </w:rPr>
        <w:t>nediscriminarea</w:t>
      </w:r>
      <w:proofErr w:type="spellEnd"/>
      <w:r w:rsidRPr="000F43D0">
        <w:rPr>
          <w:rFonts w:asciiTheme="minorHAnsi" w:hAnsiTheme="minorHAnsi" w:cstheme="minorHAnsi"/>
          <w:sz w:val="22"/>
          <w:szCs w:val="22"/>
          <w:lang w:val="en-US"/>
        </w:rPr>
        <w:t xml:space="preserve">;     </w:t>
      </w:r>
    </w:p>
    <w:p w14:paraId="6268166B"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b) </w:t>
      </w:r>
      <w:proofErr w:type="spellStart"/>
      <w:r w:rsidRPr="000F43D0">
        <w:rPr>
          <w:rFonts w:asciiTheme="minorHAnsi" w:hAnsiTheme="minorHAnsi" w:cstheme="minorHAnsi"/>
          <w:sz w:val="22"/>
          <w:szCs w:val="22"/>
          <w:lang w:val="en-US"/>
        </w:rPr>
        <w:t>tratamentul</w:t>
      </w:r>
      <w:proofErr w:type="spellEnd"/>
      <w:r w:rsidRPr="000F43D0">
        <w:rPr>
          <w:rFonts w:asciiTheme="minorHAnsi" w:hAnsiTheme="minorHAnsi" w:cstheme="minorHAnsi"/>
          <w:sz w:val="22"/>
          <w:szCs w:val="22"/>
          <w:lang w:val="en-US"/>
        </w:rPr>
        <w:t xml:space="preserve"> egal;     </w:t>
      </w:r>
    </w:p>
    <w:p w14:paraId="4E30F9E3"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c) </w:t>
      </w:r>
      <w:proofErr w:type="spellStart"/>
      <w:r w:rsidRPr="000F43D0">
        <w:rPr>
          <w:rFonts w:asciiTheme="minorHAnsi" w:hAnsiTheme="minorHAnsi" w:cstheme="minorHAnsi"/>
          <w:sz w:val="22"/>
          <w:szCs w:val="22"/>
          <w:lang w:val="en-US"/>
        </w:rPr>
        <w:t>recunoaşterea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reciprocă</w:t>
      </w:r>
      <w:proofErr w:type="spellEnd"/>
      <w:r w:rsidRPr="000F43D0">
        <w:rPr>
          <w:rFonts w:asciiTheme="minorHAnsi" w:hAnsiTheme="minorHAnsi" w:cstheme="minorHAnsi"/>
          <w:sz w:val="22"/>
          <w:szCs w:val="22"/>
          <w:lang w:val="en-US"/>
        </w:rPr>
        <w:t xml:space="preserve">;     </w:t>
      </w:r>
    </w:p>
    <w:p w14:paraId="47EF4C56"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d) </w:t>
      </w:r>
      <w:proofErr w:type="spellStart"/>
      <w:r w:rsidRPr="000F43D0">
        <w:rPr>
          <w:rFonts w:asciiTheme="minorHAnsi" w:hAnsiTheme="minorHAnsi" w:cstheme="minorHAnsi"/>
          <w:sz w:val="22"/>
          <w:szCs w:val="22"/>
          <w:lang w:val="en-US"/>
        </w:rPr>
        <w:t>transparenţa</w:t>
      </w:r>
      <w:proofErr w:type="spellEnd"/>
      <w:r w:rsidRPr="000F43D0">
        <w:rPr>
          <w:rFonts w:asciiTheme="minorHAnsi" w:hAnsiTheme="minorHAnsi" w:cstheme="minorHAnsi"/>
          <w:sz w:val="22"/>
          <w:szCs w:val="22"/>
          <w:lang w:val="en-US"/>
        </w:rPr>
        <w:t xml:space="preserve">;     </w:t>
      </w:r>
    </w:p>
    <w:p w14:paraId="4250550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e) </w:t>
      </w:r>
      <w:proofErr w:type="spellStart"/>
      <w:r w:rsidRPr="000F43D0">
        <w:rPr>
          <w:rFonts w:asciiTheme="minorHAnsi" w:hAnsiTheme="minorHAnsi" w:cstheme="minorHAnsi"/>
          <w:sz w:val="22"/>
          <w:szCs w:val="22"/>
          <w:lang w:val="en-US"/>
        </w:rPr>
        <w:t>proporţionalitatea</w:t>
      </w:r>
      <w:proofErr w:type="spellEnd"/>
      <w:r w:rsidRPr="000F43D0">
        <w:rPr>
          <w:rFonts w:asciiTheme="minorHAnsi" w:hAnsiTheme="minorHAnsi" w:cstheme="minorHAnsi"/>
          <w:sz w:val="22"/>
          <w:szCs w:val="22"/>
          <w:lang w:val="en-US"/>
        </w:rPr>
        <w:t xml:space="preserve">;     </w:t>
      </w:r>
    </w:p>
    <w:p w14:paraId="1EDB1349"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 xml:space="preserve">f) </w:t>
      </w:r>
      <w:proofErr w:type="spellStart"/>
      <w:r w:rsidRPr="000F43D0">
        <w:rPr>
          <w:rFonts w:asciiTheme="minorHAnsi" w:hAnsiTheme="minorHAnsi" w:cstheme="minorHAnsi"/>
          <w:sz w:val="22"/>
          <w:szCs w:val="22"/>
          <w:lang w:val="en-US"/>
        </w:rPr>
        <w:t>asumarea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răspunderii</w:t>
      </w:r>
      <w:proofErr w:type="spellEnd"/>
      <w:r w:rsidRPr="000F43D0">
        <w:rPr>
          <w:rFonts w:asciiTheme="minorHAnsi" w:hAnsiTheme="minorHAnsi" w:cstheme="minorHAnsi"/>
          <w:sz w:val="22"/>
          <w:szCs w:val="22"/>
          <w:lang w:val="en-US"/>
        </w:rPr>
        <w:t xml:space="preserve">. </w:t>
      </w:r>
    </w:p>
    <w:p w14:paraId="557FA944"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
    <w:p w14:paraId="1D8D7610"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Valoarea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estimată</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achizitiei</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determină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înainte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iniţierea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valabilă</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momentul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iniţierii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achiziţiei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roofErr w:type="spellStart"/>
      <w:r w:rsidRPr="000F43D0">
        <w:rPr>
          <w:rFonts w:asciiTheme="minorHAnsi" w:hAnsiTheme="minorHAnsi" w:cstheme="minorHAnsi"/>
          <w:sz w:val="22"/>
          <w:szCs w:val="22"/>
          <w:lang w:val="en-US"/>
        </w:rPr>
        <w:t>iniţierea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se </w:t>
      </w:r>
      <w:proofErr w:type="spellStart"/>
      <w:r w:rsidRPr="000F43D0">
        <w:rPr>
          <w:rFonts w:asciiTheme="minorHAnsi" w:hAnsiTheme="minorHAnsi" w:cstheme="minorHAnsi"/>
          <w:sz w:val="22"/>
          <w:szCs w:val="22"/>
          <w:lang w:val="en-US"/>
        </w:rPr>
        <w:t>realizează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transmiterea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publicare</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participare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ori</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intenţie</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este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valabil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mod </w:t>
      </w:r>
      <w:proofErr w:type="spellStart"/>
      <w:r w:rsidRPr="000F43D0">
        <w:rPr>
          <w:rFonts w:asciiTheme="minorHAnsi" w:hAnsiTheme="minorHAnsi" w:cstheme="minorHAnsi"/>
          <w:sz w:val="22"/>
          <w:szCs w:val="22"/>
          <w:lang w:val="en-US"/>
        </w:rPr>
        <w:t>continuu</w:t>
      </w:r>
      <w:proofErr w:type="spellEnd"/>
      <w:r w:rsidRPr="000F43D0">
        <w:rPr>
          <w:rFonts w:asciiTheme="minorHAnsi" w:hAnsiTheme="minorHAnsi" w:cstheme="minorHAnsi"/>
          <w:sz w:val="22"/>
          <w:szCs w:val="22"/>
          <w:lang w:val="en-US"/>
        </w:rPr>
        <w:t>.</w:t>
      </w:r>
    </w:p>
    <w:p w14:paraId="56F70DEA" w14:textId="77777777" w:rsidR="000F43D0" w:rsidRPr="000F43D0" w:rsidRDefault="000F43D0" w:rsidP="000F43D0">
      <w:pPr>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ab/>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cazul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mixte</w:t>
      </w:r>
      <w:proofErr w:type="spellEnd"/>
      <w:r w:rsidRPr="000F43D0">
        <w:rPr>
          <w:rFonts w:asciiTheme="minorHAnsi" w:hAnsiTheme="minorHAnsi" w:cstheme="minorHAnsi"/>
          <w:sz w:val="22"/>
          <w:szCs w:val="22"/>
          <w:lang w:val="en-US"/>
        </w:rPr>
        <w:t xml:space="preserve"> care au ca </w:t>
      </w:r>
      <w:proofErr w:type="spellStart"/>
      <w:r w:rsidRPr="000F43D0">
        <w:rPr>
          <w:rFonts w:asciiTheme="minorHAnsi" w:hAnsiTheme="minorHAnsi" w:cstheme="minorHAnsi"/>
          <w:sz w:val="22"/>
          <w:szCs w:val="22"/>
          <w:lang w:val="en-US"/>
        </w:rPr>
        <w:t>obiect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sociale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specifice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prevăzute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w:t>
      </w:r>
      <w:proofErr w:type="spellStart"/>
      <w:r w:rsidRPr="000F43D0">
        <w:rPr>
          <w:rFonts w:asciiTheme="minorHAnsi" w:hAnsiTheme="minorHAnsi" w:cstheme="minorHAnsi"/>
          <w:sz w:val="22"/>
          <w:szCs w:val="22"/>
          <w:lang w:val="en-US"/>
        </w:rPr>
        <w:t>cât</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şi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alte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obiectul</w:t>
      </w:r>
      <w:proofErr w:type="spellEnd"/>
      <w:r w:rsidRPr="000F43D0">
        <w:rPr>
          <w:rFonts w:asciiTheme="minorHAnsi" w:hAnsiTheme="minorHAnsi" w:cstheme="minorHAnsi"/>
          <w:sz w:val="22"/>
          <w:szCs w:val="22"/>
          <w:lang w:val="en-US"/>
        </w:rPr>
        <w:t xml:space="preserve"> principal se </w:t>
      </w:r>
      <w:proofErr w:type="spellStart"/>
      <w:r w:rsidRPr="000F43D0">
        <w:rPr>
          <w:rFonts w:asciiTheme="minorHAnsi" w:hAnsiTheme="minorHAnsi" w:cstheme="minorHAnsi"/>
          <w:sz w:val="22"/>
          <w:szCs w:val="22"/>
          <w:lang w:val="en-US"/>
        </w:rPr>
        <w:t>determină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în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funcţie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cea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mai</w:t>
      </w:r>
      <w:proofErr w:type="spellEnd"/>
      <w:r w:rsidRPr="000F43D0">
        <w:rPr>
          <w:rFonts w:asciiTheme="minorHAnsi" w:hAnsiTheme="minorHAnsi" w:cstheme="minorHAnsi"/>
          <w:sz w:val="22"/>
          <w:szCs w:val="22"/>
          <w:lang w:val="en-US"/>
        </w:rPr>
        <w:t xml:space="preserve"> mare </w:t>
      </w:r>
      <w:proofErr w:type="spellStart"/>
      <w:r w:rsidRPr="000F43D0">
        <w:rPr>
          <w:rFonts w:asciiTheme="minorHAnsi" w:hAnsiTheme="minorHAnsi" w:cstheme="minorHAnsi"/>
          <w:sz w:val="22"/>
          <w:szCs w:val="22"/>
          <w:lang w:val="en-US"/>
        </w:rPr>
        <w:t>dintre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valorile</w:t>
      </w:r>
      <w:proofErr w:type="spellEnd"/>
      <w:r w:rsidRPr="000F43D0">
        <w:rPr>
          <w:rFonts w:asciiTheme="minorHAnsi" w:hAnsiTheme="minorHAnsi" w:cstheme="minorHAnsi"/>
          <w:sz w:val="22"/>
          <w:szCs w:val="22"/>
          <w:lang w:val="en-US"/>
        </w:rPr>
        <w:t xml:space="preserve"> estimate ale </w:t>
      </w:r>
      <w:proofErr w:type="spellStart"/>
      <w:r w:rsidRPr="000F43D0">
        <w:rPr>
          <w:rFonts w:asciiTheme="minorHAnsi" w:hAnsiTheme="minorHAnsi" w:cstheme="minorHAnsi"/>
          <w:sz w:val="22"/>
          <w:szCs w:val="22"/>
          <w:lang w:val="en-US"/>
        </w:rPr>
        <w:t>serviciilor</w:t>
      </w:r>
      <w:proofErr w:type="spellEnd"/>
      <w:r w:rsidRPr="000F43D0">
        <w:rPr>
          <w:rFonts w:asciiTheme="minorHAnsi" w:hAnsiTheme="minorHAnsi" w:cstheme="minorHAnsi"/>
          <w:sz w:val="22"/>
          <w:szCs w:val="22"/>
          <w:lang w:val="en-US"/>
        </w:rPr>
        <w:t>.</w:t>
      </w:r>
    </w:p>
    <w:p w14:paraId="5EDDBC7F" w14:textId="77777777" w:rsidR="000F43D0" w:rsidRPr="000F43D0" w:rsidRDefault="000F43D0" w:rsidP="000F43D0">
      <w:pPr>
        <w:spacing w:line="276" w:lineRule="auto"/>
        <w:jc w:val="both"/>
        <w:rPr>
          <w:rFonts w:asciiTheme="minorHAnsi" w:hAnsiTheme="minorHAnsi" w:cstheme="minorHAnsi"/>
          <w:sz w:val="22"/>
          <w:szCs w:val="22"/>
          <w:lang w:val="en-US"/>
        </w:rPr>
      </w:pPr>
      <w:proofErr w:type="spellStart"/>
      <w:r w:rsidRPr="000F43D0">
        <w:rPr>
          <w:rFonts w:asciiTheme="minorHAnsi" w:hAnsiTheme="minorHAnsi" w:cstheme="minorHAnsi"/>
          <w:sz w:val="22"/>
          <w:szCs w:val="22"/>
          <w:lang w:val="en-US"/>
        </w:rPr>
        <w:t>Procedura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respecta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principiile</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stau</w:t>
      </w:r>
      <w:proofErr w:type="spellEnd"/>
      <w:r w:rsidRPr="000F43D0">
        <w:rPr>
          <w:rFonts w:asciiTheme="minorHAnsi" w:hAnsiTheme="minorHAnsi" w:cstheme="minorHAnsi"/>
          <w:sz w:val="22"/>
          <w:szCs w:val="22"/>
          <w:lang w:val="en-US"/>
        </w:rPr>
        <w:t xml:space="preserve"> la </w:t>
      </w:r>
      <w:proofErr w:type="spellStart"/>
      <w:r w:rsidRPr="000F43D0">
        <w:rPr>
          <w:rFonts w:asciiTheme="minorHAnsi" w:hAnsiTheme="minorHAnsi" w:cstheme="minorHAnsi"/>
          <w:sz w:val="22"/>
          <w:szCs w:val="22"/>
          <w:lang w:val="en-US"/>
        </w:rPr>
        <w:t>baza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atribuirii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contractelor</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achiziție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trebuie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să</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urmeze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cel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puțin</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următorii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pași</w:t>
      </w:r>
      <w:proofErr w:type="spellEnd"/>
      <w:r w:rsidRPr="000F43D0">
        <w:rPr>
          <w:rFonts w:asciiTheme="minorHAnsi" w:hAnsiTheme="minorHAnsi" w:cstheme="minorHAnsi"/>
          <w:sz w:val="22"/>
          <w:szCs w:val="22"/>
          <w:lang w:val="en-US"/>
        </w:rPr>
        <w:t>:</w:t>
      </w:r>
    </w:p>
    <w:p w14:paraId="7B9542F4" w14:textId="77777777"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1.</w:t>
      </w: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Publicarea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anunţului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privind</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organizarea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procedurii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simplificate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selectie</w:t>
      </w:r>
      <w:proofErr w:type="spellEnd"/>
      <w:r w:rsidRPr="000F43D0">
        <w:rPr>
          <w:rFonts w:asciiTheme="minorHAnsi" w:hAnsiTheme="minorHAnsi" w:cstheme="minorHAnsi"/>
          <w:sz w:val="22"/>
          <w:szCs w:val="22"/>
          <w:lang w:val="en-US"/>
        </w:rPr>
        <w:t xml:space="preserve"> </w:t>
      </w:r>
      <w:proofErr w:type="gramStart"/>
      <w:r w:rsidRPr="000F43D0">
        <w:rPr>
          <w:rFonts w:asciiTheme="minorHAnsi" w:hAnsiTheme="minorHAnsi" w:cstheme="minorHAnsi"/>
          <w:sz w:val="22"/>
          <w:szCs w:val="22"/>
          <w:lang w:val="en-US"/>
        </w:rPr>
        <w:t>a</w:t>
      </w:r>
      <w:proofErr w:type="gram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ofertelor</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pentru</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achiziţia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precizate</w:t>
      </w:r>
      <w:proofErr w:type="spellEnd"/>
      <w:r w:rsidRPr="000F43D0">
        <w:rPr>
          <w:rFonts w:asciiTheme="minorHAnsi" w:hAnsiTheme="minorHAnsi" w:cstheme="minorHAnsi"/>
          <w:sz w:val="22"/>
          <w:szCs w:val="22"/>
          <w:lang w:val="en-US"/>
        </w:rPr>
        <w:t xml:space="preserve"> in </w:t>
      </w:r>
      <w:proofErr w:type="spellStart"/>
      <w:r w:rsidRPr="000F43D0">
        <w:rPr>
          <w:rFonts w:asciiTheme="minorHAnsi" w:hAnsiTheme="minorHAnsi" w:cstheme="minorHAnsi"/>
          <w:sz w:val="22"/>
          <w:szCs w:val="22"/>
          <w:lang w:val="en-US"/>
        </w:rPr>
        <w:t>anexa</w:t>
      </w:r>
      <w:proofErr w:type="spellEnd"/>
      <w:r w:rsidRPr="000F43D0">
        <w:rPr>
          <w:rFonts w:asciiTheme="minorHAnsi" w:hAnsiTheme="minorHAnsi" w:cstheme="minorHAnsi"/>
          <w:sz w:val="22"/>
          <w:szCs w:val="22"/>
          <w:lang w:val="en-US"/>
        </w:rPr>
        <w:t xml:space="preserve"> nr. 2, pe site-</w:t>
      </w:r>
      <w:proofErr w:type="spellStart"/>
      <w:r w:rsidRPr="000F43D0">
        <w:rPr>
          <w:rFonts w:asciiTheme="minorHAnsi" w:hAnsiTheme="minorHAnsi" w:cstheme="minorHAnsi"/>
          <w:sz w:val="22"/>
          <w:szCs w:val="22"/>
          <w:lang w:val="en-US"/>
        </w:rPr>
        <w:t>ul</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propriu</w:t>
      </w:r>
      <w:proofErr w:type="spellEnd"/>
      <w:r w:rsidRPr="000F43D0">
        <w:rPr>
          <w:rFonts w:asciiTheme="minorHAnsi" w:hAnsiTheme="minorHAnsi" w:cstheme="minorHAnsi"/>
          <w:sz w:val="22"/>
          <w:szCs w:val="22"/>
          <w:lang w:val="en-US"/>
        </w:rPr>
        <w:t>;</w:t>
      </w:r>
    </w:p>
    <w:p w14:paraId="28367D48" w14:textId="77777777" w:rsidR="000F43D0" w:rsidRPr="000F43D0" w:rsidRDefault="000F43D0" w:rsidP="00DE7D58">
      <w:pPr>
        <w:tabs>
          <w:tab w:val="clear" w:pos="720"/>
          <w:tab w:val="left" w:pos="270"/>
        </w:tabs>
        <w:spacing w:line="276" w:lineRule="auto"/>
        <w:jc w:val="both"/>
        <w:rPr>
          <w:rFonts w:asciiTheme="minorHAnsi" w:hAnsiTheme="minorHAnsi" w:cstheme="minorHAnsi"/>
          <w:sz w:val="22"/>
          <w:szCs w:val="22"/>
          <w:lang w:val="en-US"/>
        </w:rPr>
      </w:pPr>
      <w:r w:rsidRPr="000F43D0">
        <w:rPr>
          <w:rFonts w:asciiTheme="minorHAnsi" w:hAnsiTheme="minorHAnsi" w:cstheme="minorHAnsi"/>
          <w:sz w:val="22"/>
          <w:szCs w:val="22"/>
          <w:lang w:val="en-US"/>
        </w:rPr>
        <w:t>2.</w:t>
      </w:r>
      <w:r w:rsidRPr="000F43D0">
        <w:rPr>
          <w:rFonts w:asciiTheme="minorHAnsi" w:hAnsiTheme="minorHAnsi" w:cstheme="minorHAnsi"/>
          <w:sz w:val="22"/>
          <w:szCs w:val="22"/>
          <w:lang w:val="en-US"/>
        </w:rPr>
        <w:tab/>
      </w:r>
      <w:proofErr w:type="spellStart"/>
      <w:r w:rsidRPr="000F43D0">
        <w:rPr>
          <w:rFonts w:asciiTheme="minorHAnsi" w:hAnsiTheme="minorHAnsi" w:cstheme="minorHAnsi"/>
          <w:sz w:val="22"/>
          <w:szCs w:val="22"/>
          <w:lang w:val="en-US"/>
        </w:rPr>
        <w:t>Publicarea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alături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anunț</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documentaţiei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atribuire</w:t>
      </w:r>
      <w:proofErr w:type="spellEnd"/>
      <w:r w:rsidRPr="000F43D0">
        <w:rPr>
          <w:rFonts w:asciiTheme="minorHAnsi" w:hAnsiTheme="minorHAnsi" w:cstheme="minorHAnsi"/>
          <w:sz w:val="22"/>
          <w:szCs w:val="22"/>
          <w:lang w:val="en-US"/>
        </w:rPr>
        <w:t xml:space="preserve"> a </w:t>
      </w:r>
      <w:proofErr w:type="spellStart"/>
      <w:r w:rsidRPr="000F43D0">
        <w:rPr>
          <w:rFonts w:asciiTheme="minorHAnsi" w:hAnsiTheme="minorHAnsi" w:cstheme="minorHAnsi"/>
          <w:sz w:val="22"/>
          <w:szCs w:val="22"/>
          <w:lang w:val="en-US"/>
        </w:rPr>
        <w:t>contractului</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achiziţie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publică</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servicii</w:t>
      </w:r>
      <w:proofErr w:type="spellEnd"/>
      <w:r w:rsidRPr="000F43D0">
        <w:rPr>
          <w:rFonts w:asciiTheme="minorHAnsi" w:hAnsiTheme="minorHAnsi" w:cstheme="minorHAnsi"/>
          <w:sz w:val="22"/>
          <w:szCs w:val="22"/>
          <w:lang w:val="en-US"/>
        </w:rPr>
        <w:t xml:space="preserve">, care </w:t>
      </w:r>
      <w:proofErr w:type="spellStart"/>
      <w:r w:rsidRPr="000F43D0">
        <w:rPr>
          <w:rFonts w:asciiTheme="minorHAnsi" w:hAnsiTheme="minorHAnsi" w:cstheme="minorHAnsi"/>
          <w:sz w:val="22"/>
          <w:szCs w:val="22"/>
          <w:lang w:val="en-US"/>
        </w:rPr>
        <w:t>va</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cuprinde</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fișe</w:t>
      </w:r>
      <w:proofErr w:type="spellEnd"/>
      <w:r w:rsidRPr="000F43D0">
        <w:rPr>
          <w:rFonts w:asciiTheme="minorHAnsi" w:hAnsiTheme="minorHAnsi" w:cstheme="minorHAnsi"/>
          <w:sz w:val="22"/>
          <w:szCs w:val="22"/>
          <w:lang w:val="en-US"/>
        </w:rPr>
        <w:t xml:space="preserve"> de date, </w:t>
      </w:r>
      <w:proofErr w:type="spellStart"/>
      <w:r w:rsidRPr="000F43D0">
        <w:rPr>
          <w:rFonts w:asciiTheme="minorHAnsi" w:hAnsiTheme="minorHAnsi" w:cstheme="minorHAnsi"/>
          <w:sz w:val="22"/>
          <w:szCs w:val="22"/>
          <w:lang w:val="en-US"/>
        </w:rPr>
        <w:t>caietul</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sarcini</w:t>
      </w:r>
      <w:proofErr w:type="spellEnd"/>
      <w:r w:rsidRPr="000F43D0">
        <w:rPr>
          <w:rFonts w:asciiTheme="minorHAnsi" w:hAnsiTheme="minorHAnsi" w:cstheme="minorHAnsi"/>
          <w:sz w:val="22"/>
          <w:szCs w:val="22"/>
          <w:lang w:val="en-US"/>
        </w:rPr>
        <w:t xml:space="preserve">, </w:t>
      </w:r>
      <w:proofErr w:type="spellStart"/>
      <w:r w:rsidRPr="000F43D0">
        <w:rPr>
          <w:rFonts w:asciiTheme="minorHAnsi" w:hAnsiTheme="minorHAnsi" w:cstheme="minorHAnsi"/>
          <w:sz w:val="22"/>
          <w:szCs w:val="22"/>
          <w:lang w:val="en-US"/>
        </w:rPr>
        <w:t>modele</w:t>
      </w:r>
      <w:proofErr w:type="spellEnd"/>
      <w:r w:rsidRPr="000F43D0">
        <w:rPr>
          <w:rFonts w:asciiTheme="minorHAnsi" w:hAnsiTheme="minorHAnsi" w:cstheme="minorHAnsi"/>
          <w:sz w:val="22"/>
          <w:szCs w:val="22"/>
          <w:lang w:val="en-US"/>
        </w:rPr>
        <w:t xml:space="preserve"> de </w:t>
      </w:r>
      <w:proofErr w:type="spellStart"/>
      <w:r w:rsidRPr="000F43D0">
        <w:rPr>
          <w:rFonts w:asciiTheme="minorHAnsi" w:hAnsiTheme="minorHAnsi" w:cstheme="minorHAnsi"/>
          <w:sz w:val="22"/>
          <w:szCs w:val="22"/>
          <w:lang w:val="en-US"/>
        </w:rPr>
        <w:t>formulare</w:t>
      </w:r>
      <w:proofErr w:type="spellEnd"/>
      <w:r w:rsidRPr="000F43D0">
        <w:rPr>
          <w:rFonts w:asciiTheme="minorHAnsi" w:hAnsiTheme="minorHAnsi" w:cstheme="minorHAnsi"/>
          <w:sz w:val="22"/>
          <w:szCs w:val="22"/>
          <w:lang w:val="en-US"/>
        </w:rPr>
        <w:t>, model de contract;</w:t>
      </w:r>
    </w:p>
    <w:p w14:paraId="4D7109B3"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3.</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Î</w:t>
      </w:r>
      <w:r w:rsidR="000F43D0" w:rsidRPr="000F43D0">
        <w:rPr>
          <w:rFonts w:asciiTheme="minorHAnsi" w:hAnsiTheme="minorHAnsi" w:cstheme="minorHAnsi"/>
          <w:sz w:val="22"/>
          <w:szCs w:val="22"/>
          <w:lang w:val="en-US"/>
        </w:rPr>
        <w:t>ntocmirea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şi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transmiterea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răspunsurilor</w:t>
      </w:r>
      <w:proofErr w:type="spellEnd"/>
      <w:r w:rsidR="000F43D0" w:rsidRPr="000F43D0">
        <w:rPr>
          <w:rFonts w:asciiTheme="minorHAnsi" w:hAnsiTheme="minorHAnsi" w:cstheme="minorHAnsi"/>
          <w:sz w:val="22"/>
          <w:szCs w:val="22"/>
          <w:lang w:val="en-US"/>
        </w:rPr>
        <w:t xml:space="preserve"> la </w:t>
      </w:r>
      <w:proofErr w:type="spellStart"/>
      <w:r w:rsidR="000F43D0" w:rsidRPr="000F43D0">
        <w:rPr>
          <w:rFonts w:asciiTheme="minorHAnsi" w:hAnsiTheme="minorHAnsi" w:cstheme="minorHAnsi"/>
          <w:sz w:val="22"/>
          <w:szCs w:val="22"/>
          <w:lang w:val="en-US"/>
        </w:rPr>
        <w:t>întrebările</w:t>
      </w:r>
      <w:proofErr w:type="spellEnd"/>
      <w:r w:rsidR="000F43D0" w:rsidRPr="000F43D0">
        <w:rPr>
          <w:rFonts w:asciiTheme="minorHAnsi" w:hAnsiTheme="minorHAnsi" w:cstheme="minorHAnsi"/>
          <w:sz w:val="22"/>
          <w:szCs w:val="22"/>
          <w:lang w:val="en-US"/>
        </w:rPr>
        <w:t xml:space="preserve"> formulate de </w:t>
      </w:r>
      <w:proofErr w:type="spellStart"/>
      <w:r w:rsidR="000F43D0" w:rsidRPr="000F43D0">
        <w:rPr>
          <w:rFonts w:asciiTheme="minorHAnsi" w:hAnsiTheme="minorHAnsi" w:cstheme="minorHAnsi"/>
          <w:sz w:val="22"/>
          <w:szCs w:val="22"/>
          <w:lang w:val="en-US"/>
        </w:rPr>
        <w:t>către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prestatorii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interesaţi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vederea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clarificării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unor</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elemente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cuprinse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documentaţia</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atribuire</w:t>
      </w:r>
      <w:proofErr w:type="spellEnd"/>
      <w:r w:rsidR="000F43D0" w:rsidRPr="000F43D0">
        <w:rPr>
          <w:rFonts w:asciiTheme="minorHAnsi" w:hAnsiTheme="minorHAnsi" w:cstheme="minorHAnsi"/>
          <w:sz w:val="22"/>
          <w:szCs w:val="22"/>
          <w:lang w:val="en-US"/>
        </w:rPr>
        <w:t>;</w:t>
      </w:r>
    </w:p>
    <w:p w14:paraId="048DEA01"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4.</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D</w:t>
      </w:r>
      <w:r w:rsidR="000F43D0" w:rsidRPr="000F43D0">
        <w:rPr>
          <w:rFonts w:asciiTheme="minorHAnsi" w:hAnsiTheme="minorHAnsi" w:cstheme="minorHAnsi"/>
          <w:sz w:val="22"/>
          <w:szCs w:val="22"/>
          <w:lang w:val="en-US"/>
        </w:rPr>
        <w:t>epunerea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ofertelor</w:t>
      </w:r>
      <w:proofErr w:type="spellEnd"/>
      <w:r w:rsidR="000F43D0" w:rsidRPr="000F43D0">
        <w:rPr>
          <w:rFonts w:asciiTheme="minorHAnsi" w:hAnsiTheme="minorHAnsi" w:cstheme="minorHAnsi"/>
          <w:sz w:val="22"/>
          <w:szCs w:val="22"/>
          <w:lang w:val="en-US"/>
        </w:rPr>
        <w:t xml:space="preserve"> care </w:t>
      </w:r>
      <w:proofErr w:type="spellStart"/>
      <w:r w:rsidR="000F43D0" w:rsidRPr="000F43D0">
        <w:rPr>
          <w:rFonts w:asciiTheme="minorHAnsi" w:hAnsiTheme="minorHAnsi" w:cstheme="minorHAnsi"/>
          <w:sz w:val="22"/>
          <w:szCs w:val="22"/>
          <w:lang w:val="en-US"/>
        </w:rPr>
        <w:t>conţin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şi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documentele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însoţitoare</w:t>
      </w:r>
      <w:proofErr w:type="spellEnd"/>
      <w:r w:rsidR="000F43D0" w:rsidRPr="000F43D0">
        <w:rPr>
          <w:rFonts w:asciiTheme="minorHAnsi" w:hAnsiTheme="minorHAnsi" w:cstheme="minorHAnsi"/>
          <w:sz w:val="22"/>
          <w:szCs w:val="22"/>
          <w:lang w:val="en-US"/>
        </w:rPr>
        <w:t>;</w:t>
      </w:r>
    </w:p>
    <w:p w14:paraId="5356D0E6"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5.</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E</w:t>
      </w:r>
      <w:r w:rsidR="000F43D0" w:rsidRPr="000F43D0">
        <w:rPr>
          <w:rFonts w:asciiTheme="minorHAnsi" w:hAnsiTheme="minorHAnsi" w:cstheme="minorHAnsi"/>
          <w:sz w:val="22"/>
          <w:szCs w:val="22"/>
          <w:lang w:val="en-US"/>
        </w:rPr>
        <w:t>valuarea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ofertelor</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funcţie</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criteriile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stabilite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în</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documentaţia</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atribuire</w:t>
      </w:r>
      <w:proofErr w:type="spellEnd"/>
      <w:r w:rsidR="000F43D0" w:rsidRPr="000F43D0">
        <w:rPr>
          <w:rFonts w:asciiTheme="minorHAnsi" w:hAnsiTheme="minorHAnsi" w:cstheme="minorHAnsi"/>
          <w:sz w:val="22"/>
          <w:szCs w:val="22"/>
          <w:lang w:val="en-US"/>
        </w:rPr>
        <w:t>;</w:t>
      </w:r>
    </w:p>
    <w:p w14:paraId="4498EBA9"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6.</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C</w:t>
      </w:r>
      <w:r w:rsidR="000F43D0" w:rsidRPr="000F43D0">
        <w:rPr>
          <w:rFonts w:asciiTheme="minorHAnsi" w:hAnsiTheme="minorHAnsi" w:cstheme="minorHAnsi"/>
          <w:sz w:val="22"/>
          <w:szCs w:val="22"/>
          <w:lang w:val="en-US"/>
        </w:rPr>
        <w:t>omunicarea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către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toţi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ofertanţii</w:t>
      </w:r>
      <w:proofErr w:type="spellEnd"/>
      <w:r w:rsidR="000F43D0" w:rsidRPr="000F43D0">
        <w:rPr>
          <w:rFonts w:asciiTheme="minorHAnsi" w:hAnsiTheme="minorHAnsi" w:cstheme="minorHAnsi"/>
          <w:sz w:val="22"/>
          <w:szCs w:val="22"/>
          <w:lang w:val="en-US"/>
        </w:rPr>
        <w:t xml:space="preserve"> a </w:t>
      </w:r>
      <w:proofErr w:type="spellStart"/>
      <w:r w:rsidR="000F43D0" w:rsidRPr="000F43D0">
        <w:rPr>
          <w:rFonts w:asciiTheme="minorHAnsi" w:hAnsiTheme="minorHAnsi" w:cstheme="minorHAnsi"/>
          <w:sz w:val="22"/>
          <w:szCs w:val="22"/>
          <w:lang w:val="en-US"/>
        </w:rPr>
        <w:t>rezultatului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procedurii</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simplificate</w:t>
      </w:r>
      <w:proofErr w:type="spellEnd"/>
      <w:r w:rsidR="000F43D0" w:rsidRPr="000F43D0">
        <w:rPr>
          <w:rFonts w:asciiTheme="minorHAnsi" w:hAnsiTheme="minorHAnsi" w:cstheme="minorHAnsi"/>
          <w:sz w:val="22"/>
          <w:szCs w:val="22"/>
          <w:lang w:val="en-US"/>
        </w:rPr>
        <w:t xml:space="preserve"> a </w:t>
      </w:r>
      <w:proofErr w:type="spellStart"/>
      <w:r w:rsidR="000F43D0" w:rsidRPr="000F43D0">
        <w:rPr>
          <w:rFonts w:asciiTheme="minorHAnsi" w:hAnsiTheme="minorHAnsi" w:cstheme="minorHAnsi"/>
          <w:sz w:val="22"/>
          <w:szCs w:val="22"/>
          <w:lang w:val="en-US"/>
        </w:rPr>
        <w:t>contractului</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achiziţie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publică</w:t>
      </w:r>
      <w:proofErr w:type="spellEnd"/>
      <w:r w:rsidR="000F43D0" w:rsidRPr="000F43D0">
        <w:rPr>
          <w:rFonts w:asciiTheme="minorHAnsi" w:hAnsiTheme="minorHAnsi" w:cstheme="minorHAnsi"/>
          <w:sz w:val="22"/>
          <w:szCs w:val="22"/>
          <w:lang w:val="en-US"/>
        </w:rPr>
        <w:t>;</w:t>
      </w:r>
    </w:p>
    <w:p w14:paraId="39957FA5" w14:textId="77777777" w:rsidR="000F43D0" w:rsidRPr="000F43D0" w:rsidRDefault="00DE7D58" w:rsidP="00DE7D58">
      <w:pPr>
        <w:tabs>
          <w:tab w:val="clear" w:pos="720"/>
          <w:tab w:val="left" w:pos="27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7.</w:t>
      </w:r>
      <w:r>
        <w:rPr>
          <w:rFonts w:asciiTheme="minorHAnsi" w:hAnsiTheme="minorHAnsi" w:cstheme="minorHAnsi"/>
          <w:sz w:val="22"/>
          <w:szCs w:val="22"/>
          <w:lang w:val="en-US"/>
        </w:rPr>
        <w:tab/>
      </w:r>
      <w:proofErr w:type="spellStart"/>
      <w:r>
        <w:rPr>
          <w:rFonts w:asciiTheme="minorHAnsi" w:hAnsiTheme="minorHAnsi" w:cstheme="minorHAnsi"/>
          <w:sz w:val="22"/>
          <w:szCs w:val="22"/>
          <w:lang w:val="en-US"/>
        </w:rPr>
        <w:t>Î</w:t>
      </w:r>
      <w:r w:rsidR="000F43D0" w:rsidRPr="000F43D0">
        <w:rPr>
          <w:rFonts w:asciiTheme="minorHAnsi" w:hAnsiTheme="minorHAnsi" w:cstheme="minorHAnsi"/>
          <w:sz w:val="22"/>
          <w:szCs w:val="22"/>
          <w:lang w:val="en-US"/>
        </w:rPr>
        <w:t>ncheierea</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contractului</w:t>
      </w:r>
      <w:proofErr w:type="spellEnd"/>
      <w:r w:rsidR="000F43D0" w:rsidRPr="000F43D0">
        <w:rPr>
          <w:rFonts w:asciiTheme="minorHAnsi" w:hAnsiTheme="minorHAnsi" w:cstheme="minorHAnsi"/>
          <w:sz w:val="22"/>
          <w:szCs w:val="22"/>
          <w:lang w:val="en-US"/>
        </w:rPr>
        <w:t xml:space="preserve"> de </w:t>
      </w:r>
      <w:proofErr w:type="spellStart"/>
      <w:r w:rsidR="000F43D0" w:rsidRPr="000F43D0">
        <w:rPr>
          <w:rFonts w:asciiTheme="minorHAnsi" w:hAnsiTheme="minorHAnsi" w:cstheme="minorHAnsi"/>
          <w:sz w:val="22"/>
          <w:szCs w:val="22"/>
          <w:lang w:val="en-US"/>
        </w:rPr>
        <w:t>achiziţie</w:t>
      </w:r>
      <w:proofErr w:type="spellEnd"/>
      <w:r w:rsidR="000F43D0" w:rsidRPr="000F43D0">
        <w:rPr>
          <w:rFonts w:asciiTheme="minorHAnsi" w:hAnsiTheme="minorHAnsi" w:cstheme="minorHAnsi"/>
          <w:sz w:val="22"/>
          <w:szCs w:val="22"/>
          <w:lang w:val="en-US"/>
        </w:rPr>
        <w:t xml:space="preserve"> </w:t>
      </w:r>
      <w:proofErr w:type="spellStart"/>
      <w:r w:rsidR="000F43D0" w:rsidRPr="000F43D0">
        <w:rPr>
          <w:rFonts w:asciiTheme="minorHAnsi" w:hAnsiTheme="minorHAnsi" w:cstheme="minorHAnsi"/>
          <w:sz w:val="22"/>
          <w:szCs w:val="22"/>
          <w:lang w:val="en-US"/>
        </w:rPr>
        <w:t>publică</w:t>
      </w:r>
      <w:proofErr w:type="spellEnd"/>
      <w:r w:rsidR="000F43D0" w:rsidRPr="000F43D0">
        <w:rPr>
          <w:rFonts w:asciiTheme="minorHAnsi" w:hAnsiTheme="minorHAnsi" w:cstheme="minorHAnsi"/>
          <w:sz w:val="22"/>
          <w:szCs w:val="22"/>
          <w:lang w:val="en-US"/>
        </w:rPr>
        <w:t>.</w:t>
      </w:r>
    </w:p>
    <w:p w14:paraId="374EC132" w14:textId="77777777" w:rsidR="000F43D0" w:rsidRPr="000F43D0" w:rsidRDefault="000F43D0" w:rsidP="000F43D0">
      <w:pPr>
        <w:spacing w:line="276" w:lineRule="auto"/>
        <w:jc w:val="both"/>
        <w:rPr>
          <w:rFonts w:asciiTheme="minorHAnsi" w:hAnsiTheme="minorHAnsi" w:cstheme="minorHAnsi"/>
          <w:sz w:val="22"/>
          <w:szCs w:val="22"/>
          <w:lang w:val="en-US"/>
        </w:rPr>
      </w:pPr>
    </w:p>
    <w:p w14:paraId="6356765A" w14:textId="77777777" w:rsidR="000F43D0" w:rsidRPr="000F43D0" w:rsidRDefault="000F43D0" w:rsidP="000F43D0">
      <w:pPr>
        <w:spacing w:line="276" w:lineRule="auto"/>
        <w:jc w:val="both"/>
        <w:rPr>
          <w:rFonts w:asciiTheme="minorHAnsi" w:hAnsiTheme="minorHAnsi" w:cstheme="minorHAnsi"/>
          <w:i/>
          <w:sz w:val="22"/>
          <w:szCs w:val="22"/>
          <w:lang w:val="en-US"/>
        </w:rPr>
      </w:pPr>
      <w:r w:rsidRPr="000F43D0">
        <w:rPr>
          <w:rFonts w:asciiTheme="minorHAnsi" w:hAnsiTheme="minorHAnsi" w:cstheme="minorHAnsi"/>
          <w:sz w:val="22"/>
          <w:szCs w:val="22"/>
          <w:lang w:val="en-US"/>
        </w:rPr>
        <w:tab/>
      </w:r>
      <w:r w:rsidRPr="000F43D0">
        <w:rPr>
          <w:rFonts w:asciiTheme="minorHAnsi" w:hAnsiTheme="minorHAnsi" w:cstheme="minorHAnsi"/>
          <w:b/>
          <w:i/>
          <w:sz w:val="22"/>
          <w:szCs w:val="22"/>
          <w:lang w:val="en-US"/>
        </w:rPr>
        <w:t>!!!</w:t>
      </w:r>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Pentru</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achizițiile</w:t>
      </w:r>
      <w:proofErr w:type="spellEnd"/>
      <w:r w:rsidRPr="000F43D0">
        <w:rPr>
          <w:rFonts w:asciiTheme="minorHAnsi" w:hAnsiTheme="minorHAnsi" w:cstheme="minorHAnsi"/>
          <w:i/>
          <w:sz w:val="22"/>
          <w:szCs w:val="22"/>
          <w:lang w:val="en-US"/>
        </w:rPr>
        <w:t xml:space="preserve"> care au ca </w:t>
      </w:r>
      <w:proofErr w:type="spellStart"/>
      <w:r w:rsidRPr="000F43D0">
        <w:rPr>
          <w:rFonts w:asciiTheme="minorHAnsi" w:hAnsiTheme="minorHAnsi" w:cstheme="minorHAnsi"/>
          <w:i/>
          <w:sz w:val="22"/>
          <w:szCs w:val="22"/>
          <w:lang w:val="en-US"/>
        </w:rPr>
        <w:t>obiect</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expoziţii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târguri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şi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congrese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seminare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pentru</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evenimente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evenimente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culturale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festivaluri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petreceri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prezentări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modă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Servicii</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organizare</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târguri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şi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expoziţii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autoritatea</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contractantă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trebuie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realizeze</w:t>
      </w:r>
      <w:proofErr w:type="spellEnd"/>
      <w:r w:rsidRPr="000F43D0">
        <w:rPr>
          <w:rFonts w:asciiTheme="minorHAnsi" w:hAnsiTheme="minorHAnsi" w:cstheme="minorHAnsi"/>
          <w:i/>
          <w:sz w:val="22"/>
          <w:szCs w:val="22"/>
          <w:lang w:val="en-US"/>
        </w:rPr>
        <w:t xml:space="preserve"> un </w:t>
      </w:r>
      <w:proofErr w:type="spellStart"/>
      <w:r w:rsidRPr="000F43D0">
        <w:rPr>
          <w:rFonts w:asciiTheme="minorHAnsi" w:hAnsiTheme="minorHAnsi" w:cstheme="minorHAnsi"/>
          <w:i/>
          <w:sz w:val="22"/>
          <w:szCs w:val="22"/>
          <w:lang w:val="en-US"/>
        </w:rPr>
        <w:t>caiet</w:t>
      </w:r>
      <w:proofErr w:type="spellEnd"/>
      <w:r w:rsidRPr="000F43D0">
        <w:rPr>
          <w:rFonts w:asciiTheme="minorHAnsi" w:hAnsiTheme="minorHAnsi" w:cstheme="minorHAnsi"/>
          <w:i/>
          <w:sz w:val="22"/>
          <w:szCs w:val="22"/>
          <w:lang w:val="en-US"/>
        </w:rPr>
        <w:t xml:space="preserve"> de </w:t>
      </w:r>
      <w:proofErr w:type="spellStart"/>
      <w:r w:rsidRPr="000F43D0">
        <w:rPr>
          <w:rFonts w:asciiTheme="minorHAnsi" w:hAnsiTheme="minorHAnsi" w:cstheme="minorHAnsi"/>
          <w:i/>
          <w:sz w:val="22"/>
          <w:szCs w:val="22"/>
          <w:lang w:val="en-US"/>
        </w:rPr>
        <w:t>sarcini</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prin</w:t>
      </w:r>
      <w:proofErr w:type="spellEnd"/>
      <w:r w:rsidRPr="000F43D0">
        <w:rPr>
          <w:rFonts w:asciiTheme="minorHAnsi" w:hAnsiTheme="minorHAnsi" w:cstheme="minorHAnsi"/>
          <w:i/>
          <w:sz w:val="22"/>
          <w:szCs w:val="22"/>
          <w:lang w:val="en-US"/>
        </w:rPr>
        <w:t xml:space="preserve"> care </w:t>
      </w:r>
      <w:proofErr w:type="spellStart"/>
      <w:r w:rsidRPr="000F43D0">
        <w:rPr>
          <w:rFonts w:asciiTheme="minorHAnsi" w:hAnsiTheme="minorHAnsi" w:cstheme="minorHAnsi"/>
          <w:i/>
          <w:sz w:val="22"/>
          <w:szCs w:val="22"/>
          <w:lang w:val="en-US"/>
        </w:rPr>
        <w:t>să</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detalieze</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structura</w:t>
      </w:r>
      <w:proofErr w:type="spellEnd"/>
      <w:r w:rsidRPr="000F43D0">
        <w:rPr>
          <w:rFonts w:asciiTheme="minorHAnsi" w:hAnsiTheme="minorHAnsi" w:cstheme="minorHAnsi"/>
          <w:i/>
          <w:sz w:val="22"/>
          <w:szCs w:val="22"/>
          <w:lang w:val="en-US"/>
        </w:rPr>
        <w:t xml:space="preserve"> </w:t>
      </w:r>
      <w:proofErr w:type="spellStart"/>
      <w:r w:rsidRPr="000F43D0">
        <w:rPr>
          <w:rFonts w:asciiTheme="minorHAnsi" w:hAnsiTheme="minorHAnsi" w:cstheme="minorHAnsi"/>
          <w:i/>
          <w:sz w:val="22"/>
          <w:szCs w:val="22"/>
          <w:lang w:val="en-US"/>
        </w:rPr>
        <w:t>evenimentului</w:t>
      </w:r>
      <w:proofErr w:type="spellEnd"/>
      <w:r w:rsidRPr="000F43D0">
        <w:rPr>
          <w:rFonts w:asciiTheme="minorHAnsi" w:hAnsiTheme="minorHAnsi" w:cstheme="minorHAnsi"/>
          <w:i/>
          <w:sz w:val="22"/>
          <w:szCs w:val="22"/>
          <w:lang w:val="en-US"/>
        </w:rPr>
        <w:t>.</w:t>
      </w:r>
    </w:p>
    <w:p w14:paraId="070736B6" w14:textId="77777777" w:rsidR="009F179E" w:rsidRPr="009D1023" w:rsidRDefault="009F179E" w:rsidP="009D1023">
      <w:pPr>
        <w:spacing w:line="276" w:lineRule="auto"/>
        <w:jc w:val="both"/>
        <w:rPr>
          <w:rFonts w:asciiTheme="minorHAnsi" w:hAnsiTheme="minorHAnsi" w:cstheme="minorHAnsi"/>
          <w:sz w:val="22"/>
          <w:szCs w:val="22"/>
          <w:lang w:val="en-US"/>
        </w:rPr>
      </w:pPr>
    </w:p>
    <w:p w14:paraId="3ACA99B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ETAPE ÎN PROCESUL DE ACHIZIȚIE PUBLICĂ</w:t>
      </w:r>
    </w:p>
    <w:p w14:paraId="0976F046" w14:textId="77777777" w:rsidR="009D1023" w:rsidRPr="009D1023" w:rsidRDefault="009D1023" w:rsidP="009D1023">
      <w:pPr>
        <w:spacing w:line="276" w:lineRule="auto"/>
        <w:jc w:val="both"/>
        <w:rPr>
          <w:rFonts w:asciiTheme="minorHAnsi" w:hAnsiTheme="minorHAnsi" w:cstheme="minorHAnsi"/>
          <w:sz w:val="22"/>
          <w:szCs w:val="22"/>
          <w:lang w:val="en-US"/>
        </w:rPr>
      </w:pPr>
    </w:p>
    <w:p w14:paraId="32EC602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
    <w:p w14:paraId="3131B73F"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de a se </w:t>
      </w:r>
      <w:proofErr w:type="spellStart"/>
      <w:r w:rsidRPr="009D1023">
        <w:rPr>
          <w:rFonts w:asciiTheme="minorHAnsi" w:hAnsiTheme="minorHAnsi" w:cstheme="minorHAnsi"/>
          <w:sz w:val="22"/>
          <w:szCs w:val="22"/>
          <w:lang w:val="en-US"/>
        </w:rPr>
        <w:t>documenta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parcurge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distincte</w:t>
      </w:r>
      <w:proofErr w:type="spellEnd"/>
      <w:r w:rsidRPr="009D1023">
        <w:rPr>
          <w:rFonts w:asciiTheme="minorHAnsi" w:hAnsiTheme="minorHAnsi" w:cstheme="minorHAnsi"/>
          <w:sz w:val="22"/>
          <w:szCs w:val="22"/>
          <w:lang w:val="en-US"/>
        </w:rPr>
        <w:t>:</w:t>
      </w:r>
    </w:p>
    <w:p w14:paraId="5B4FC81F" w14:textId="77777777" w:rsidR="009D1023" w:rsidRPr="009D1023" w:rsidRDefault="009D1023" w:rsidP="009D1023">
      <w:pPr>
        <w:spacing w:line="276" w:lineRule="auto"/>
        <w:jc w:val="both"/>
        <w:rPr>
          <w:rFonts w:asciiTheme="minorHAnsi" w:hAnsiTheme="minorHAnsi" w:cstheme="minorHAnsi"/>
          <w:sz w:val="22"/>
          <w:szCs w:val="22"/>
          <w:lang w:val="en-US"/>
        </w:rPr>
      </w:pPr>
    </w:p>
    <w:p w14:paraId="1EBD3E1B"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de </w:t>
      </w:r>
      <w:proofErr w:type="spellStart"/>
      <w:r w:rsidRPr="009D1023">
        <w:rPr>
          <w:rFonts w:asciiTheme="minorHAnsi" w:hAnsiTheme="minorHAnsi" w:cstheme="minorHAnsi"/>
          <w:b/>
          <w:i/>
          <w:sz w:val="22"/>
          <w:szCs w:val="22"/>
          <w:lang w:val="en-US"/>
        </w:rPr>
        <w:t>planificare</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pregătire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inclusiv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consultarea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pieţei</w:t>
      </w:r>
      <w:proofErr w:type="spellEnd"/>
      <w:r w:rsidRPr="009D1023">
        <w:rPr>
          <w:rFonts w:asciiTheme="minorHAnsi" w:hAnsiTheme="minorHAnsi" w:cstheme="minorHAnsi"/>
          <w:b/>
          <w:i/>
          <w:sz w:val="22"/>
          <w:szCs w:val="22"/>
          <w:lang w:val="en-US"/>
        </w:rPr>
        <w:t>;</w:t>
      </w:r>
    </w:p>
    <w:p w14:paraId="5D045A6A"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de </w:t>
      </w:r>
      <w:proofErr w:type="spellStart"/>
      <w:r w:rsidRPr="009D1023">
        <w:rPr>
          <w:rFonts w:asciiTheme="minorHAnsi" w:hAnsiTheme="minorHAnsi" w:cstheme="minorHAnsi"/>
          <w:b/>
          <w:i/>
          <w:sz w:val="22"/>
          <w:szCs w:val="22"/>
          <w:lang w:val="en-US"/>
        </w:rPr>
        <w:t>organizare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procedurii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atribuirea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w:t>
      </w:r>
    </w:p>
    <w:p w14:paraId="0B0D6EBA" w14:textId="77777777" w:rsidR="009D1023" w:rsidRPr="009D1023" w:rsidRDefault="009D1023" w:rsidP="009D1023">
      <w:pPr>
        <w:numPr>
          <w:ilvl w:val="0"/>
          <w:numId w:val="27"/>
        </w:numPr>
        <w:spacing w:line="276" w:lineRule="auto"/>
        <w:ind w:left="90" w:firstLine="270"/>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Etapa </w:t>
      </w:r>
      <w:proofErr w:type="spellStart"/>
      <w:r w:rsidRPr="009D1023">
        <w:rPr>
          <w:rFonts w:asciiTheme="minorHAnsi" w:hAnsiTheme="minorHAnsi" w:cstheme="minorHAnsi"/>
          <w:b/>
          <w:i/>
          <w:sz w:val="22"/>
          <w:szCs w:val="22"/>
          <w:lang w:val="en-US"/>
        </w:rPr>
        <w:t>postatribuire</w:t>
      </w:r>
      <w:proofErr w:type="spellEnd"/>
      <w:r w:rsidRPr="009D1023">
        <w:rPr>
          <w:rFonts w:asciiTheme="minorHAnsi" w:hAnsiTheme="minorHAnsi" w:cstheme="minorHAnsi"/>
          <w:b/>
          <w:i/>
          <w:sz w:val="22"/>
          <w:szCs w:val="22"/>
          <w:lang w:val="en-US"/>
        </w:rPr>
        <w:t xml:space="preserve"> contract/</w:t>
      </w:r>
      <w:proofErr w:type="spellStart"/>
      <w:r w:rsidRPr="009D1023">
        <w:rPr>
          <w:rFonts w:asciiTheme="minorHAnsi" w:hAnsiTheme="minorHAnsi" w:cstheme="minorHAnsi"/>
          <w:b/>
          <w:i/>
          <w:sz w:val="22"/>
          <w:szCs w:val="22"/>
          <w:lang w:val="en-US"/>
        </w:rPr>
        <w:t>acord-cadru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respectiv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executarea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monitorizarea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implementării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w:t>
      </w:r>
    </w:p>
    <w:p w14:paraId="1D5D7D5C" w14:textId="77777777" w:rsidR="009D1023" w:rsidRPr="009D1023" w:rsidRDefault="009D1023" w:rsidP="009D1023">
      <w:pPr>
        <w:spacing w:line="276" w:lineRule="auto"/>
        <w:ind w:left="360"/>
        <w:jc w:val="both"/>
        <w:rPr>
          <w:rFonts w:asciiTheme="minorHAnsi" w:hAnsiTheme="minorHAnsi" w:cstheme="minorHAnsi"/>
          <w:sz w:val="22"/>
          <w:szCs w:val="22"/>
          <w:lang w:val="en-US"/>
        </w:rPr>
      </w:pPr>
    </w:p>
    <w:p w14:paraId="269EF7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Etapa de </w:t>
      </w:r>
      <w:proofErr w:type="spellStart"/>
      <w:r w:rsidRPr="009D1023">
        <w:rPr>
          <w:rFonts w:asciiTheme="minorHAnsi" w:hAnsiTheme="minorHAnsi" w:cstheme="minorHAnsi"/>
          <w:sz w:val="22"/>
          <w:szCs w:val="22"/>
          <w:lang w:val="en-US"/>
        </w:rPr>
        <w:t>planificare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pregătire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iniţiază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încheie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unităţii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centralizate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documentelor-suport</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respectivă</w:t>
      </w:r>
      <w:proofErr w:type="spellEnd"/>
      <w:r w:rsidRPr="009D1023">
        <w:rPr>
          <w:rFonts w:asciiTheme="minorHAnsi" w:hAnsiTheme="minorHAnsi" w:cstheme="minorHAnsi"/>
          <w:sz w:val="22"/>
          <w:szCs w:val="22"/>
          <w:lang w:val="en-US"/>
        </w:rPr>
        <w:t>.</w:t>
      </w:r>
    </w:p>
    <w:p w14:paraId="3B7E7C5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consemna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estimata</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lucrarilor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contractanta</w:t>
      </w:r>
      <w:proofErr w:type="spellEnd"/>
      <w:r w:rsidRPr="009D1023">
        <w:rPr>
          <w:rFonts w:asciiTheme="minorHAnsi" w:hAnsiTheme="minorHAnsi" w:cstheme="minorHAnsi"/>
          <w:sz w:val="22"/>
          <w:szCs w:val="22"/>
          <w:lang w:val="en-US"/>
        </w:rPr>
        <w:t>.</w:t>
      </w:r>
    </w:p>
    <w:p w14:paraId="7E75693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un document intern </w:t>
      </w:r>
      <w:proofErr w:type="spellStart"/>
      <w:r w:rsidRPr="009D1023">
        <w:rPr>
          <w:rFonts w:asciiTheme="minorHAnsi" w:hAnsiTheme="minorHAnsi" w:cstheme="minorHAnsi"/>
          <w:sz w:val="22"/>
          <w:szCs w:val="22"/>
          <w:lang w:val="en-US"/>
        </w:rPr>
        <w:t>emis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curs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viitor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unitar</w:t>
      </w:r>
      <w:proofErr w:type="spellEnd"/>
      <w:r w:rsidRPr="009D1023">
        <w:rPr>
          <w:rFonts w:asciiTheme="minorHAnsi" w:hAnsiTheme="minorHAnsi" w:cstheme="minorHAnsi"/>
          <w:sz w:val="22"/>
          <w:szCs w:val="22"/>
          <w:lang w:val="en-US"/>
        </w:rPr>
        <w:t xml:space="preserve">/total al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 xml:space="preserve">. </w:t>
      </w:r>
    </w:p>
    <w:p w14:paraId="7951C7E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necesitatea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previzibilă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identificată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curs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pot fi elaborate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necesităţii</w:t>
      </w:r>
      <w:proofErr w:type="spellEnd"/>
      <w:r w:rsidRPr="009D1023">
        <w:rPr>
          <w:rFonts w:asciiTheme="minorHAnsi" w:hAnsiTheme="minorHAnsi" w:cstheme="minorHAnsi"/>
          <w:sz w:val="22"/>
          <w:szCs w:val="22"/>
          <w:lang w:val="en-US"/>
        </w:rPr>
        <w:t xml:space="preserve">. Ori de </w:t>
      </w:r>
      <w:proofErr w:type="spellStart"/>
      <w:r w:rsidRPr="009D1023">
        <w:rPr>
          <w:rFonts w:asciiTheme="minorHAnsi" w:hAnsiTheme="minorHAnsi" w:cstheme="minorHAnsi"/>
          <w:sz w:val="22"/>
          <w:szCs w:val="22"/>
          <w:lang w:val="en-US"/>
        </w:rPr>
        <w:t>câte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modificat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516FDFC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timpului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4BE8F24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diligenţele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
    <w:p w14:paraId="42A3092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estimeaza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avand</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 </w:t>
      </w:r>
      <w:proofErr w:type="spellStart"/>
      <w:r w:rsidRPr="009D1023">
        <w:rPr>
          <w:rFonts w:asciiTheme="minorHAnsi" w:hAnsiTheme="minorHAnsi" w:cstheme="minorHAnsi"/>
          <w:sz w:val="22"/>
          <w:szCs w:val="22"/>
          <w:lang w:val="en-US"/>
        </w:rPr>
        <w:t>Sectiunea</w:t>
      </w:r>
      <w:proofErr w:type="spellEnd"/>
      <w:r w:rsidRPr="009D1023">
        <w:rPr>
          <w:rFonts w:asciiTheme="minorHAnsi" w:hAnsiTheme="minorHAnsi" w:cstheme="minorHAnsi"/>
          <w:sz w:val="22"/>
          <w:szCs w:val="22"/>
          <w:lang w:val="en-US"/>
        </w:rPr>
        <w:t xml:space="preserve"> a 4-a,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3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Sectiunea</w:t>
      </w:r>
      <w:proofErr w:type="spellEnd"/>
      <w:r w:rsidRPr="009D1023">
        <w:rPr>
          <w:rFonts w:asciiTheme="minorHAnsi" w:hAnsiTheme="minorHAnsi" w:cstheme="minorHAnsi"/>
          <w:sz w:val="22"/>
          <w:szCs w:val="22"/>
          <w:lang w:val="en-US"/>
        </w:rPr>
        <w:t xml:space="preserve"> a 2-a din HG 395/2016.</w:t>
      </w:r>
    </w:p>
    <w:p w14:paraId="03A2C69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legală</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(5) din HG 395/2016.</w:t>
      </w:r>
    </w:p>
    <w:p w14:paraId="16A9ECF2" w14:textId="77777777" w:rsidR="009D1023" w:rsidRPr="009D1023" w:rsidRDefault="009D1023" w:rsidP="009D1023">
      <w:pPr>
        <w:spacing w:line="276" w:lineRule="auto"/>
        <w:jc w:val="both"/>
        <w:rPr>
          <w:rFonts w:asciiTheme="minorHAnsi" w:hAnsiTheme="minorHAnsi" w:cstheme="minorHAnsi"/>
          <w:sz w:val="22"/>
          <w:szCs w:val="22"/>
          <w:lang w:val="en-US"/>
        </w:rPr>
      </w:pPr>
    </w:p>
    <w:p w14:paraId="0FF3C214"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Consultarea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pieţei</w:t>
      </w:r>
      <w:proofErr w:type="spellEnd"/>
      <w:r w:rsidRPr="009D1023">
        <w:rPr>
          <w:rFonts w:asciiTheme="minorHAnsi" w:hAnsiTheme="minorHAnsi" w:cstheme="minorHAnsi"/>
          <w:b/>
          <w:i/>
          <w:sz w:val="22"/>
          <w:szCs w:val="22"/>
          <w:lang w:val="en-US"/>
        </w:rPr>
        <w:t xml:space="preserve"> </w:t>
      </w:r>
    </w:p>
    <w:p w14:paraId="15693BA8"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14:paraId="01224CF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pregătirii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informa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planurile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cunoscut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independenţi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reprezentative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
    <w:p w14:paraId="1BEF444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consultării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satisfacerea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legate de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divizare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alternative. </w:t>
      </w:r>
    </w:p>
    <w:p w14:paraId="451BE3A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u w:val="single"/>
          <w:lang w:val="en-US"/>
        </w:rPr>
        <w:t>obligaţia</w:t>
      </w:r>
      <w:proofErr w:type="spellEnd"/>
      <w:r w:rsidRPr="009D1023">
        <w:rPr>
          <w:rFonts w:asciiTheme="minorHAnsi" w:hAnsiTheme="minorHAnsi" w:cstheme="minorHAnsi"/>
          <w:sz w:val="22"/>
          <w:szCs w:val="22"/>
          <w:u w:val="single"/>
          <w:lang w:val="en-US"/>
        </w:rPr>
        <w:t xml:space="preserve"> de a publica </w:t>
      </w:r>
      <w:proofErr w:type="spellStart"/>
      <w:r w:rsidRPr="009D1023">
        <w:rPr>
          <w:rFonts w:asciiTheme="minorHAnsi" w:hAnsiTheme="minorHAnsi" w:cstheme="minorHAnsi"/>
          <w:sz w:val="22"/>
          <w:szCs w:val="22"/>
          <w:u w:val="single"/>
          <w:lang w:val="en-US"/>
        </w:rPr>
        <w:t>în</w:t>
      </w:r>
      <w:proofErr w:type="spellEnd"/>
      <w:r w:rsidRPr="009D1023">
        <w:rPr>
          <w:rFonts w:asciiTheme="minorHAnsi" w:hAnsiTheme="minorHAnsi" w:cstheme="minorHAnsi"/>
          <w:sz w:val="22"/>
          <w:szCs w:val="22"/>
          <w:u w:val="single"/>
          <w:lang w:val="en-US"/>
        </w:rPr>
        <w:t xml:space="preserve"> SEAP</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9F9BDB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u w:val="single"/>
          <w:lang w:val="en-US"/>
        </w:rPr>
        <w:t>obligaţia</w:t>
      </w:r>
      <w:proofErr w:type="spellEnd"/>
      <w:r w:rsidRPr="009D1023">
        <w:rPr>
          <w:rFonts w:asciiTheme="minorHAnsi" w:hAnsiTheme="minorHAnsi" w:cstheme="minorHAnsi"/>
          <w:sz w:val="22"/>
          <w:szCs w:val="22"/>
          <w:u w:val="single"/>
          <w:lang w:val="en-US"/>
        </w:rPr>
        <w:t xml:space="preserve"> de a </w:t>
      </w:r>
      <w:proofErr w:type="spellStart"/>
      <w:r w:rsidRPr="009D1023">
        <w:rPr>
          <w:rFonts w:asciiTheme="minorHAnsi" w:hAnsiTheme="minorHAnsi" w:cstheme="minorHAnsi"/>
          <w:sz w:val="22"/>
          <w:szCs w:val="22"/>
          <w:u w:val="single"/>
          <w:lang w:val="en-US"/>
        </w:rPr>
        <w:t>păstra</w:t>
      </w:r>
      <w:proofErr w:type="spellEnd"/>
      <w:r w:rsidRPr="009D1023">
        <w:rPr>
          <w:rFonts w:asciiTheme="minorHAnsi" w:hAnsiTheme="minorHAnsi" w:cstheme="minorHAnsi"/>
          <w:sz w:val="22"/>
          <w:szCs w:val="22"/>
          <w:u w:val="single"/>
          <w:lang w:val="en-US"/>
        </w:rPr>
        <w:t xml:space="preserve"> </w:t>
      </w:r>
      <w:proofErr w:type="spellStart"/>
      <w:r w:rsidRPr="009D1023">
        <w:rPr>
          <w:rFonts w:asciiTheme="minorHAnsi" w:hAnsiTheme="minorHAnsi" w:cstheme="minorHAnsi"/>
          <w:sz w:val="22"/>
          <w:szCs w:val="22"/>
          <w:u w:val="single"/>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participanţii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consultare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
    <w:p w14:paraId="5CF12765" w14:textId="77777777" w:rsidR="009D1023" w:rsidRPr="009D1023" w:rsidRDefault="009D1023" w:rsidP="009D1023">
      <w:pPr>
        <w:spacing w:line="276" w:lineRule="auto"/>
        <w:jc w:val="both"/>
        <w:rPr>
          <w:rFonts w:asciiTheme="minorHAnsi" w:hAnsiTheme="minorHAnsi" w:cstheme="minorHAnsi"/>
          <w:sz w:val="22"/>
          <w:szCs w:val="22"/>
          <w:lang w:val="en-US"/>
        </w:rPr>
      </w:pPr>
    </w:p>
    <w:p w14:paraId="2A8133D2" w14:textId="77777777" w:rsidR="009D1023" w:rsidRPr="00000D50" w:rsidRDefault="009D1023" w:rsidP="009D1023">
      <w:pPr>
        <w:spacing w:line="276" w:lineRule="auto"/>
        <w:jc w:val="both"/>
        <w:rPr>
          <w:rFonts w:asciiTheme="minorHAnsi" w:hAnsiTheme="minorHAnsi" w:cstheme="minorHAnsi"/>
          <w:sz w:val="22"/>
          <w:szCs w:val="22"/>
          <w:lang w:val="en-US"/>
        </w:rPr>
      </w:pPr>
      <w:proofErr w:type="spellStart"/>
      <w:r w:rsidRPr="00000D50">
        <w:rPr>
          <w:rFonts w:asciiTheme="minorHAnsi" w:hAnsiTheme="minorHAnsi" w:cstheme="minorHAnsi"/>
          <w:b/>
          <w:i/>
          <w:sz w:val="22"/>
          <w:szCs w:val="22"/>
          <w:lang w:val="en-US"/>
        </w:rPr>
        <w:t>Strategia</w:t>
      </w:r>
      <w:proofErr w:type="spellEnd"/>
      <w:r w:rsidRPr="00000D50">
        <w:rPr>
          <w:rFonts w:asciiTheme="minorHAnsi" w:hAnsiTheme="minorHAnsi" w:cstheme="minorHAnsi"/>
          <w:b/>
          <w:i/>
          <w:sz w:val="22"/>
          <w:szCs w:val="22"/>
          <w:lang w:val="en-US"/>
        </w:rPr>
        <w:t xml:space="preserve"> </w:t>
      </w:r>
      <w:proofErr w:type="spellStart"/>
      <w:r w:rsidRPr="00000D50">
        <w:rPr>
          <w:rFonts w:asciiTheme="minorHAnsi" w:hAnsiTheme="minorHAnsi" w:cstheme="minorHAnsi"/>
          <w:b/>
          <w:i/>
          <w:sz w:val="22"/>
          <w:szCs w:val="22"/>
          <w:lang w:val="en-US"/>
        </w:rPr>
        <w:t>anuală</w:t>
      </w:r>
      <w:proofErr w:type="spellEnd"/>
      <w:r w:rsidRPr="00000D50">
        <w:rPr>
          <w:rFonts w:asciiTheme="minorHAnsi" w:hAnsiTheme="minorHAnsi" w:cstheme="minorHAnsi"/>
          <w:b/>
          <w:i/>
          <w:sz w:val="22"/>
          <w:szCs w:val="22"/>
          <w:lang w:val="en-US"/>
        </w:rPr>
        <w:t xml:space="preserve"> de </w:t>
      </w:r>
      <w:proofErr w:type="spellStart"/>
      <w:r w:rsidRPr="00000D50">
        <w:rPr>
          <w:rFonts w:asciiTheme="minorHAnsi" w:hAnsiTheme="minorHAnsi" w:cstheme="minorHAnsi"/>
          <w:b/>
          <w:i/>
          <w:sz w:val="22"/>
          <w:szCs w:val="22"/>
          <w:lang w:val="en-US"/>
        </w:rPr>
        <w:t>achiziţie</w:t>
      </w:r>
      <w:proofErr w:type="spellEnd"/>
      <w:r w:rsidRPr="00000D50">
        <w:rPr>
          <w:rFonts w:asciiTheme="minorHAnsi" w:hAnsiTheme="minorHAnsi" w:cstheme="minorHAnsi"/>
          <w:b/>
          <w:i/>
          <w:sz w:val="22"/>
          <w:szCs w:val="22"/>
          <w:lang w:val="en-US"/>
        </w:rPr>
        <w:t xml:space="preserve"> </w:t>
      </w:r>
      <w:proofErr w:type="spellStart"/>
      <w:r w:rsidRPr="00000D50">
        <w:rPr>
          <w:rFonts w:asciiTheme="minorHAnsi" w:hAnsiTheme="minorHAnsi" w:cstheme="minorHAnsi"/>
          <w:b/>
          <w:i/>
          <w:sz w:val="22"/>
          <w:szCs w:val="22"/>
          <w:lang w:val="en-US"/>
        </w:rPr>
        <w:t>publică</w:t>
      </w:r>
      <w:proofErr w:type="spellEnd"/>
    </w:p>
    <w:p w14:paraId="39ADC8DF" w14:textId="77777777" w:rsidR="009D1023" w:rsidRPr="00000D50" w:rsidRDefault="009D1023" w:rsidP="009D1023">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
    <w:p w14:paraId="5AFFD4B9" w14:textId="77777777" w:rsidR="009D1023" w:rsidRPr="00000D50" w:rsidRDefault="009D1023" w:rsidP="00000D50">
      <w:pPr>
        <w:spacing w:line="276" w:lineRule="auto"/>
        <w:jc w:val="both"/>
        <w:rPr>
          <w:rFonts w:asciiTheme="minorHAnsi" w:hAnsiTheme="minorHAnsi" w:cstheme="minorHAnsi"/>
          <w:sz w:val="22"/>
          <w:szCs w:val="22"/>
          <w:lang w:val="en-US"/>
        </w:rPr>
      </w:pPr>
      <w:r w:rsidRPr="00000D50">
        <w:rPr>
          <w:rFonts w:asciiTheme="minorHAnsi" w:hAnsiTheme="minorHAnsi" w:cstheme="minorHAnsi"/>
          <w:sz w:val="22"/>
          <w:szCs w:val="22"/>
          <w:lang w:val="en-US"/>
        </w:rPr>
        <w:tab/>
      </w:r>
      <w:proofErr w:type="spellStart"/>
      <w:r w:rsidRPr="00000D50">
        <w:rPr>
          <w:rFonts w:asciiTheme="minorHAnsi" w:hAnsiTheme="minorHAnsi" w:cstheme="minorHAnsi"/>
          <w:sz w:val="22"/>
          <w:szCs w:val="22"/>
          <w:lang w:val="en-US"/>
        </w:rPr>
        <w:t>Totalitatea</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proceselor</w:t>
      </w:r>
      <w:proofErr w:type="spellEnd"/>
      <w:r w:rsidRPr="00000D50">
        <w:rPr>
          <w:rFonts w:asciiTheme="minorHAnsi" w:hAnsiTheme="minorHAnsi" w:cstheme="minorHAnsi"/>
          <w:sz w:val="22"/>
          <w:szCs w:val="22"/>
          <w:lang w:val="en-US"/>
        </w:rPr>
        <w:t xml:space="preserve"> de </w:t>
      </w:r>
      <w:proofErr w:type="spellStart"/>
      <w:r w:rsidRPr="00000D50">
        <w:rPr>
          <w:rFonts w:asciiTheme="minorHAnsi" w:hAnsiTheme="minorHAnsi" w:cstheme="minorHAnsi"/>
          <w:sz w:val="22"/>
          <w:szCs w:val="22"/>
          <w:lang w:val="en-US"/>
        </w:rPr>
        <w:t>achiziţie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publică</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planificate</w:t>
      </w:r>
      <w:proofErr w:type="spellEnd"/>
      <w:r w:rsidRPr="00000D50">
        <w:rPr>
          <w:rFonts w:asciiTheme="minorHAnsi" w:hAnsiTheme="minorHAnsi" w:cstheme="minorHAnsi"/>
          <w:sz w:val="22"/>
          <w:szCs w:val="22"/>
          <w:lang w:val="en-US"/>
        </w:rPr>
        <w:t xml:space="preserve"> a fi </w:t>
      </w:r>
      <w:proofErr w:type="spellStart"/>
      <w:r w:rsidRPr="00000D50">
        <w:rPr>
          <w:rFonts w:asciiTheme="minorHAnsi" w:hAnsiTheme="minorHAnsi" w:cstheme="minorHAnsi"/>
          <w:sz w:val="22"/>
          <w:szCs w:val="22"/>
          <w:lang w:val="en-US"/>
        </w:rPr>
        <w:t>lansate</w:t>
      </w:r>
      <w:proofErr w:type="spellEnd"/>
      <w:r w:rsidRPr="00000D50">
        <w:rPr>
          <w:rFonts w:asciiTheme="minorHAnsi" w:hAnsiTheme="minorHAnsi" w:cstheme="minorHAnsi"/>
          <w:sz w:val="22"/>
          <w:szCs w:val="22"/>
          <w:lang w:val="en-US"/>
        </w:rPr>
        <w:t xml:space="preserve"> de o </w:t>
      </w:r>
      <w:proofErr w:type="spellStart"/>
      <w:r w:rsidRPr="00000D50">
        <w:rPr>
          <w:rFonts w:asciiTheme="minorHAnsi" w:hAnsiTheme="minorHAnsi" w:cstheme="minorHAnsi"/>
          <w:sz w:val="22"/>
          <w:szCs w:val="22"/>
          <w:lang w:val="en-US"/>
        </w:rPr>
        <w:t>autoritate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contractantă</w:t>
      </w:r>
      <w:proofErr w:type="spellEnd"/>
      <w:r w:rsidRPr="00000D50">
        <w:rPr>
          <w:rFonts w:asciiTheme="minorHAnsi" w:hAnsiTheme="minorHAnsi" w:cstheme="minorHAnsi"/>
          <w:sz w:val="22"/>
          <w:szCs w:val="22"/>
          <w:lang w:val="en-US"/>
        </w:rPr>
        <w:t xml:space="preserve"> pe </w:t>
      </w:r>
      <w:proofErr w:type="spellStart"/>
      <w:r w:rsidRPr="00000D50">
        <w:rPr>
          <w:rFonts w:asciiTheme="minorHAnsi" w:hAnsiTheme="minorHAnsi" w:cstheme="minorHAnsi"/>
          <w:sz w:val="22"/>
          <w:szCs w:val="22"/>
          <w:lang w:val="en-US"/>
        </w:rPr>
        <w:t>parcursul</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unui</w:t>
      </w:r>
      <w:proofErr w:type="spellEnd"/>
      <w:r w:rsidRPr="00000D50">
        <w:rPr>
          <w:rFonts w:asciiTheme="minorHAnsi" w:hAnsiTheme="minorHAnsi" w:cstheme="minorHAnsi"/>
          <w:sz w:val="22"/>
          <w:szCs w:val="22"/>
          <w:lang w:val="en-US"/>
        </w:rPr>
        <w:t xml:space="preserve"> an </w:t>
      </w:r>
      <w:proofErr w:type="spellStart"/>
      <w:r w:rsidRPr="00000D50">
        <w:rPr>
          <w:rFonts w:asciiTheme="minorHAnsi" w:hAnsiTheme="minorHAnsi" w:cstheme="minorHAnsi"/>
          <w:sz w:val="22"/>
          <w:szCs w:val="22"/>
          <w:lang w:val="en-US"/>
        </w:rPr>
        <w:t>bugetar</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reprezintă</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strategia</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anuală</w:t>
      </w:r>
      <w:proofErr w:type="spellEnd"/>
      <w:r w:rsidRPr="00000D50">
        <w:rPr>
          <w:rFonts w:asciiTheme="minorHAnsi" w:hAnsiTheme="minorHAnsi" w:cstheme="minorHAnsi"/>
          <w:sz w:val="22"/>
          <w:szCs w:val="22"/>
          <w:lang w:val="en-US"/>
        </w:rPr>
        <w:t xml:space="preserve"> de </w:t>
      </w:r>
      <w:proofErr w:type="spellStart"/>
      <w:r w:rsidRPr="00000D50">
        <w:rPr>
          <w:rFonts w:asciiTheme="minorHAnsi" w:hAnsiTheme="minorHAnsi" w:cstheme="minorHAnsi"/>
          <w:sz w:val="22"/>
          <w:szCs w:val="22"/>
          <w:lang w:val="en-US"/>
        </w:rPr>
        <w:t>achiziţie</w:t>
      </w:r>
      <w:proofErr w:type="spellEnd"/>
      <w:r w:rsidRPr="00000D50">
        <w:rPr>
          <w:rFonts w:asciiTheme="minorHAnsi" w:hAnsiTheme="minorHAnsi" w:cstheme="minorHAnsi"/>
          <w:sz w:val="22"/>
          <w:szCs w:val="22"/>
          <w:lang w:val="en-US"/>
        </w:rPr>
        <w:t xml:space="preserve"> </w:t>
      </w:r>
      <w:proofErr w:type="spellStart"/>
      <w:r w:rsidRPr="00000D50">
        <w:rPr>
          <w:rFonts w:asciiTheme="minorHAnsi" w:hAnsiTheme="minorHAnsi" w:cstheme="minorHAnsi"/>
          <w:sz w:val="22"/>
          <w:szCs w:val="22"/>
          <w:lang w:val="en-US"/>
        </w:rPr>
        <w:t>publică</w:t>
      </w:r>
      <w:proofErr w:type="spellEnd"/>
      <w:r w:rsidRPr="00000D50">
        <w:rPr>
          <w:rFonts w:asciiTheme="minorHAnsi" w:hAnsiTheme="minorHAnsi" w:cstheme="minorHAnsi"/>
          <w:sz w:val="22"/>
          <w:szCs w:val="22"/>
          <w:lang w:val="en-US"/>
        </w:rPr>
        <w:t xml:space="preserve"> la </w:t>
      </w:r>
      <w:proofErr w:type="spellStart"/>
      <w:r w:rsidRPr="00000D50">
        <w:rPr>
          <w:rFonts w:asciiTheme="minorHAnsi" w:hAnsiTheme="minorHAnsi" w:cstheme="minorHAnsi"/>
          <w:sz w:val="22"/>
          <w:szCs w:val="22"/>
          <w:lang w:val="en-US"/>
        </w:rPr>
        <w:t>n</w:t>
      </w:r>
      <w:r w:rsidR="00000D50" w:rsidRPr="00000D50">
        <w:rPr>
          <w:rFonts w:asciiTheme="minorHAnsi" w:hAnsiTheme="minorHAnsi" w:cstheme="minorHAnsi"/>
          <w:sz w:val="22"/>
          <w:szCs w:val="22"/>
          <w:lang w:val="en-US"/>
        </w:rPr>
        <w:t>ivelul</w:t>
      </w:r>
      <w:proofErr w:type="spellEnd"/>
      <w:r w:rsidR="00000D50" w:rsidRPr="00000D50">
        <w:rPr>
          <w:rFonts w:asciiTheme="minorHAnsi" w:hAnsiTheme="minorHAnsi" w:cstheme="minorHAnsi"/>
          <w:sz w:val="22"/>
          <w:szCs w:val="22"/>
          <w:lang w:val="en-US"/>
        </w:rPr>
        <w:t xml:space="preserve"> </w:t>
      </w:r>
      <w:proofErr w:type="spellStart"/>
      <w:r w:rsidR="00000D50" w:rsidRPr="00000D50">
        <w:rPr>
          <w:rFonts w:asciiTheme="minorHAnsi" w:hAnsiTheme="minorHAnsi" w:cstheme="minorHAnsi"/>
          <w:sz w:val="22"/>
          <w:szCs w:val="22"/>
          <w:lang w:val="en-US"/>
        </w:rPr>
        <w:t>autorităţii</w:t>
      </w:r>
      <w:proofErr w:type="spellEnd"/>
      <w:r w:rsidR="00000D50" w:rsidRPr="00000D50">
        <w:rPr>
          <w:rFonts w:asciiTheme="minorHAnsi" w:hAnsiTheme="minorHAnsi" w:cstheme="minorHAnsi"/>
          <w:sz w:val="22"/>
          <w:szCs w:val="22"/>
          <w:lang w:val="en-US"/>
        </w:rPr>
        <w:t xml:space="preserve"> </w:t>
      </w:r>
      <w:proofErr w:type="spellStart"/>
      <w:r w:rsidR="00000D50" w:rsidRPr="00000D50">
        <w:rPr>
          <w:rFonts w:asciiTheme="minorHAnsi" w:hAnsiTheme="minorHAnsi" w:cstheme="minorHAnsi"/>
          <w:sz w:val="22"/>
          <w:szCs w:val="22"/>
          <w:lang w:val="en-US"/>
        </w:rPr>
        <w:t>contractante</w:t>
      </w:r>
      <w:proofErr w:type="spellEnd"/>
      <w:r w:rsidR="00000D50">
        <w:rPr>
          <w:rFonts w:asciiTheme="minorHAnsi" w:hAnsiTheme="minorHAnsi" w:cstheme="minorHAnsi"/>
          <w:sz w:val="22"/>
          <w:szCs w:val="22"/>
          <w:lang w:val="en-US"/>
        </w:rPr>
        <w:t>.</w:t>
      </w:r>
    </w:p>
    <w:p w14:paraId="2390A283" w14:textId="77777777" w:rsidR="009D1023" w:rsidRDefault="009D1023" w:rsidP="009D1023">
      <w:pPr>
        <w:spacing w:line="276" w:lineRule="auto"/>
        <w:jc w:val="both"/>
        <w:rPr>
          <w:rFonts w:asciiTheme="minorHAnsi" w:hAnsiTheme="minorHAnsi" w:cstheme="minorHAnsi"/>
          <w:b/>
          <w:i/>
          <w:sz w:val="22"/>
          <w:szCs w:val="22"/>
          <w:lang w:val="en-US"/>
        </w:rPr>
      </w:pPr>
    </w:p>
    <w:p w14:paraId="7EB7453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Programul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anual</w:t>
      </w:r>
      <w:proofErr w:type="spellEnd"/>
      <w:r w:rsidRPr="009D1023">
        <w:rPr>
          <w:rFonts w:asciiTheme="minorHAnsi" w:hAnsiTheme="minorHAnsi" w:cstheme="minorHAnsi"/>
          <w:b/>
          <w:i/>
          <w:sz w:val="22"/>
          <w:szCs w:val="22"/>
          <w:lang w:val="en-US"/>
        </w:rPr>
        <w:t xml:space="preserve"> al </w:t>
      </w:r>
      <w:proofErr w:type="spellStart"/>
      <w:r w:rsidRPr="009D1023">
        <w:rPr>
          <w:rFonts w:asciiTheme="minorHAnsi" w:hAnsiTheme="minorHAnsi" w:cstheme="minorHAnsi"/>
          <w:b/>
          <w:i/>
          <w:sz w:val="22"/>
          <w:szCs w:val="22"/>
          <w:lang w:val="en-US"/>
        </w:rPr>
        <w:t>achiziţiilor</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referatelor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compartimentele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atribuie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următor</w:t>
      </w:r>
      <w:proofErr w:type="spellEnd"/>
      <w:r w:rsidRPr="009D1023">
        <w:rPr>
          <w:rFonts w:asciiTheme="minorHAnsi" w:hAnsiTheme="minorHAnsi" w:cstheme="minorHAnsi"/>
          <w:sz w:val="22"/>
          <w:szCs w:val="22"/>
          <w:lang w:val="en-US"/>
        </w:rPr>
        <w:t>.</w:t>
      </w:r>
    </w:p>
    <w:p w14:paraId="57E84A9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w:t>
      </w:r>
    </w:p>
    <w:p w14:paraId="05817E0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necesităţile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w:t>
      </w:r>
    </w:p>
    <w:p w14:paraId="53CBEAB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gradul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prioritate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necesităţilor</w:t>
      </w:r>
      <w:proofErr w:type="spellEnd"/>
      <w:r w:rsidRPr="009D1023">
        <w:rPr>
          <w:rFonts w:asciiTheme="minorHAnsi" w:hAnsiTheme="minorHAnsi" w:cstheme="minorHAnsi"/>
          <w:sz w:val="22"/>
          <w:szCs w:val="22"/>
          <w:lang w:val="en-US"/>
        </w:rPr>
        <w:t>;</w:t>
      </w:r>
    </w:p>
    <w:p w14:paraId="50F76B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anticipările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sursele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finanţare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w:t>
      </w:r>
    </w:p>
    <w:p w14:paraId="3EE70075"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bugetului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aprobate</w:t>
      </w:r>
      <w:proofErr w:type="spellEnd"/>
      <w:r w:rsidRPr="009D1023">
        <w:rPr>
          <w:rFonts w:asciiTheme="minorHAnsi" w:hAnsiTheme="minorHAnsi" w:cstheme="minorHAnsi"/>
          <w:sz w:val="22"/>
          <w:szCs w:val="22"/>
          <w:lang w:val="en-US"/>
        </w:rPr>
        <w:t>.</w:t>
      </w:r>
    </w:p>
    <w:p w14:paraId="3F094D5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w:t>
      </w:r>
    </w:p>
    <w:p w14:paraId="62E9BFD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3C71EA9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 CPV (</w:t>
      </w:r>
      <w:proofErr w:type="spellStart"/>
      <w:r w:rsidRPr="009D1023">
        <w:rPr>
          <w:rFonts w:asciiTheme="minorHAnsi" w:hAnsiTheme="minorHAnsi" w:cstheme="minorHAnsi"/>
          <w:sz w:val="22"/>
          <w:szCs w:val="22"/>
          <w:lang w:val="en-US"/>
        </w:rPr>
        <w:t>codul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vocabularului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79412E8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derulării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exprimată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lei,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w:t>
      </w:r>
    </w:p>
    <w:p w14:paraId="54A3713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d) </w:t>
      </w:r>
      <w:proofErr w:type="spellStart"/>
      <w:r w:rsidRPr="009D1023">
        <w:rPr>
          <w:rFonts w:asciiTheme="minorHAnsi" w:hAnsiTheme="minorHAnsi" w:cstheme="minorHAnsi"/>
          <w:sz w:val="22"/>
          <w:szCs w:val="22"/>
          <w:lang w:val="en-US"/>
        </w:rPr>
        <w:t>sursa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finanţare</w:t>
      </w:r>
      <w:proofErr w:type="spellEnd"/>
      <w:r w:rsidRPr="009D1023">
        <w:rPr>
          <w:rFonts w:asciiTheme="minorHAnsi" w:hAnsiTheme="minorHAnsi" w:cstheme="minorHAnsi"/>
          <w:sz w:val="22"/>
          <w:szCs w:val="22"/>
          <w:lang w:val="en-US"/>
        </w:rPr>
        <w:t>;</w:t>
      </w:r>
    </w:p>
    <w:p w14:paraId="1D3B72B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w:t>
      </w:r>
    </w:p>
    <w:p w14:paraId="0CADD77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data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w:t>
      </w:r>
    </w:p>
    <w:p w14:paraId="042FAE0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data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3434D6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derulare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offline.</w:t>
      </w:r>
    </w:p>
    <w:p w14:paraId="6A18CBE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definitivarea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semestrial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extrase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extrase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referă</w:t>
      </w:r>
      <w:proofErr w:type="spellEnd"/>
      <w:r w:rsidRPr="009D1023">
        <w:rPr>
          <w:rFonts w:asciiTheme="minorHAnsi" w:hAnsiTheme="minorHAnsi" w:cstheme="minorHAnsi"/>
          <w:sz w:val="22"/>
          <w:szCs w:val="22"/>
          <w:lang w:val="en-US"/>
        </w:rPr>
        <w:t xml:space="preserve"> la:</w:t>
      </w:r>
    </w:p>
    <w:p w14:paraId="5453121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(1) din Lege;</w:t>
      </w:r>
    </w:p>
    <w:p w14:paraId="11EAE16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(5) din Lege.</w:t>
      </w:r>
    </w:p>
    <w:p w14:paraId="7AD580A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implementează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nerambursabile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cercetare-dezvoltare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w:t>
      </w:r>
      <w:proofErr w:type="spellEnd"/>
      <w:r w:rsidRPr="009D1023">
        <w:rPr>
          <w:rFonts w:asciiTheme="minorHAnsi" w:hAnsiTheme="minorHAnsi" w:cstheme="minorHAnsi"/>
          <w:sz w:val="22"/>
          <w:szCs w:val="22"/>
          <w:lang w:val="en-US"/>
        </w:rPr>
        <w:t xml:space="preserve"> distinct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un program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w:t>
      </w:r>
    </w:p>
    <w:p w14:paraId="6BB5AA3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evidenţa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directe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3350ADB8" w14:textId="77777777" w:rsidR="009D1023" w:rsidRDefault="009D1023" w:rsidP="009D1023">
      <w:pPr>
        <w:spacing w:line="276" w:lineRule="auto"/>
        <w:jc w:val="both"/>
        <w:rPr>
          <w:rFonts w:asciiTheme="minorHAnsi" w:hAnsiTheme="minorHAnsi" w:cstheme="minorHAnsi"/>
          <w:sz w:val="22"/>
          <w:szCs w:val="22"/>
          <w:lang w:val="en-US"/>
        </w:rPr>
      </w:pPr>
    </w:p>
    <w:p w14:paraId="3925314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Structura</w:t>
      </w:r>
      <w:proofErr w:type="spellEnd"/>
      <w:r w:rsidRPr="009D1023">
        <w:rPr>
          <w:rFonts w:asciiTheme="minorHAnsi" w:hAnsiTheme="minorHAnsi" w:cstheme="minorHAnsi"/>
          <w:b/>
          <w:i/>
          <w:sz w:val="22"/>
          <w:szCs w:val="22"/>
          <w:lang w:val="en-US"/>
        </w:rPr>
        <w:t xml:space="preserve"> pe </w:t>
      </w:r>
      <w:proofErr w:type="spellStart"/>
      <w:r w:rsidRPr="009D1023">
        <w:rPr>
          <w:rFonts w:asciiTheme="minorHAnsi" w:hAnsiTheme="minorHAnsi" w:cstheme="minorHAnsi"/>
          <w:b/>
          <w:i/>
          <w:sz w:val="22"/>
          <w:szCs w:val="22"/>
          <w:lang w:val="en-US"/>
        </w:rPr>
        <w:t>activități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achizițiile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publice</w:t>
      </w:r>
      <w:proofErr w:type="spellEnd"/>
    </w:p>
    <w:p w14:paraId="62E13F6C" w14:textId="77777777" w:rsidR="009D1023" w:rsidRPr="009D1023" w:rsidRDefault="009D1023" w:rsidP="009D1023">
      <w:pPr>
        <w:spacing w:line="276" w:lineRule="auto"/>
        <w:jc w:val="both"/>
        <w:rPr>
          <w:rFonts w:asciiTheme="minorHAnsi" w:hAnsiTheme="minorHAnsi" w:cstheme="minorHAnsi"/>
          <w:sz w:val="22"/>
          <w:szCs w:val="22"/>
          <w:lang w:val="en-US"/>
        </w:rPr>
      </w:pPr>
    </w:p>
    <w:p w14:paraId="764AF40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ultimul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trimestru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anterior </w:t>
      </w:r>
      <w:proofErr w:type="spellStart"/>
      <w:r w:rsidRPr="009D1023">
        <w:rPr>
          <w:rFonts w:asciiTheme="minorHAnsi" w:hAnsiTheme="minorHAnsi" w:cstheme="minorHAnsi"/>
          <w:sz w:val="22"/>
          <w:szCs w:val="22"/>
          <w:lang w:val="en-US"/>
        </w:rPr>
        <w:t>anului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348018D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(P.A.A.P.)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intenționează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atribuie</w:t>
      </w:r>
      <w:proofErr w:type="spellEnd"/>
      <w:r w:rsidRPr="009D1023">
        <w:rPr>
          <w:rFonts w:asciiTheme="minorHAnsi" w:hAnsiTheme="minorHAnsi" w:cstheme="minorHAnsi"/>
          <w:sz w:val="22"/>
          <w:szCs w:val="22"/>
          <w:lang w:val="en-US"/>
        </w:rPr>
        <w:t xml:space="preserve">. </w:t>
      </w:r>
    </w:p>
    <w:p w14:paraId="3146C73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estimare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prevazute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3, </w:t>
      </w:r>
      <w:proofErr w:type="spellStart"/>
      <w:r w:rsidRPr="009D1023">
        <w:rPr>
          <w:rFonts w:asciiTheme="minorHAnsi" w:hAnsiTheme="minorHAnsi" w:cstheme="minorHAnsi"/>
          <w:sz w:val="22"/>
          <w:szCs w:val="22"/>
          <w:lang w:val="en-US"/>
        </w:rPr>
        <w:t>Secțiunea</w:t>
      </w:r>
      <w:proofErr w:type="spellEnd"/>
      <w:r w:rsidRPr="009D1023">
        <w:rPr>
          <w:rFonts w:asciiTheme="minorHAnsi" w:hAnsiTheme="minorHAnsi" w:cstheme="minorHAnsi"/>
          <w:sz w:val="22"/>
          <w:szCs w:val="22"/>
          <w:lang w:val="en-US"/>
        </w:rPr>
        <w:t xml:space="preserve"> 3,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interdicția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același</w:t>
      </w:r>
      <w:proofErr w:type="spellEnd"/>
      <w:r w:rsidRPr="009D1023">
        <w:rPr>
          <w:rFonts w:asciiTheme="minorHAnsi" w:hAnsiTheme="minorHAnsi" w:cstheme="minorHAnsi"/>
          <w:sz w:val="22"/>
          <w:szCs w:val="22"/>
          <w:lang w:val="en-US"/>
        </w:rPr>
        <w:t xml:space="preserve"> act </w:t>
      </w:r>
      <w:proofErr w:type="spellStart"/>
      <w:r w:rsidRPr="009D1023">
        <w:rPr>
          <w:rFonts w:asciiTheme="minorHAnsi" w:hAnsiTheme="minorHAnsi" w:cstheme="minorHAnsi"/>
          <w:sz w:val="22"/>
          <w:szCs w:val="22"/>
          <w:lang w:val="en-US"/>
        </w:rPr>
        <w:t>normativ</w:t>
      </w:r>
      <w:proofErr w:type="spellEnd"/>
      <w:r w:rsidRPr="009D1023">
        <w:rPr>
          <w:rFonts w:asciiTheme="minorHAnsi" w:hAnsiTheme="minorHAnsi" w:cstheme="minorHAnsi"/>
          <w:sz w:val="22"/>
          <w:szCs w:val="22"/>
          <w:lang w:val="en-US"/>
        </w:rPr>
        <w:t>.</w:t>
      </w:r>
    </w:p>
    <w:p w14:paraId="0354E578" w14:textId="77777777" w:rsidR="009D1023" w:rsidRDefault="009D1023" w:rsidP="009D1023">
      <w:pPr>
        <w:spacing w:line="276" w:lineRule="auto"/>
        <w:jc w:val="both"/>
        <w:rPr>
          <w:rFonts w:asciiTheme="minorHAnsi" w:hAnsiTheme="minorHAnsi" w:cstheme="minorHAnsi"/>
          <w:b/>
          <w:sz w:val="22"/>
          <w:szCs w:val="22"/>
          <w:lang w:val="en-US"/>
        </w:rPr>
      </w:pPr>
    </w:p>
    <w:p w14:paraId="6AF3DC52"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sz w:val="22"/>
          <w:szCs w:val="22"/>
          <w:lang w:val="en-US"/>
        </w:rPr>
        <w:t>NOTE</w:t>
      </w:r>
      <w:r w:rsidRPr="009D1023">
        <w:rPr>
          <w:rFonts w:asciiTheme="minorHAnsi" w:hAnsiTheme="minorHAnsi" w:cstheme="minorHAnsi"/>
          <w:b/>
          <w:sz w:val="22"/>
          <w:szCs w:val="22"/>
          <w:lang w:val="en-US"/>
        </w:rPr>
        <w:t>:</w:t>
      </w:r>
      <w:r w:rsidRPr="009D1023">
        <w:rPr>
          <w:rFonts w:asciiTheme="minorHAnsi" w:hAnsiTheme="minorHAnsi" w:cstheme="minorHAnsi"/>
          <w:sz w:val="22"/>
          <w:szCs w:val="22"/>
          <w:lang w:val="en-US"/>
        </w:rPr>
        <w:t xml:space="preserve"> </w:t>
      </w:r>
    </w:p>
    <w:p w14:paraId="28582AAE" w14:textId="77777777" w:rsidR="009D1023" w:rsidRPr="009D1023" w:rsidRDefault="009D1023" w:rsidP="009D1023">
      <w:pPr>
        <w:spacing w:line="276" w:lineRule="auto"/>
        <w:jc w:val="both"/>
        <w:rPr>
          <w:rFonts w:asciiTheme="minorHAnsi" w:hAnsiTheme="minorHAnsi" w:cstheme="minorHAnsi"/>
          <w:i/>
          <w:sz w:val="22"/>
          <w:szCs w:val="22"/>
          <w:lang w:val="en-US"/>
        </w:rPr>
      </w:pPr>
      <w:proofErr w:type="spellStart"/>
      <w:r w:rsidRPr="009D1023">
        <w:rPr>
          <w:rFonts w:asciiTheme="minorHAnsi" w:hAnsiTheme="minorHAnsi" w:cstheme="minorHAnsi"/>
          <w:i/>
          <w:sz w:val="22"/>
          <w:szCs w:val="22"/>
          <w:lang w:val="en-US"/>
        </w:rPr>
        <w:t>Atentie</w:t>
      </w:r>
      <w:proofErr w:type="spellEnd"/>
      <w:r w:rsidRPr="009D1023">
        <w:rPr>
          <w:rFonts w:asciiTheme="minorHAnsi" w:hAnsiTheme="minorHAnsi" w:cstheme="minorHAnsi"/>
          <w:i/>
          <w:sz w:val="22"/>
          <w:szCs w:val="22"/>
          <w:lang w:val="en-US"/>
        </w:rPr>
        <w:t xml:space="preserve"> – conform Art. 17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din HG 395/2016,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aferente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obiectivelor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investiții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noi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intervenţie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asupra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existente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celor</w:t>
      </w:r>
      <w:proofErr w:type="spellEnd"/>
      <w:r w:rsidRPr="009D1023">
        <w:rPr>
          <w:rFonts w:asciiTheme="minorHAnsi" w:hAnsiTheme="minorHAnsi" w:cstheme="minorHAnsi"/>
          <w:i/>
          <w:sz w:val="22"/>
          <w:szCs w:val="22"/>
          <w:lang w:val="en-US"/>
        </w:rPr>
        <w:t xml:space="preserve"> care nu fac </w:t>
      </w:r>
      <w:proofErr w:type="spellStart"/>
      <w:r w:rsidRPr="009D1023">
        <w:rPr>
          <w:rFonts w:asciiTheme="minorHAnsi" w:hAnsiTheme="minorHAnsi" w:cstheme="minorHAnsi"/>
          <w:i/>
          <w:sz w:val="22"/>
          <w:szCs w:val="22"/>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dintr</w:t>
      </w:r>
      <w:proofErr w:type="spellEnd"/>
      <w:r w:rsidRPr="009D1023">
        <w:rPr>
          <w:rFonts w:asciiTheme="minorHAnsi" w:hAnsiTheme="minorHAnsi" w:cstheme="minorHAnsi"/>
          <w:i/>
          <w:sz w:val="22"/>
          <w:szCs w:val="22"/>
          <w:lang w:val="en-US"/>
        </w:rPr>
        <w:t xml:space="preserve">-un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dezvlotare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națională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regională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locală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căreia</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alege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estimează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astfel</w:t>
      </w:r>
      <w:proofErr w:type="spellEnd"/>
      <w:r w:rsidRPr="009D1023">
        <w:rPr>
          <w:rFonts w:asciiTheme="minorHAnsi" w:hAnsiTheme="minorHAnsi" w:cstheme="minorHAnsi"/>
          <w:i/>
          <w:sz w:val="22"/>
          <w:szCs w:val="22"/>
          <w:lang w:val="en-US"/>
        </w:rPr>
        <w:t>:</w:t>
      </w:r>
    </w:p>
    <w:p w14:paraId="596A2D8D"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prestarea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elaborare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b/>
          <w:i/>
          <w:sz w:val="22"/>
          <w:szCs w:val="22"/>
          <w:lang w:val="en-US"/>
        </w:rPr>
        <w:t>studiului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fezabilitate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w:t>
      </w:r>
      <w:proofErr w:type="spellEnd"/>
      <w:r w:rsidRPr="009D1023">
        <w:rPr>
          <w:rFonts w:asciiTheme="minorHAnsi" w:hAnsiTheme="minorHAnsi" w:cstheme="minorHAnsi"/>
          <w:i/>
          <w:sz w:val="22"/>
          <w:szCs w:val="22"/>
          <w:lang w:val="en-US"/>
        </w:rPr>
        <w:t xml:space="preserve"> o </w:t>
      </w:r>
      <w:proofErr w:type="spellStart"/>
      <w:r w:rsidRPr="009D1023">
        <w:rPr>
          <w:rFonts w:asciiTheme="minorHAnsi" w:hAnsiTheme="minorHAnsi" w:cstheme="minorHAnsi"/>
          <w:i/>
          <w:sz w:val="22"/>
          <w:szCs w:val="22"/>
          <w:lang w:val="en-US"/>
        </w:rPr>
        <w:t>clauză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cedarea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drepturilor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patrimoniale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w:t>
      </w:r>
      <w:proofErr w:type="spellEnd"/>
      <w:r w:rsidRPr="009D1023">
        <w:rPr>
          <w:rFonts w:asciiTheme="minorHAnsi" w:hAnsiTheme="minorHAnsi" w:cstheme="minorHAnsi"/>
          <w:i/>
          <w:sz w:val="22"/>
          <w:szCs w:val="22"/>
          <w:lang w:val="en-US"/>
        </w:rPr>
        <w:t xml:space="preserve">; </w:t>
      </w:r>
    </w:p>
    <w:p w14:paraId="596259FB"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prestarea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b/>
          <w:i/>
          <w:sz w:val="22"/>
          <w:szCs w:val="22"/>
          <w:lang w:val="en-US"/>
        </w:rPr>
        <w:t>dirigenţie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şantier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lang w:val="en-US"/>
        </w:rPr>
        <w:t>.</w:t>
      </w:r>
    </w:p>
    <w:p w14:paraId="2D22D145"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având</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obiect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b/>
          <w:i/>
          <w:sz w:val="22"/>
          <w:szCs w:val="22"/>
          <w:lang w:val="en-US"/>
        </w:rPr>
        <w:t>prestarea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serviciilor</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proiectare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asistenţă</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partea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proiectantului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u w:val="single"/>
          <w:lang w:val="en-US"/>
        </w:rPr>
        <w:t>fiecare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în</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parte</w:t>
      </w:r>
      <w:proofErr w:type="spellEnd"/>
      <w:r w:rsidRPr="009D1023">
        <w:rPr>
          <w:rFonts w:asciiTheme="minorHAnsi" w:hAnsiTheme="minorHAnsi" w:cstheme="minorHAnsi"/>
          <w:i/>
          <w:sz w:val="22"/>
          <w:szCs w:val="22"/>
          <w:u w:val="single"/>
          <w:lang w:val="en-US"/>
        </w:rPr>
        <w:t xml:space="preserve">, CUMULATĂ cu </w:t>
      </w:r>
      <w:proofErr w:type="spellStart"/>
      <w:r w:rsidRPr="009D1023">
        <w:rPr>
          <w:rFonts w:asciiTheme="minorHAnsi" w:hAnsiTheme="minorHAnsi" w:cstheme="minorHAnsi"/>
          <w:i/>
          <w:sz w:val="22"/>
          <w:szCs w:val="22"/>
          <w:u w:val="single"/>
          <w:lang w:val="en-US"/>
        </w:rPr>
        <w:t>cea</w:t>
      </w:r>
      <w:proofErr w:type="spellEnd"/>
      <w:r w:rsidRPr="009D1023">
        <w:rPr>
          <w:rFonts w:asciiTheme="minorHAnsi" w:hAnsiTheme="minorHAnsi" w:cstheme="minorHAnsi"/>
          <w:i/>
          <w:sz w:val="22"/>
          <w:szCs w:val="22"/>
          <w:u w:val="single"/>
          <w:lang w:val="en-US"/>
        </w:rPr>
        <w:t xml:space="preserve"> a </w:t>
      </w:r>
      <w:proofErr w:type="spellStart"/>
      <w:r w:rsidRPr="009D1023">
        <w:rPr>
          <w:rFonts w:asciiTheme="minorHAnsi" w:hAnsiTheme="minorHAnsi" w:cstheme="minorHAnsi"/>
          <w:i/>
          <w:sz w:val="22"/>
          <w:szCs w:val="22"/>
          <w:u w:val="single"/>
          <w:lang w:val="en-US"/>
        </w:rPr>
        <w:t>lucrărilor</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aferente</w:t>
      </w:r>
      <w:proofErr w:type="spellEnd"/>
      <w:r w:rsidRPr="009D1023">
        <w:rPr>
          <w:rFonts w:asciiTheme="minorHAnsi" w:hAnsiTheme="minorHAnsi" w:cstheme="minorHAnsi"/>
          <w:i/>
          <w:sz w:val="22"/>
          <w:szCs w:val="22"/>
          <w:u w:val="single"/>
          <w:lang w:val="en-US"/>
        </w:rPr>
        <w:t xml:space="preserve"> </w:t>
      </w:r>
      <w:proofErr w:type="spellStart"/>
      <w:r w:rsidRPr="009D1023">
        <w:rPr>
          <w:rFonts w:asciiTheme="minorHAnsi" w:hAnsiTheme="minorHAnsi" w:cstheme="minorHAnsi"/>
          <w:i/>
          <w:sz w:val="22"/>
          <w:szCs w:val="22"/>
          <w:u w:val="single"/>
          <w:lang w:val="en-US"/>
        </w:rPr>
        <w:t>obiectivului</w:t>
      </w:r>
      <w:proofErr w:type="spellEnd"/>
      <w:r w:rsidRPr="009D1023">
        <w:rPr>
          <w:rFonts w:asciiTheme="minorHAnsi" w:hAnsiTheme="minorHAnsi" w:cstheme="minorHAnsi"/>
          <w:i/>
          <w:sz w:val="22"/>
          <w:szCs w:val="22"/>
          <w:u w:val="single"/>
          <w:lang w:val="en-US"/>
        </w:rPr>
        <w:t xml:space="preserve"> de </w:t>
      </w:r>
      <w:proofErr w:type="spellStart"/>
      <w:r w:rsidRPr="009D1023">
        <w:rPr>
          <w:rFonts w:asciiTheme="minorHAnsi" w:hAnsiTheme="minorHAnsi" w:cstheme="minorHAnsi"/>
          <w:i/>
          <w:sz w:val="22"/>
          <w:szCs w:val="22"/>
          <w:u w:val="single"/>
          <w:lang w:val="en-US"/>
        </w:rPr>
        <w:t>investiţii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indiferent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acestea</w:t>
      </w:r>
      <w:proofErr w:type="spellEnd"/>
      <w:r w:rsidRPr="009D1023">
        <w:rPr>
          <w:rFonts w:asciiTheme="minorHAnsi" w:hAnsiTheme="minorHAnsi" w:cstheme="minorHAnsi"/>
          <w:i/>
          <w:sz w:val="22"/>
          <w:szCs w:val="22"/>
          <w:lang w:val="en-US"/>
        </w:rPr>
        <w:t xml:space="preserve"> fac </w:t>
      </w:r>
      <w:proofErr w:type="spellStart"/>
      <w:r w:rsidRPr="009D1023">
        <w:rPr>
          <w:rFonts w:asciiTheme="minorHAnsi" w:hAnsiTheme="minorHAnsi" w:cstheme="minorHAnsi"/>
          <w:i/>
          <w:sz w:val="22"/>
          <w:szCs w:val="22"/>
          <w:lang w:val="en-US"/>
        </w:rPr>
        <w:t>obiectul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aceluiaşi</w:t>
      </w:r>
      <w:proofErr w:type="spellEnd"/>
      <w:r w:rsidRPr="009D1023">
        <w:rPr>
          <w:rFonts w:asciiTheme="minorHAnsi" w:hAnsiTheme="minorHAnsi" w:cstheme="minorHAnsi"/>
          <w:i/>
          <w:sz w:val="22"/>
          <w:szCs w:val="22"/>
          <w:lang w:val="en-US"/>
        </w:rPr>
        <w:t xml:space="preserve"> contract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atribuie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diferite</w:t>
      </w:r>
      <w:proofErr w:type="spellEnd"/>
      <w:r w:rsidRPr="009D1023">
        <w:rPr>
          <w:rFonts w:asciiTheme="minorHAnsi" w:hAnsiTheme="minorHAnsi" w:cstheme="minorHAnsi"/>
          <w:i/>
          <w:sz w:val="22"/>
          <w:szCs w:val="22"/>
          <w:lang w:val="en-US"/>
        </w:rPr>
        <w:t>;</w:t>
      </w:r>
    </w:p>
    <w:p w14:paraId="2BC30ACD" w14:textId="77777777" w:rsidR="009D1023" w:rsidRDefault="009D1023" w:rsidP="009D1023">
      <w:pPr>
        <w:spacing w:line="276" w:lineRule="auto"/>
        <w:jc w:val="both"/>
        <w:rPr>
          <w:rFonts w:asciiTheme="minorHAnsi" w:hAnsiTheme="minorHAnsi" w:cstheme="minorHAnsi"/>
          <w:sz w:val="22"/>
          <w:szCs w:val="22"/>
          <w:lang w:val="en-US"/>
        </w:rPr>
      </w:pPr>
    </w:p>
    <w:p w14:paraId="74821FEE" w14:textId="77777777" w:rsidR="009D1023" w:rsidRDefault="009D1023" w:rsidP="009D1023">
      <w:pPr>
        <w:spacing w:line="276" w:lineRule="auto"/>
        <w:jc w:val="both"/>
        <w:rPr>
          <w:rFonts w:asciiTheme="minorHAnsi" w:hAnsiTheme="minorHAnsi" w:cstheme="minorHAnsi"/>
          <w:i/>
          <w:sz w:val="22"/>
          <w:szCs w:val="22"/>
          <w:lang w:val="en-US"/>
        </w:rPr>
      </w:pPr>
      <w:proofErr w:type="spellStart"/>
      <w:r w:rsidRPr="009D1023">
        <w:rPr>
          <w:rFonts w:asciiTheme="minorHAnsi" w:hAnsiTheme="minorHAnsi" w:cstheme="minorHAnsi"/>
          <w:i/>
          <w:sz w:val="22"/>
          <w:szCs w:val="22"/>
          <w:lang w:val="en-US"/>
        </w:rPr>
        <w:t>Atenție</w:t>
      </w:r>
      <w:proofErr w:type="spellEnd"/>
      <w:r w:rsidRPr="009D1023">
        <w:rPr>
          <w:rFonts w:asciiTheme="minorHAnsi" w:hAnsiTheme="minorHAnsi" w:cstheme="minorHAnsi"/>
          <w:i/>
          <w:sz w:val="22"/>
          <w:szCs w:val="22"/>
          <w:lang w:val="en-US"/>
        </w:rPr>
        <w:t xml:space="preserve"> -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lucrările</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urmează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fie </w:t>
      </w:r>
      <w:proofErr w:type="spellStart"/>
      <w:r w:rsidRPr="009D1023">
        <w:rPr>
          <w:rFonts w:asciiTheme="minorHAnsi" w:hAnsiTheme="minorHAnsi" w:cstheme="minorHAnsi"/>
          <w:i/>
          <w:sz w:val="22"/>
          <w:szCs w:val="22"/>
          <w:lang w:val="en-US"/>
        </w:rPr>
        <w:t>executate</w:t>
      </w:r>
      <w:proofErr w:type="spellEnd"/>
      <w:r w:rsidRPr="009D1023">
        <w:rPr>
          <w:rFonts w:asciiTheme="minorHAnsi" w:hAnsiTheme="minorHAnsi" w:cstheme="minorHAnsi"/>
          <w:i/>
          <w:sz w:val="22"/>
          <w:szCs w:val="22"/>
          <w:lang w:val="en-US"/>
        </w:rPr>
        <w:t xml:space="preserve"> fac </w:t>
      </w:r>
      <w:proofErr w:type="spellStart"/>
      <w:r w:rsidRPr="009D1023">
        <w:rPr>
          <w:rFonts w:asciiTheme="minorHAnsi" w:hAnsiTheme="minorHAnsi" w:cstheme="minorHAnsi"/>
          <w:i/>
          <w:sz w:val="22"/>
          <w:szCs w:val="22"/>
          <w:lang w:val="en-US"/>
        </w:rPr>
        <w:t>parte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dintr</w:t>
      </w:r>
      <w:proofErr w:type="spellEnd"/>
      <w:r w:rsidRPr="009D1023">
        <w:rPr>
          <w:rFonts w:asciiTheme="minorHAnsi" w:hAnsiTheme="minorHAnsi" w:cstheme="minorHAnsi"/>
          <w:i/>
          <w:sz w:val="22"/>
          <w:szCs w:val="22"/>
          <w:lang w:val="en-US"/>
        </w:rPr>
        <w:t xml:space="preserve">-un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dezvlotare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națională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regională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locală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estimarea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alegerea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atât</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proiectare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faza</w:t>
      </w:r>
      <w:proofErr w:type="spellEnd"/>
      <w:r w:rsidRPr="009D1023">
        <w:rPr>
          <w:rFonts w:asciiTheme="minorHAnsi" w:hAnsiTheme="minorHAnsi" w:cstheme="minorHAnsi"/>
          <w:i/>
          <w:sz w:val="22"/>
          <w:szCs w:val="22"/>
          <w:lang w:val="en-US"/>
        </w:rPr>
        <w:t xml:space="preserve"> de SF/DALI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proiect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tehnic</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raportată</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valorile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totale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aferente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proiectului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astfel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partiale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fi considerate </w:t>
      </w:r>
      <w:proofErr w:type="spellStart"/>
      <w:r w:rsidRPr="009D1023">
        <w:rPr>
          <w:rFonts w:asciiTheme="minorHAnsi" w:hAnsiTheme="minorHAnsi" w:cstheme="minorHAnsi"/>
          <w:i/>
          <w:sz w:val="22"/>
          <w:szCs w:val="22"/>
          <w:lang w:val="en-US"/>
        </w:rPr>
        <w:t>loturi</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proiectului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integrat</w:t>
      </w:r>
      <w:proofErr w:type="spellEnd"/>
      <w:r w:rsidRPr="009D1023">
        <w:rPr>
          <w:rFonts w:asciiTheme="minorHAnsi" w:hAnsiTheme="minorHAnsi" w:cstheme="minorHAnsi"/>
          <w:i/>
          <w:sz w:val="22"/>
          <w:szCs w:val="22"/>
          <w:lang w:val="en-US"/>
        </w:rPr>
        <w:t>.</w:t>
      </w:r>
    </w:p>
    <w:p w14:paraId="3F0FD5E9" w14:textId="77777777" w:rsidR="009D1023" w:rsidRP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
    <w:p w14:paraId="5D8E2D9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reduce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nu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împărţirea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capacitatea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al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cu o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95/2016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achiziţiona</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132.519 lei,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441.730 lei.).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w:t>
      </w:r>
      <w:proofErr w:type="spellStart"/>
      <w:r w:rsidRPr="009D1023">
        <w:rPr>
          <w:rFonts w:asciiTheme="minorHAnsi" w:hAnsiTheme="minorHAnsi" w:cstheme="minorHAnsi"/>
          <w:sz w:val="22"/>
          <w:szCs w:val="22"/>
          <w:lang w:val="en-US"/>
        </w:rPr>
        <w:t>esențial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395/2016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aprobată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327749C1" w14:textId="77777777" w:rsidR="009D1023" w:rsidRPr="009D1023" w:rsidRDefault="009D1023" w:rsidP="009D1023">
      <w:pPr>
        <w:spacing w:line="276" w:lineRule="auto"/>
        <w:jc w:val="both"/>
        <w:rPr>
          <w:rFonts w:asciiTheme="minorHAnsi" w:hAnsiTheme="minorHAnsi" w:cstheme="minorHAnsi"/>
          <w:sz w:val="22"/>
          <w:szCs w:val="22"/>
          <w:lang w:val="en-US"/>
        </w:rPr>
      </w:pPr>
    </w:p>
    <w:p w14:paraId="2555336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1. INIȚIEREA PROCEDURII DE ACHIZIȚIE PUBLICĂ</w:t>
      </w:r>
    </w:p>
    <w:p w14:paraId="50A2ACEC"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0BD0A8C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Inițierea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face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
    <w:p w14:paraId="5EE7F2B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urmărite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publicat</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intenţie</w:t>
      </w:r>
      <w:proofErr w:type="spellEnd"/>
      <w:r w:rsidRPr="009D1023">
        <w:rPr>
          <w:rFonts w:asciiTheme="minorHAnsi" w:hAnsiTheme="minorHAnsi" w:cstheme="minorHAnsi"/>
          <w:sz w:val="22"/>
          <w:szCs w:val="22"/>
          <w:lang w:val="en-US"/>
        </w:rPr>
        <w:t>.</w:t>
      </w:r>
    </w:p>
    <w:p w14:paraId="0356820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lucrările</w:t>
      </w:r>
      <w:proofErr w:type="spellEnd"/>
      <w:r w:rsidRPr="009D1023">
        <w:rPr>
          <w:rFonts w:asciiTheme="minorHAnsi" w:hAnsiTheme="minorHAnsi" w:cstheme="minorHAnsi"/>
          <w:sz w:val="22"/>
          <w:szCs w:val="22"/>
          <w:lang w:val="en-US"/>
        </w:rPr>
        <w:t xml:space="preserve"> solicitate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nu se </w:t>
      </w:r>
      <w:proofErr w:type="spellStart"/>
      <w:r w:rsidRPr="009D1023">
        <w:rPr>
          <w:rFonts w:asciiTheme="minorHAnsi" w:hAnsiTheme="minorHAnsi" w:cstheme="minorHAnsi"/>
          <w:sz w:val="22"/>
          <w:szCs w:val="22"/>
          <w:lang w:val="en-US"/>
        </w:rPr>
        <w:t>regăsesc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programul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w:t>
      </w:r>
      <w:proofErr w:type="spellEnd"/>
      <w:r w:rsidRPr="009D1023">
        <w:rPr>
          <w:rFonts w:asciiTheme="minorHAnsi" w:hAnsiTheme="minorHAnsi" w:cstheme="minorHAnsi"/>
          <w:sz w:val="22"/>
          <w:szCs w:val="22"/>
          <w:lang w:val="en-US"/>
        </w:rPr>
        <w:t xml:space="preserve"> semestrial un </w:t>
      </w:r>
      <w:proofErr w:type="spellStart"/>
      <w:r w:rsidRPr="009D1023">
        <w:rPr>
          <w:rFonts w:asciiTheme="minorHAnsi" w:hAnsiTheme="minorHAnsi" w:cstheme="minorHAnsi"/>
          <w:sz w:val="22"/>
          <w:szCs w:val="22"/>
          <w:lang w:val="en-US"/>
        </w:rPr>
        <w:t>referat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reperelor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program. </w:t>
      </w:r>
    </w:p>
    <w:p w14:paraId="28C7784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Referatul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necesitate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contabilul-şef</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directorul</w:t>
      </w:r>
      <w:proofErr w:type="spellEnd"/>
      <w:r w:rsidRPr="009D1023">
        <w:rPr>
          <w:rFonts w:asciiTheme="minorHAnsi" w:hAnsiTheme="minorHAnsi" w:cstheme="minorHAnsi"/>
          <w:sz w:val="22"/>
          <w:szCs w:val="22"/>
          <w:lang w:val="en-US"/>
        </w:rPr>
        <w:t xml:space="preserve"> economic,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procedându</w:t>
      </w:r>
      <w:proofErr w:type="spellEnd"/>
      <w:r w:rsidRPr="009D1023">
        <w:rPr>
          <w:rFonts w:asciiTheme="minorHAnsi" w:hAnsiTheme="minorHAnsi" w:cstheme="minorHAnsi"/>
          <w:sz w:val="22"/>
          <w:szCs w:val="22"/>
          <w:lang w:val="en-US"/>
        </w:rPr>
        <w:t xml:space="preserve">-se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programului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aceastuia</w:t>
      </w:r>
      <w:proofErr w:type="spellEnd"/>
      <w:r w:rsidRPr="009D1023">
        <w:rPr>
          <w:rFonts w:asciiTheme="minorHAnsi" w:hAnsiTheme="minorHAnsi" w:cstheme="minorHAnsi"/>
          <w:sz w:val="22"/>
          <w:szCs w:val="22"/>
          <w:lang w:val="en-US"/>
        </w:rPr>
        <w:t>.</w:t>
      </w:r>
    </w:p>
    <w:p w14:paraId="075DE994" w14:textId="77777777" w:rsidR="001118F6" w:rsidRPr="009D1023" w:rsidRDefault="001118F6" w:rsidP="009D1023">
      <w:pPr>
        <w:spacing w:line="276" w:lineRule="auto"/>
        <w:jc w:val="both"/>
        <w:rPr>
          <w:rFonts w:asciiTheme="minorHAnsi" w:hAnsiTheme="minorHAnsi" w:cstheme="minorHAnsi"/>
          <w:sz w:val="22"/>
          <w:szCs w:val="22"/>
          <w:lang w:val="en-US"/>
        </w:rPr>
      </w:pPr>
    </w:p>
    <w:p w14:paraId="38D68591" w14:textId="77777777"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2. ELABORAREA ȘI APROBAREA DOCUMENTAŢIEI DE ATRIBUIRE</w:t>
      </w:r>
    </w:p>
    <w:p w14:paraId="18CEEB5D" w14:textId="77777777" w:rsidR="003542AF" w:rsidRPr="009D1023" w:rsidRDefault="003542AF" w:rsidP="009D1023">
      <w:pPr>
        <w:spacing w:line="276" w:lineRule="auto"/>
        <w:jc w:val="both"/>
        <w:rPr>
          <w:rFonts w:asciiTheme="minorHAnsi" w:hAnsiTheme="minorHAnsi" w:cstheme="minorHAnsi"/>
          <w:sz w:val="22"/>
          <w:szCs w:val="22"/>
          <w:lang w:val="en-US"/>
        </w:rPr>
      </w:pPr>
    </w:p>
    <w:p w14:paraId="5528008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w:t>
      </w:r>
      <w:proofErr w:type="spellEnd"/>
      <w:r w:rsidRPr="009D1023">
        <w:rPr>
          <w:rFonts w:asciiTheme="minorHAnsi" w:hAnsiTheme="minorHAnsi" w:cstheme="minorHAnsi"/>
          <w:sz w:val="22"/>
          <w:szCs w:val="22"/>
          <w:lang w:val="en-US"/>
        </w:rPr>
        <w:t xml:space="preserve"> document care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care permit </w:t>
      </w:r>
      <w:proofErr w:type="spellStart"/>
      <w:r w:rsidRPr="009D1023">
        <w:rPr>
          <w:rFonts w:asciiTheme="minorHAnsi" w:hAnsiTheme="minorHAnsi" w:cstheme="minorHAnsi"/>
          <w:sz w:val="22"/>
          <w:szCs w:val="22"/>
          <w:lang w:val="en-US"/>
        </w:rPr>
        <w:t>descrierea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își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w:t>
      </w:r>
    </w:p>
    <w:p w14:paraId="7AA978F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evaluează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documentație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echivoc</w:t>
      </w:r>
      <w:proofErr w:type="spellEnd"/>
      <w:r w:rsidRPr="009D1023">
        <w:rPr>
          <w:rFonts w:asciiTheme="minorHAnsi" w:hAnsiTheme="minorHAnsi" w:cstheme="minorHAnsi"/>
          <w:sz w:val="22"/>
          <w:szCs w:val="22"/>
          <w:lang w:val="en-US"/>
        </w:rPr>
        <w:t xml:space="preserve">. </w:t>
      </w:r>
    </w:p>
    <w:p w14:paraId="529346FE" w14:textId="77777777" w:rsidR="009D1023" w:rsidRDefault="009D1023" w:rsidP="009D1023">
      <w:pPr>
        <w:spacing w:line="276" w:lineRule="auto"/>
        <w:jc w:val="both"/>
        <w:rPr>
          <w:rFonts w:asciiTheme="minorHAnsi" w:hAnsiTheme="minorHAnsi" w:cstheme="minorHAnsi"/>
          <w:sz w:val="22"/>
          <w:szCs w:val="22"/>
          <w:lang w:val="en-US"/>
        </w:rPr>
      </w:pPr>
    </w:p>
    <w:p w14:paraId="77176A6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Compartimentul</w:t>
      </w:r>
      <w:proofErr w:type="spellEnd"/>
      <w:r w:rsidRPr="009D1023">
        <w:rPr>
          <w:rFonts w:asciiTheme="minorHAnsi" w:hAnsiTheme="minorHAnsi" w:cstheme="minorHAnsi"/>
          <w:sz w:val="22"/>
          <w:szCs w:val="22"/>
          <w:lang w:val="en-US"/>
        </w:rPr>
        <w:t xml:space="preserve"> intern al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are ca </w:t>
      </w:r>
      <w:proofErr w:type="spellStart"/>
      <w:r w:rsidRPr="009D1023">
        <w:rPr>
          <w:rFonts w:asciiTheme="minorHAnsi" w:hAnsiTheme="minorHAnsi" w:cstheme="minorHAnsi"/>
          <w:sz w:val="22"/>
          <w:szCs w:val="22"/>
          <w:lang w:val="en-US"/>
        </w:rPr>
        <w:t>atribuiție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activității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elaborare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85982A6" w14:textId="77777777" w:rsidR="009D1023" w:rsidRDefault="009D1023" w:rsidP="009D1023">
      <w:pPr>
        <w:spacing w:line="276" w:lineRule="auto"/>
        <w:jc w:val="both"/>
        <w:rPr>
          <w:rFonts w:asciiTheme="minorHAnsi" w:hAnsiTheme="minorHAnsi" w:cstheme="minorHAnsi"/>
          <w:sz w:val="22"/>
          <w:szCs w:val="22"/>
          <w:lang w:val="en-US"/>
        </w:rPr>
      </w:pPr>
    </w:p>
    <w:p w14:paraId="7CF6121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finalizată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w:t>
      </w:r>
    </w:p>
    <w:p w14:paraId="0721CD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36D1035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w:t>
      </w:r>
    </w:p>
    <w:p w14:paraId="0B79F92D" w14:textId="77777777" w:rsidR="009D1023" w:rsidRDefault="009D1023" w:rsidP="009D1023">
      <w:pPr>
        <w:spacing w:line="276" w:lineRule="auto"/>
        <w:jc w:val="both"/>
        <w:rPr>
          <w:rFonts w:asciiTheme="minorHAnsi" w:hAnsiTheme="minorHAnsi" w:cstheme="minorHAnsi"/>
          <w:sz w:val="22"/>
          <w:szCs w:val="22"/>
          <w:lang w:val="en-US"/>
        </w:rPr>
      </w:pPr>
    </w:p>
    <w:p w14:paraId="6158DB4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informare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explicită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8E1523E" w14:textId="77777777" w:rsidR="009D1023" w:rsidRDefault="009D1023" w:rsidP="009D1023">
      <w:pPr>
        <w:spacing w:line="276" w:lineRule="auto"/>
        <w:jc w:val="both"/>
        <w:rPr>
          <w:rFonts w:asciiTheme="minorHAnsi" w:hAnsiTheme="minorHAnsi" w:cstheme="minorHAnsi"/>
          <w:sz w:val="22"/>
          <w:szCs w:val="22"/>
          <w:lang w:val="en-US"/>
        </w:rPr>
      </w:pPr>
    </w:p>
    <w:p w14:paraId="671CDC61"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alcătuită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w:t>
      </w:r>
    </w:p>
    <w:p w14:paraId="593F567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a) </w:t>
      </w:r>
      <w:proofErr w:type="spellStart"/>
      <w:r w:rsidRPr="009D1023">
        <w:rPr>
          <w:rFonts w:asciiTheme="minorHAnsi" w:hAnsiTheme="minorHAnsi" w:cstheme="minorHAnsi"/>
          <w:b/>
          <w:i/>
          <w:sz w:val="22"/>
          <w:szCs w:val="22"/>
          <w:lang w:val="en-US"/>
        </w:rPr>
        <w:t>fişa</w:t>
      </w:r>
      <w:proofErr w:type="spellEnd"/>
      <w:r w:rsidRPr="009D1023">
        <w:rPr>
          <w:rFonts w:asciiTheme="minorHAnsi" w:hAnsiTheme="minorHAnsi" w:cstheme="minorHAnsi"/>
          <w:b/>
          <w:i/>
          <w:sz w:val="22"/>
          <w:szCs w:val="22"/>
          <w:lang w:val="en-US"/>
        </w:rPr>
        <w:t xml:space="preserve"> de date </w:t>
      </w:r>
      <w:proofErr w:type="gramStart"/>
      <w:r w:rsidRPr="009D1023">
        <w:rPr>
          <w:rFonts w:asciiTheme="minorHAnsi" w:hAnsiTheme="minorHAnsi" w:cstheme="minorHAnsi"/>
          <w:b/>
          <w:i/>
          <w:sz w:val="22"/>
          <w:szCs w:val="22"/>
          <w:lang w:val="en-US"/>
        </w:rPr>
        <w:t>a</w:t>
      </w:r>
      <w:proofErr w:type="gram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achiziţiei</w:t>
      </w:r>
      <w:proofErr w:type="spellEnd"/>
      <w:r w:rsidRPr="009D1023">
        <w:rPr>
          <w:rFonts w:asciiTheme="minorHAnsi" w:hAnsiTheme="minorHAnsi" w:cstheme="minorHAnsi"/>
          <w:b/>
          <w:i/>
          <w:sz w:val="22"/>
          <w:szCs w:val="22"/>
          <w:lang w:val="en-US"/>
        </w:rPr>
        <w:t>;</w:t>
      </w:r>
    </w:p>
    <w:p w14:paraId="6DE6172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b) Document </w:t>
      </w:r>
      <w:proofErr w:type="spellStart"/>
      <w:r w:rsidRPr="009D1023">
        <w:rPr>
          <w:rFonts w:asciiTheme="minorHAnsi" w:hAnsiTheme="minorHAnsi" w:cstheme="minorHAnsi"/>
          <w:b/>
          <w:i/>
          <w:sz w:val="22"/>
          <w:szCs w:val="22"/>
          <w:lang w:val="en-US"/>
        </w:rPr>
        <w:t>Unic</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Achizitie</w:t>
      </w:r>
      <w:proofErr w:type="spellEnd"/>
      <w:r w:rsidRPr="009D1023">
        <w:rPr>
          <w:rFonts w:asciiTheme="minorHAnsi" w:hAnsiTheme="minorHAnsi" w:cstheme="minorHAnsi"/>
          <w:b/>
          <w:i/>
          <w:sz w:val="22"/>
          <w:szCs w:val="22"/>
          <w:lang w:val="en-US"/>
        </w:rPr>
        <w:t xml:space="preserve"> European (DUAE)</w:t>
      </w:r>
    </w:p>
    <w:p w14:paraId="2F125AC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 </w:t>
      </w:r>
      <w:proofErr w:type="spellStart"/>
      <w:r w:rsidRPr="009D1023">
        <w:rPr>
          <w:rFonts w:asciiTheme="minorHAnsi" w:hAnsiTheme="minorHAnsi" w:cstheme="minorHAnsi"/>
          <w:b/>
          <w:i/>
          <w:sz w:val="22"/>
          <w:szCs w:val="22"/>
          <w:lang w:val="en-US"/>
        </w:rPr>
        <w:t>documentele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suport</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declaratia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privind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personele</w:t>
      </w:r>
      <w:proofErr w:type="spellEnd"/>
      <w:r w:rsidRPr="009D1023">
        <w:rPr>
          <w:rFonts w:asciiTheme="minorHAnsi" w:hAnsiTheme="minorHAnsi" w:cstheme="minorHAnsi"/>
          <w:b/>
          <w:i/>
          <w:sz w:val="22"/>
          <w:szCs w:val="22"/>
          <w:lang w:val="en-US"/>
        </w:rPr>
        <w:t xml:space="preserve"> cu </w:t>
      </w:r>
      <w:proofErr w:type="spellStart"/>
      <w:r w:rsidRPr="009D1023">
        <w:rPr>
          <w:rFonts w:asciiTheme="minorHAnsi" w:hAnsiTheme="minorHAnsi" w:cstheme="minorHAnsi"/>
          <w:b/>
          <w:i/>
          <w:sz w:val="22"/>
          <w:szCs w:val="22"/>
          <w:lang w:val="en-US"/>
        </w:rPr>
        <w:t>functie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decizie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strategia</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contractare</w:t>
      </w:r>
      <w:proofErr w:type="spellEnd"/>
    </w:p>
    <w:p w14:paraId="6E306B1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d) </w:t>
      </w:r>
      <w:proofErr w:type="spellStart"/>
      <w:r w:rsidRPr="009D1023">
        <w:rPr>
          <w:rFonts w:asciiTheme="minorHAnsi" w:hAnsiTheme="minorHAnsi" w:cstheme="minorHAnsi"/>
          <w:b/>
          <w:i/>
          <w:sz w:val="22"/>
          <w:szCs w:val="22"/>
          <w:lang w:val="en-US"/>
        </w:rPr>
        <w:t>caietul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sarcini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sau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documentul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descriptiv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acesta</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urmă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fiind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aplicabil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cazul</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procedurilor</w:t>
      </w:r>
      <w:proofErr w:type="spellEnd"/>
      <w:r w:rsidRPr="009D1023">
        <w:rPr>
          <w:rFonts w:asciiTheme="minorHAnsi" w:hAnsiTheme="minorHAnsi" w:cstheme="minorHAnsi"/>
          <w:b/>
          <w:i/>
          <w:sz w:val="22"/>
          <w:szCs w:val="22"/>
          <w:lang w:val="en-US"/>
        </w:rPr>
        <w:t xml:space="preserve"> de dialog </w:t>
      </w:r>
      <w:proofErr w:type="spellStart"/>
      <w:r w:rsidRPr="009D1023">
        <w:rPr>
          <w:rFonts w:asciiTheme="minorHAnsi" w:hAnsiTheme="minorHAnsi" w:cstheme="minorHAnsi"/>
          <w:b/>
          <w:i/>
          <w:sz w:val="22"/>
          <w:szCs w:val="22"/>
          <w:lang w:val="en-US"/>
        </w:rPr>
        <w:t>competitiv</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negociere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sau</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parteneriat</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pentru</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inovare</w:t>
      </w:r>
      <w:proofErr w:type="spellEnd"/>
      <w:r w:rsidRPr="009D1023">
        <w:rPr>
          <w:rFonts w:asciiTheme="minorHAnsi" w:hAnsiTheme="minorHAnsi" w:cstheme="minorHAnsi"/>
          <w:b/>
          <w:i/>
          <w:sz w:val="22"/>
          <w:szCs w:val="22"/>
          <w:lang w:val="en-US"/>
        </w:rPr>
        <w:t>;</w:t>
      </w:r>
    </w:p>
    <w:p w14:paraId="5288338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e) </w:t>
      </w:r>
      <w:proofErr w:type="spellStart"/>
      <w:r w:rsidRPr="009D1023">
        <w:rPr>
          <w:rFonts w:asciiTheme="minorHAnsi" w:hAnsiTheme="minorHAnsi" w:cstheme="minorHAnsi"/>
          <w:b/>
          <w:i/>
          <w:sz w:val="22"/>
          <w:szCs w:val="22"/>
          <w:lang w:val="en-US"/>
        </w:rPr>
        <w:t>proiectul</w:t>
      </w:r>
      <w:proofErr w:type="spellEnd"/>
      <w:r w:rsidRPr="009D1023">
        <w:rPr>
          <w:rFonts w:asciiTheme="minorHAnsi" w:hAnsiTheme="minorHAnsi" w:cstheme="minorHAnsi"/>
          <w:b/>
          <w:i/>
          <w:sz w:val="22"/>
          <w:szCs w:val="22"/>
          <w:lang w:val="en-US"/>
        </w:rPr>
        <w:t xml:space="preserve"> de contract </w:t>
      </w:r>
      <w:proofErr w:type="spellStart"/>
      <w:r w:rsidRPr="009D1023">
        <w:rPr>
          <w:rFonts w:asciiTheme="minorHAnsi" w:hAnsiTheme="minorHAnsi" w:cstheme="minorHAnsi"/>
          <w:b/>
          <w:i/>
          <w:sz w:val="22"/>
          <w:szCs w:val="22"/>
          <w:lang w:val="en-US"/>
        </w:rPr>
        <w:t>conţinând</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clauzele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contractuale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obligatorii</w:t>
      </w:r>
      <w:proofErr w:type="spellEnd"/>
      <w:r w:rsidRPr="009D1023">
        <w:rPr>
          <w:rFonts w:asciiTheme="minorHAnsi" w:hAnsiTheme="minorHAnsi" w:cstheme="minorHAnsi"/>
          <w:b/>
          <w:i/>
          <w:sz w:val="22"/>
          <w:szCs w:val="22"/>
          <w:lang w:val="en-US"/>
        </w:rPr>
        <w:t>;</w:t>
      </w:r>
    </w:p>
    <w:p w14:paraId="4E2EBA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f) </w:t>
      </w:r>
      <w:proofErr w:type="spellStart"/>
      <w:r w:rsidRPr="009D1023">
        <w:rPr>
          <w:rFonts w:asciiTheme="minorHAnsi" w:hAnsiTheme="minorHAnsi" w:cstheme="minorHAnsi"/>
          <w:b/>
          <w:i/>
          <w:sz w:val="22"/>
          <w:szCs w:val="22"/>
          <w:lang w:val="en-US"/>
        </w:rPr>
        <w:t>formulare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şi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modele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documente</w:t>
      </w:r>
      <w:proofErr w:type="spellEnd"/>
      <w:r w:rsidRPr="009D1023">
        <w:rPr>
          <w:rFonts w:asciiTheme="minorHAnsi" w:hAnsiTheme="minorHAnsi" w:cstheme="minorHAnsi"/>
          <w:b/>
          <w:i/>
          <w:sz w:val="22"/>
          <w:szCs w:val="22"/>
          <w:lang w:val="en-US"/>
        </w:rPr>
        <w:t>.</w:t>
      </w:r>
    </w:p>
    <w:p w14:paraId="71B2103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5725893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60DDE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importanţa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îndeplinească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concretizează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supune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6D1C731D" w14:textId="77777777" w:rsidR="009E4364"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strategie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7791159"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a) </w:t>
      </w:r>
      <w:proofErr w:type="spellStart"/>
      <w:r w:rsidRPr="009E4364">
        <w:rPr>
          <w:rFonts w:asciiTheme="minorHAnsi" w:hAnsiTheme="minorHAnsi" w:cstheme="minorHAnsi"/>
          <w:sz w:val="22"/>
          <w:szCs w:val="22"/>
          <w:lang w:val="en-US"/>
        </w:rPr>
        <w:t>preţul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cel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scăzut</w:t>
      </w:r>
      <w:proofErr w:type="spellEnd"/>
      <w:r w:rsidRPr="009E4364">
        <w:rPr>
          <w:rFonts w:asciiTheme="minorHAnsi" w:hAnsiTheme="minorHAnsi" w:cstheme="minorHAnsi"/>
          <w:sz w:val="22"/>
          <w:szCs w:val="22"/>
          <w:lang w:val="en-US"/>
        </w:rPr>
        <w:t xml:space="preserve">;     </w:t>
      </w:r>
    </w:p>
    <w:p w14:paraId="7A9B803C"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b) </w:t>
      </w:r>
      <w:proofErr w:type="spellStart"/>
      <w:r w:rsidRPr="009E4364">
        <w:rPr>
          <w:rFonts w:asciiTheme="minorHAnsi" w:hAnsiTheme="minorHAnsi" w:cstheme="minorHAnsi"/>
          <w:sz w:val="22"/>
          <w:szCs w:val="22"/>
          <w:lang w:val="en-US"/>
        </w:rPr>
        <w:t>costul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cel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scăzut</w:t>
      </w:r>
      <w:proofErr w:type="spellEnd"/>
      <w:r w:rsidRPr="009E4364">
        <w:rPr>
          <w:rFonts w:asciiTheme="minorHAnsi" w:hAnsiTheme="minorHAnsi" w:cstheme="minorHAnsi"/>
          <w:sz w:val="22"/>
          <w:szCs w:val="22"/>
          <w:lang w:val="en-US"/>
        </w:rPr>
        <w:t xml:space="preserve">;     </w:t>
      </w:r>
    </w:p>
    <w:p w14:paraId="3A937635"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c) </w:t>
      </w:r>
      <w:proofErr w:type="spellStart"/>
      <w:r w:rsidRPr="009E4364">
        <w:rPr>
          <w:rFonts w:asciiTheme="minorHAnsi" w:hAnsiTheme="minorHAnsi" w:cstheme="minorHAnsi"/>
          <w:sz w:val="22"/>
          <w:szCs w:val="22"/>
          <w:lang w:val="en-US"/>
        </w:rPr>
        <w:t>cel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bun </w:t>
      </w:r>
      <w:proofErr w:type="spellStart"/>
      <w:r w:rsidRPr="009E4364">
        <w:rPr>
          <w:rFonts w:asciiTheme="minorHAnsi" w:hAnsiTheme="minorHAnsi" w:cstheme="minorHAnsi"/>
          <w:sz w:val="22"/>
          <w:szCs w:val="22"/>
          <w:lang w:val="en-US"/>
        </w:rPr>
        <w:t>raport</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calitate-preţ</w:t>
      </w:r>
      <w:proofErr w:type="spellEnd"/>
      <w:r w:rsidRPr="009E4364">
        <w:rPr>
          <w:rFonts w:asciiTheme="minorHAnsi" w:hAnsiTheme="minorHAnsi" w:cstheme="minorHAnsi"/>
          <w:sz w:val="22"/>
          <w:szCs w:val="22"/>
          <w:lang w:val="en-US"/>
        </w:rPr>
        <w:t xml:space="preserve">;    </w:t>
      </w:r>
    </w:p>
    <w:p w14:paraId="462AA532" w14:textId="77777777" w:rsidR="009E4364" w:rsidRDefault="009E4364" w:rsidP="009D1023">
      <w:pPr>
        <w:spacing w:line="276" w:lineRule="auto"/>
        <w:jc w:val="both"/>
        <w:rPr>
          <w:rFonts w:asciiTheme="minorHAnsi" w:hAnsiTheme="minorHAnsi" w:cstheme="minorHAnsi"/>
          <w:sz w:val="22"/>
          <w:szCs w:val="22"/>
          <w:lang w:val="en-US"/>
        </w:rPr>
      </w:pPr>
      <w:r w:rsidRPr="009E4364">
        <w:rPr>
          <w:rFonts w:asciiTheme="minorHAnsi" w:hAnsiTheme="minorHAnsi" w:cstheme="minorHAnsi"/>
          <w:sz w:val="22"/>
          <w:szCs w:val="22"/>
          <w:lang w:val="en-US"/>
        </w:rPr>
        <w:t xml:space="preserve">d) </w:t>
      </w:r>
      <w:proofErr w:type="spellStart"/>
      <w:r w:rsidRPr="009E4364">
        <w:rPr>
          <w:rFonts w:asciiTheme="minorHAnsi" w:hAnsiTheme="minorHAnsi" w:cstheme="minorHAnsi"/>
          <w:sz w:val="22"/>
          <w:szCs w:val="22"/>
          <w:lang w:val="en-US"/>
        </w:rPr>
        <w:t>cel</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mai</w:t>
      </w:r>
      <w:proofErr w:type="spellEnd"/>
      <w:r w:rsidRPr="009E4364">
        <w:rPr>
          <w:rFonts w:asciiTheme="minorHAnsi" w:hAnsiTheme="minorHAnsi" w:cstheme="minorHAnsi"/>
          <w:sz w:val="22"/>
          <w:szCs w:val="22"/>
          <w:lang w:val="en-US"/>
        </w:rPr>
        <w:t xml:space="preserve"> bun </w:t>
      </w:r>
      <w:proofErr w:type="spellStart"/>
      <w:r w:rsidRPr="009E4364">
        <w:rPr>
          <w:rFonts w:asciiTheme="minorHAnsi" w:hAnsiTheme="minorHAnsi" w:cstheme="minorHAnsi"/>
          <w:sz w:val="22"/>
          <w:szCs w:val="22"/>
          <w:lang w:val="en-US"/>
        </w:rPr>
        <w:t>raport</w:t>
      </w:r>
      <w:proofErr w:type="spellEnd"/>
      <w:r w:rsidRPr="009E4364">
        <w:rPr>
          <w:rFonts w:asciiTheme="minorHAnsi" w:hAnsiTheme="minorHAnsi" w:cstheme="minorHAnsi"/>
          <w:sz w:val="22"/>
          <w:szCs w:val="22"/>
          <w:lang w:val="en-US"/>
        </w:rPr>
        <w:t xml:space="preserve"> </w:t>
      </w:r>
      <w:proofErr w:type="spellStart"/>
      <w:r w:rsidRPr="009E4364">
        <w:rPr>
          <w:rFonts w:asciiTheme="minorHAnsi" w:hAnsiTheme="minorHAnsi" w:cstheme="minorHAnsi"/>
          <w:sz w:val="22"/>
          <w:szCs w:val="22"/>
          <w:lang w:val="en-US"/>
        </w:rPr>
        <w:t>calitate</w:t>
      </w:r>
      <w:proofErr w:type="spellEnd"/>
      <w:r w:rsidRPr="009E4364">
        <w:rPr>
          <w:rFonts w:asciiTheme="minorHAnsi" w:hAnsiTheme="minorHAnsi" w:cstheme="minorHAnsi"/>
          <w:sz w:val="22"/>
          <w:szCs w:val="22"/>
          <w:lang w:val="en-US"/>
        </w:rPr>
        <w:t>-cost.</w:t>
      </w:r>
    </w:p>
    <w:p w14:paraId="6D10561D" w14:textId="77777777" w:rsidR="009E4364" w:rsidRDefault="009E4364" w:rsidP="009D1023">
      <w:pPr>
        <w:spacing w:line="276" w:lineRule="auto"/>
        <w:jc w:val="both"/>
        <w:rPr>
          <w:rFonts w:asciiTheme="minorHAnsi" w:hAnsiTheme="minorHAnsi" w:cstheme="minorHAnsi"/>
          <w:sz w:val="22"/>
          <w:szCs w:val="22"/>
          <w:lang w:val="en-US"/>
        </w:rPr>
      </w:pPr>
    </w:p>
    <w:p w14:paraId="26C48668" w14:textId="77777777" w:rsidR="009D1023" w:rsidRDefault="009E4364"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009D1023" w:rsidRPr="009D1023">
        <w:rPr>
          <w:rFonts w:asciiTheme="minorHAnsi" w:hAnsiTheme="minorHAnsi" w:cstheme="minorHAnsi"/>
          <w:sz w:val="22"/>
          <w:szCs w:val="22"/>
          <w:lang w:val="en-US"/>
        </w:rPr>
        <w:t>Analizând</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aspectele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expuse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mai</w:t>
      </w:r>
      <w:proofErr w:type="spellEnd"/>
      <w:r w:rsidR="009D1023" w:rsidRPr="009D1023">
        <w:rPr>
          <w:rFonts w:asciiTheme="minorHAnsi" w:hAnsiTheme="minorHAnsi" w:cstheme="minorHAnsi"/>
          <w:sz w:val="22"/>
          <w:szCs w:val="22"/>
          <w:lang w:val="en-US"/>
        </w:rPr>
        <w:t xml:space="preserve"> sus, </w:t>
      </w:r>
      <w:proofErr w:type="spellStart"/>
      <w:r w:rsidR="009D1023" w:rsidRPr="009D1023">
        <w:rPr>
          <w:rFonts w:asciiTheme="minorHAnsi" w:hAnsiTheme="minorHAnsi" w:cstheme="minorHAnsi"/>
          <w:sz w:val="22"/>
          <w:szCs w:val="22"/>
          <w:lang w:val="en-US"/>
        </w:rPr>
        <w:t>responsabilul</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achiziții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completează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Fişa</w:t>
      </w:r>
      <w:proofErr w:type="spellEnd"/>
      <w:r w:rsidR="009D1023" w:rsidRPr="009D1023">
        <w:rPr>
          <w:rFonts w:asciiTheme="minorHAnsi" w:hAnsiTheme="minorHAnsi" w:cstheme="minorHAnsi"/>
          <w:sz w:val="22"/>
          <w:szCs w:val="22"/>
          <w:lang w:val="en-US"/>
        </w:rPr>
        <w:t xml:space="preserve"> de date </w:t>
      </w:r>
      <w:proofErr w:type="gramStart"/>
      <w:r w:rsidR="009D1023" w:rsidRPr="009D1023">
        <w:rPr>
          <w:rFonts w:asciiTheme="minorHAnsi" w:hAnsiTheme="minorHAnsi" w:cstheme="minorHAnsi"/>
          <w:sz w:val="22"/>
          <w:szCs w:val="22"/>
          <w:lang w:val="en-US"/>
        </w:rPr>
        <w:t>a</w:t>
      </w:r>
      <w:proofErr w:type="gram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achiziţiei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stabileşte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formularele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şi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modelele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şi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redactează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proiectul</w:t>
      </w:r>
      <w:proofErr w:type="spellEnd"/>
      <w:r w:rsidR="009D1023" w:rsidRPr="009D1023">
        <w:rPr>
          <w:rFonts w:asciiTheme="minorHAnsi" w:hAnsiTheme="minorHAnsi" w:cstheme="minorHAnsi"/>
          <w:sz w:val="22"/>
          <w:szCs w:val="22"/>
          <w:lang w:val="en-US"/>
        </w:rPr>
        <w:t xml:space="preserve"> de contract </w:t>
      </w:r>
      <w:proofErr w:type="spellStart"/>
      <w:r w:rsidR="009D1023" w:rsidRPr="009D1023">
        <w:rPr>
          <w:rFonts w:asciiTheme="minorHAnsi" w:hAnsiTheme="minorHAnsi" w:cstheme="minorHAnsi"/>
          <w:sz w:val="22"/>
          <w:szCs w:val="22"/>
          <w:lang w:val="en-US"/>
        </w:rPr>
        <w:t>ce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va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finaliza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procedura</w:t>
      </w:r>
      <w:proofErr w:type="spellEnd"/>
      <w:r w:rsidR="009D1023" w:rsidRPr="009D1023">
        <w:rPr>
          <w:rFonts w:asciiTheme="minorHAnsi" w:hAnsiTheme="minorHAnsi" w:cstheme="minorHAnsi"/>
          <w:sz w:val="22"/>
          <w:szCs w:val="22"/>
          <w:lang w:val="en-US"/>
        </w:rPr>
        <w:t>.</w:t>
      </w:r>
    </w:p>
    <w:p w14:paraId="5C64FE99" w14:textId="77777777" w:rsidR="009D1023" w:rsidRPr="009D1023" w:rsidRDefault="009D1023" w:rsidP="009D1023">
      <w:pPr>
        <w:spacing w:line="276" w:lineRule="auto"/>
        <w:jc w:val="both"/>
        <w:rPr>
          <w:rFonts w:asciiTheme="minorHAnsi" w:hAnsiTheme="minorHAnsi" w:cstheme="minorHAnsi"/>
          <w:sz w:val="22"/>
          <w:szCs w:val="22"/>
          <w:lang w:val="en-US"/>
        </w:rPr>
      </w:pPr>
    </w:p>
    <w:p w14:paraId="298823FA" w14:textId="77777777" w:rsidR="009D1023" w:rsidRPr="009D1023" w:rsidRDefault="009D1023" w:rsidP="009D1023">
      <w:pPr>
        <w:numPr>
          <w:ilvl w:val="0"/>
          <w:numId w:val="25"/>
        </w:numPr>
        <w:tabs>
          <w:tab w:val="clear" w:pos="1440"/>
          <w:tab w:val="left" w:pos="990"/>
        </w:tabs>
        <w:spacing w:line="276" w:lineRule="auto"/>
        <w:ind w:left="0"/>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FIȘA DE DATE</w:t>
      </w:r>
      <w:r w:rsidRPr="009D1023">
        <w:rPr>
          <w:rFonts w:asciiTheme="minorHAnsi" w:hAnsiTheme="minorHAnsi" w:cstheme="minorHAns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generale</w:t>
      </w:r>
      <w:proofErr w:type="spellEnd"/>
      <w:r w:rsidRPr="009D1023">
        <w:rPr>
          <w:rFonts w:asciiTheme="minorHAnsi" w:hAnsiTheme="minorHAnsi" w:cstheme="minorHAnsi"/>
          <w:sz w:val="22"/>
          <w:szCs w:val="22"/>
          <w:lang w:val="en-US"/>
        </w:rPr>
        <w:t xml:space="preserve">, standard, </w:t>
      </w:r>
      <w:proofErr w:type="spellStart"/>
      <w:r w:rsidRPr="009D1023">
        <w:rPr>
          <w:rFonts w:asciiTheme="minorHAnsi" w:hAnsiTheme="minorHAnsi" w:cstheme="minorHAnsi"/>
          <w:sz w:val="22"/>
          <w:szCs w:val="22"/>
          <w:lang w:val="en-US"/>
        </w:rPr>
        <w:t>însoţite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formalităţile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particularizate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contextul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care pot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garanţia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structurate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aplicat</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atac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w:t>
      </w:r>
    </w:p>
    <w:p w14:paraId="66D8F2F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de a</w:t>
      </w:r>
      <w:proofErr w:type="gramEnd"/>
      <w:r w:rsidRPr="009D1023">
        <w:rPr>
          <w:rFonts w:asciiTheme="minorHAnsi" w:hAnsiTheme="minorHAnsi" w:cstheme="minorHAnsi"/>
          <w:sz w:val="22"/>
          <w:szCs w:val="22"/>
          <w:lang w:val="en-US"/>
        </w:rPr>
        <w:t xml:space="preserve"> genera electronic DUAE </w:t>
      </w:r>
      <w:proofErr w:type="spellStart"/>
      <w:r w:rsidRPr="009D1023">
        <w:rPr>
          <w:rFonts w:asciiTheme="minorHAnsi" w:hAnsiTheme="minorHAnsi" w:cstheme="minorHAnsi"/>
          <w:sz w:val="22"/>
          <w:szCs w:val="22"/>
          <w:lang w:val="en-US"/>
        </w:rPr>
        <w:t>completat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câmpurile</w:t>
      </w:r>
      <w:proofErr w:type="spellEnd"/>
      <w:r w:rsidRPr="009D1023">
        <w:rPr>
          <w:rFonts w:asciiTheme="minorHAnsi" w:hAnsiTheme="minorHAnsi" w:cstheme="minorHAnsi"/>
          <w:sz w:val="22"/>
          <w:szCs w:val="22"/>
          <w:lang w:val="en-US"/>
        </w:rPr>
        <w:t xml:space="preserve"> din formular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a-l </w:t>
      </w:r>
      <w:proofErr w:type="spellStart"/>
      <w:r w:rsidRPr="009D1023">
        <w:rPr>
          <w:rFonts w:asciiTheme="minorHAnsi" w:hAnsiTheme="minorHAnsi" w:cstheme="minorHAnsi"/>
          <w:sz w:val="22"/>
          <w:szCs w:val="22"/>
          <w:lang w:val="en-US"/>
        </w:rPr>
        <w:t>ataşa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împreună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2BEE53C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menţionând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w:t>
      </w:r>
    </w:p>
    <w:p w14:paraId="71102BB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un set minim de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w:t>
      </w:r>
    </w:p>
    <w:p w14:paraId="146AF1F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numărul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intervalul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numărul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w:t>
      </w:r>
    </w:p>
    <w:p w14:paraId="65D05CD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opţiunea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cu/</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0586064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opţiunea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licitaţie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01ABED2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frecvenţa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w:t>
      </w:r>
    </w:p>
    <w:p w14:paraId="3BB4867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subsecvente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reguli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w:t>
      </w:r>
    </w:p>
    <w:p w14:paraId="17986D8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estimări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cantităţilor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maxime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fi solicitate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întregului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cantităţilor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maxime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singur</w:t>
      </w:r>
      <w:proofErr w:type="spellEnd"/>
      <w:r w:rsidRPr="009D1023">
        <w:rPr>
          <w:rFonts w:asciiTheme="minorHAnsi" w:hAnsiTheme="minorHAnsi" w:cstheme="minorHAnsi"/>
          <w:sz w:val="22"/>
          <w:szCs w:val="22"/>
          <w:lang w:val="en-US"/>
        </w:rPr>
        <w:t xml:space="preserve"> 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4DAE0DF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estimarea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durata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295B5CC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decide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finale de </w:t>
      </w:r>
      <w:proofErr w:type="spellStart"/>
      <w:r w:rsidRPr="009D1023">
        <w:rPr>
          <w:rFonts w:asciiTheme="minorHAnsi" w:hAnsiTheme="minorHAnsi" w:cstheme="minorHAnsi"/>
          <w:sz w:val="22"/>
          <w:szCs w:val="22"/>
          <w:lang w:val="en-US"/>
        </w:rPr>
        <w:t>licitaţie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
    <w:p w14:paraId="31023A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condiţia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respectivele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cuantificabile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poată</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exprimate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cifre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procente</w:t>
      </w:r>
      <w:proofErr w:type="spellEnd"/>
      <w:r w:rsidRPr="009D1023">
        <w:rPr>
          <w:rFonts w:asciiTheme="minorHAnsi" w:hAnsiTheme="minorHAnsi" w:cstheme="minorHAnsi"/>
          <w:sz w:val="22"/>
          <w:szCs w:val="22"/>
          <w:lang w:val="en-US"/>
        </w:rPr>
        <w:t>;</w:t>
      </w:r>
    </w:p>
    <w:p w14:paraId="3D90A05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valorilor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până</w:t>
      </w:r>
      <w:proofErr w:type="spellEnd"/>
      <w:r w:rsidRPr="009D1023">
        <w:rPr>
          <w:rFonts w:asciiTheme="minorHAnsi" w:hAnsiTheme="minorHAnsi" w:cstheme="minorHAnsi"/>
          <w:sz w:val="22"/>
          <w:szCs w:val="22"/>
          <w:lang w:val="en-US"/>
        </w:rPr>
        <w:t xml:space="preserve"> la care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lit. a) pot fi </w:t>
      </w:r>
      <w:proofErr w:type="spellStart"/>
      <w:r w:rsidRPr="009D1023">
        <w:rPr>
          <w:rFonts w:asciiTheme="minorHAnsi" w:hAnsiTheme="minorHAnsi" w:cstheme="minorHAnsi"/>
          <w:sz w:val="22"/>
          <w:szCs w:val="22"/>
          <w:lang w:val="en-US"/>
        </w:rPr>
        <w:t>îmbunătăţite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rezultă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definesc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062E4C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puse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la care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disponibile</w:t>
      </w:r>
      <w:proofErr w:type="spellEnd"/>
      <w:r w:rsidRPr="009D1023">
        <w:rPr>
          <w:rFonts w:asciiTheme="minorHAnsi" w:hAnsiTheme="minorHAnsi" w:cstheme="minorHAnsi"/>
          <w:sz w:val="22"/>
          <w:szCs w:val="22"/>
          <w:lang w:val="en-US"/>
        </w:rPr>
        <w:t>;</w:t>
      </w:r>
    </w:p>
    <w:p w14:paraId="1CEF2CE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liciteze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special la </w:t>
      </w:r>
      <w:proofErr w:type="spellStart"/>
      <w:r w:rsidRPr="009D1023">
        <w:rPr>
          <w:rFonts w:asciiTheme="minorHAnsi" w:hAnsiTheme="minorHAnsi" w:cstheme="minorHAnsi"/>
          <w:sz w:val="22"/>
          <w:szCs w:val="22"/>
          <w:lang w:val="en-US"/>
        </w:rPr>
        <w:t>diferenţele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solicitate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1E99D9B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echipamentele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conectare</w:t>
      </w:r>
      <w:proofErr w:type="spellEnd"/>
      <w:r w:rsidRPr="009D1023">
        <w:rPr>
          <w:rFonts w:asciiTheme="minorHAnsi" w:hAnsiTheme="minorHAnsi" w:cstheme="minorHAnsi"/>
          <w:sz w:val="22"/>
          <w:szCs w:val="22"/>
          <w:lang w:val="en-US"/>
        </w:rPr>
        <w:t>;</w:t>
      </w:r>
    </w:p>
    <w:p w14:paraId="0F41B50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licitaţiei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w:t>
      </w:r>
    </w:p>
    <w:p w14:paraId="66CB3AF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Așadar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elaborate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w:t>
      </w:r>
    </w:p>
    <w:p w14:paraId="1DA2ED81"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zilele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împreună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documentele-suport</w:t>
      </w:r>
      <w:proofErr w:type="spellEnd"/>
      <w:r w:rsidRPr="009D1023">
        <w:rPr>
          <w:rFonts w:asciiTheme="minorHAnsi" w:hAnsiTheme="minorHAnsi" w:cstheme="minorHAnsi"/>
          <w:sz w:val="22"/>
          <w:szCs w:val="22"/>
          <w:lang w:val="en-US"/>
        </w:rPr>
        <w:t>.</w:t>
      </w:r>
    </w:p>
    <w:p w14:paraId="0E7E2F6E" w14:textId="77777777" w:rsidR="009D1023" w:rsidRDefault="009D1023" w:rsidP="009D1023">
      <w:pPr>
        <w:spacing w:line="276" w:lineRule="auto"/>
        <w:jc w:val="both"/>
        <w:rPr>
          <w:rFonts w:asciiTheme="minorHAnsi" w:hAnsiTheme="minorHAnsi" w:cstheme="minorHAnsi"/>
          <w:b/>
          <w:i/>
          <w:sz w:val="22"/>
          <w:szCs w:val="22"/>
          <w:lang w:val="en-US"/>
        </w:rPr>
      </w:pPr>
    </w:p>
    <w:p w14:paraId="19EE3FF7" w14:textId="77777777"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 xml:space="preserve">b) Document </w:t>
      </w:r>
      <w:proofErr w:type="spellStart"/>
      <w:r w:rsidRPr="009D1023">
        <w:rPr>
          <w:rFonts w:asciiTheme="minorHAnsi" w:hAnsiTheme="minorHAnsi" w:cstheme="minorHAnsi"/>
          <w:b/>
          <w:i/>
          <w:color w:val="365F91" w:themeColor="accent1" w:themeShade="BF"/>
          <w:sz w:val="22"/>
          <w:szCs w:val="22"/>
          <w:lang w:val="en-US"/>
        </w:rPr>
        <w:t>Unic</w:t>
      </w:r>
      <w:proofErr w:type="spellEnd"/>
      <w:r w:rsidRPr="009D1023">
        <w:rPr>
          <w:rFonts w:asciiTheme="minorHAnsi" w:hAnsiTheme="minorHAnsi" w:cstheme="minorHAnsi"/>
          <w:b/>
          <w:i/>
          <w:color w:val="365F91" w:themeColor="accent1" w:themeShade="BF"/>
          <w:sz w:val="22"/>
          <w:szCs w:val="22"/>
          <w:lang w:val="en-US"/>
        </w:rPr>
        <w:t xml:space="preserve"> de </w:t>
      </w:r>
      <w:proofErr w:type="spellStart"/>
      <w:r w:rsidRPr="009D1023">
        <w:rPr>
          <w:rFonts w:asciiTheme="minorHAnsi" w:hAnsiTheme="minorHAnsi" w:cstheme="minorHAnsi"/>
          <w:b/>
          <w:i/>
          <w:color w:val="365F91" w:themeColor="accent1" w:themeShade="BF"/>
          <w:sz w:val="22"/>
          <w:szCs w:val="22"/>
          <w:lang w:val="en-US"/>
        </w:rPr>
        <w:t>Achizitie</w:t>
      </w:r>
      <w:proofErr w:type="spellEnd"/>
      <w:r w:rsidRPr="009D1023">
        <w:rPr>
          <w:rFonts w:asciiTheme="minorHAnsi" w:hAnsiTheme="minorHAnsi" w:cstheme="minorHAnsi"/>
          <w:b/>
          <w:i/>
          <w:color w:val="365F91" w:themeColor="accent1" w:themeShade="BF"/>
          <w:sz w:val="22"/>
          <w:szCs w:val="22"/>
          <w:lang w:val="en-US"/>
        </w:rPr>
        <w:t xml:space="preserve"> European (DUAE)</w:t>
      </w:r>
    </w:p>
    <w:p w14:paraId="6418B8A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DUAE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declarație</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excludere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natională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fișei</w:t>
      </w:r>
      <w:proofErr w:type="spellEnd"/>
      <w:r w:rsidRPr="009D1023">
        <w:rPr>
          <w:rFonts w:asciiTheme="minorHAnsi" w:hAnsiTheme="minorHAnsi" w:cstheme="minorHAnsi"/>
          <w:sz w:val="22"/>
          <w:szCs w:val="22"/>
          <w:lang w:val="en-US"/>
        </w:rPr>
        <w:t xml:space="preserve"> de date a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numărului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candidați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calificați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invitați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derulează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w:t>
      </w:r>
    </w:p>
    <w:p w14:paraId="236FC06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singură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aflat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tuturor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prezinte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indicate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DUAE.</w:t>
      </w:r>
    </w:p>
    <w:p w14:paraId="1135B11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aflați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pozițiile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calificarea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clasamentului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indicate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probării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asumate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rezultatului</w:t>
      </w:r>
      <w:proofErr w:type="spellEnd"/>
      <w:r w:rsidRPr="009D1023">
        <w:rPr>
          <w:rFonts w:asciiTheme="minorHAnsi" w:hAnsiTheme="minorHAnsi" w:cstheme="minorHAnsi"/>
          <w:sz w:val="22"/>
          <w:szCs w:val="22"/>
          <w:lang w:val="en-US"/>
        </w:rPr>
        <w:t xml:space="preserve"> final a </w:t>
      </w:r>
      <w:proofErr w:type="spellStart"/>
      <w:r w:rsidRPr="009D1023">
        <w:rPr>
          <w:rFonts w:asciiTheme="minorHAnsi" w:hAnsiTheme="minorHAnsi" w:cstheme="minorHAnsi"/>
          <w:sz w:val="22"/>
          <w:szCs w:val="22"/>
          <w:lang w:val="en-US"/>
        </w:rPr>
        <w:t>primei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3D7D8F5" w14:textId="77777777" w:rsidR="009D1023" w:rsidRDefault="009D1023" w:rsidP="009D1023">
      <w:pPr>
        <w:spacing w:line="276" w:lineRule="auto"/>
        <w:jc w:val="both"/>
        <w:rPr>
          <w:rFonts w:asciiTheme="minorHAnsi" w:hAnsiTheme="minorHAnsi" w:cstheme="minorHAnsi"/>
          <w:sz w:val="22"/>
          <w:szCs w:val="22"/>
          <w:lang w:val="en-US"/>
        </w:rPr>
      </w:pPr>
    </w:p>
    <w:p w14:paraId="1AAB16C8"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
    <w:p w14:paraId="3095C016" w14:textId="77777777" w:rsidR="009D1023" w:rsidRPr="009D1023" w:rsidRDefault="009D1023" w:rsidP="009D1023">
      <w:pPr>
        <w:spacing w:line="276" w:lineRule="auto"/>
        <w:jc w:val="both"/>
        <w:rPr>
          <w:rFonts w:asciiTheme="minorHAnsi" w:hAnsiTheme="minorHAnsi" w:cstheme="minorHAnsi"/>
          <w:sz w:val="22"/>
          <w:szCs w:val="22"/>
          <w:lang w:val="en-US"/>
        </w:rPr>
      </w:pPr>
    </w:p>
    <w:p w14:paraId="7BF6E62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 </w:t>
      </w:r>
      <w:proofErr w:type="spellStart"/>
      <w:r w:rsidRPr="009D1023">
        <w:rPr>
          <w:rFonts w:asciiTheme="minorHAnsi" w:hAnsiTheme="minorHAnsi" w:cstheme="minorHAnsi"/>
          <w:sz w:val="22"/>
          <w:szCs w:val="22"/>
          <w:lang w:val="en-US"/>
        </w:rPr>
        <w:t>Generarea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corespunzătoare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câmpurilor</w:t>
      </w:r>
      <w:proofErr w:type="spellEnd"/>
      <w:r w:rsidRPr="009D1023">
        <w:rPr>
          <w:rFonts w:asciiTheme="minorHAnsi" w:hAnsiTheme="minorHAnsi" w:cstheme="minorHAnsi"/>
          <w:sz w:val="22"/>
          <w:szCs w:val="22"/>
          <w:lang w:val="en-US"/>
        </w:rPr>
        <w:t xml:space="preserve"> din formular care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corespondență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fişei</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20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395/2016,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art. 22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394/2016; </w:t>
      </w:r>
    </w:p>
    <w:p w14:paraId="49E76D8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Informarea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fișei</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depunerii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conform art. 137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lit. b) din H.G. nr. 395/2016</w:t>
      </w:r>
    </w:p>
    <w:p w14:paraId="4E61E9D3"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utilizării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format </w:t>
      </w:r>
      <w:proofErr w:type="spellStart"/>
      <w:r w:rsidRPr="009D1023">
        <w:rPr>
          <w:rFonts w:asciiTheme="minorHAnsi" w:hAnsiTheme="minorHAnsi" w:cstheme="minorHAnsi"/>
          <w:sz w:val="22"/>
          <w:szCs w:val="22"/>
          <w:lang w:val="en-US"/>
        </w:rPr>
        <w:t>editabil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secțiunilor</w:t>
      </w:r>
      <w:proofErr w:type="spellEnd"/>
      <w:r w:rsidRPr="009D1023">
        <w:rPr>
          <w:rFonts w:asciiTheme="minorHAnsi" w:hAnsiTheme="minorHAnsi" w:cstheme="minorHAnsi"/>
          <w:sz w:val="22"/>
          <w:szCs w:val="22"/>
          <w:lang w:val="en-US"/>
        </w:rPr>
        <w:t xml:space="preserve"> care nu au </w:t>
      </w:r>
      <w:proofErr w:type="spellStart"/>
      <w:r w:rsidRPr="009D1023">
        <w:rPr>
          <w:rFonts w:asciiTheme="minorHAnsi" w:hAnsiTheme="minorHAnsi" w:cstheme="minorHAnsi"/>
          <w:sz w:val="22"/>
          <w:szCs w:val="22"/>
          <w:lang w:val="en-US"/>
        </w:rPr>
        <w:t>corespondent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
    <w:p w14:paraId="1D542151" w14:textId="77777777" w:rsidR="009D1023" w:rsidRPr="009D1023" w:rsidRDefault="009D1023" w:rsidP="009D1023">
      <w:pPr>
        <w:spacing w:line="276" w:lineRule="auto"/>
        <w:jc w:val="both"/>
        <w:rPr>
          <w:rFonts w:asciiTheme="minorHAnsi" w:hAnsiTheme="minorHAnsi" w:cstheme="minorHAnsi"/>
          <w:sz w:val="22"/>
          <w:szCs w:val="22"/>
          <w:lang w:val="en-US"/>
        </w:rPr>
      </w:pPr>
    </w:p>
    <w:p w14:paraId="3F8ED5D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analiză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conținutului</w:t>
      </w:r>
      <w:proofErr w:type="spellEnd"/>
      <w:r w:rsidRPr="009D1023">
        <w:rPr>
          <w:rFonts w:asciiTheme="minorHAnsi" w:hAnsiTheme="minorHAnsi" w:cstheme="minorHAnsi"/>
          <w:sz w:val="22"/>
          <w:szCs w:val="22"/>
          <w:lang w:val="en-US"/>
        </w:rPr>
        <w:t xml:space="preserve"> DUAE, pot </w:t>
      </w:r>
      <w:proofErr w:type="spellStart"/>
      <w:r w:rsidRPr="009D1023">
        <w:rPr>
          <w:rFonts w:asciiTheme="minorHAnsi" w:hAnsiTheme="minorHAnsi" w:cstheme="minorHAnsi"/>
          <w:sz w:val="22"/>
          <w:szCs w:val="22"/>
          <w:lang w:val="en-US"/>
        </w:rPr>
        <w:t>interveni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w:t>
      </w:r>
    </w:p>
    <w:p w14:paraId="65AED33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informațiilor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secțiunile</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subcontractantului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terțului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susținător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
    <w:p w14:paraId="7EEA396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fond,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informațiilor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w:t>
      </w:r>
    </w:p>
    <w:p w14:paraId="7AA8FC61" w14:textId="77777777" w:rsidR="009D1023" w:rsidRPr="009D1023" w:rsidRDefault="009D1023" w:rsidP="009D1023">
      <w:pPr>
        <w:spacing w:line="276" w:lineRule="auto"/>
        <w:jc w:val="both"/>
        <w:rPr>
          <w:rFonts w:asciiTheme="minorHAnsi" w:hAnsiTheme="minorHAnsi" w:cstheme="minorHAnsi"/>
          <w:sz w:val="22"/>
          <w:szCs w:val="22"/>
          <w:lang w:val="en-US"/>
        </w:rPr>
      </w:pPr>
    </w:p>
    <w:p w14:paraId="3FE71F0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 </w:t>
      </w:r>
      <w:proofErr w:type="spellStart"/>
      <w:r w:rsidRPr="009D1023">
        <w:rPr>
          <w:rFonts w:asciiTheme="minorHAnsi" w:hAnsiTheme="minorHAnsi" w:cstheme="minorHAnsi"/>
          <w:sz w:val="22"/>
          <w:szCs w:val="22"/>
          <w:lang w:val="en-US"/>
        </w:rPr>
        <w:t>ataşat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
    <w:p w14:paraId="209E513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209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art. 221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lămuririi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determinate de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neconcordanţe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DUAE. </w:t>
      </w:r>
    </w:p>
    <w:p w14:paraId="749FA1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apărute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DUAE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susţinute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aceluiaşi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 DUAE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subcontractant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susţinător</w:t>
      </w:r>
      <w:proofErr w:type="spellEnd"/>
      <w:r w:rsidRPr="009D1023">
        <w:rPr>
          <w:rFonts w:asciiTheme="minorHAnsi" w:hAnsiTheme="minorHAnsi" w:cstheme="minorHAnsi"/>
          <w:sz w:val="22"/>
          <w:szCs w:val="22"/>
          <w:lang w:val="en-US"/>
        </w:rPr>
        <w:t>.</w:t>
      </w:r>
    </w:p>
    <w:p w14:paraId="2B0272A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art. 134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nr. 395/2016,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comisia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evaluare</w:t>
      </w:r>
      <w:proofErr w:type="spellEnd"/>
      <w:r w:rsidRPr="009D1023">
        <w:rPr>
          <w:rFonts w:asciiTheme="minorHAnsi" w:hAnsiTheme="minorHAnsi" w:cstheme="minorHAnsi"/>
          <w:i/>
          <w:sz w:val="22"/>
          <w:szCs w:val="22"/>
          <w:lang w:val="en-US"/>
        </w:rPr>
        <w:t xml:space="preserve"> are </w:t>
      </w:r>
      <w:proofErr w:type="spellStart"/>
      <w:r w:rsidRPr="009D1023">
        <w:rPr>
          <w:rFonts w:asciiTheme="minorHAnsi" w:hAnsiTheme="minorHAnsi" w:cstheme="minorHAnsi"/>
          <w:i/>
          <w:sz w:val="22"/>
          <w:szCs w:val="22"/>
          <w:lang w:val="en-US"/>
        </w:rPr>
        <w:t>obligaţia</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stabili</w:t>
      </w:r>
      <w:proofErr w:type="spellEnd"/>
      <w:r w:rsidRPr="009D1023">
        <w:rPr>
          <w:rFonts w:asciiTheme="minorHAnsi" w:hAnsiTheme="minorHAnsi" w:cstheme="minorHAnsi"/>
          <w:i/>
          <w:sz w:val="22"/>
          <w:szCs w:val="22"/>
          <w:lang w:val="en-US"/>
        </w:rPr>
        <w:t xml:space="preserve"> care sunt </w:t>
      </w:r>
      <w:proofErr w:type="spellStart"/>
      <w:r w:rsidRPr="009D1023">
        <w:rPr>
          <w:rFonts w:asciiTheme="minorHAnsi" w:hAnsiTheme="minorHAnsi" w:cstheme="minorHAnsi"/>
          <w:i/>
          <w:sz w:val="22"/>
          <w:szCs w:val="22"/>
          <w:lang w:val="en-US"/>
        </w:rPr>
        <w:t>clarificările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completările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confirmare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lastRenderedPageBreak/>
        <w:t>evaluarea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fiecărei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precum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perioada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timp</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acordată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140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din H.G. nr. 394/2016,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comisia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evaluare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termenul-limită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funcţie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volumul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complexitatea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clarificărilor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completărilor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confirmare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evaluarea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fiecărei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17F5467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 </w:t>
      </w:r>
      <w:proofErr w:type="spellStart"/>
      <w:r w:rsidRPr="009D1023">
        <w:rPr>
          <w:rFonts w:asciiTheme="minorHAnsi" w:hAnsiTheme="minorHAnsi" w:cstheme="minorHAnsi"/>
          <w:sz w:val="22"/>
          <w:szCs w:val="22"/>
          <w:lang w:val="en-US"/>
        </w:rPr>
        <w:t>prezentat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condus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revizuit</w:t>
      </w:r>
      <w:proofErr w:type="spellEnd"/>
      <w:r w:rsidRPr="009D1023">
        <w:rPr>
          <w:rFonts w:asciiTheme="minorHAnsi" w:hAnsiTheme="minorHAnsi" w:cstheme="minorHAnsi"/>
          <w:sz w:val="22"/>
          <w:szCs w:val="22"/>
          <w:lang w:val="en-US"/>
        </w:rPr>
        <w:t xml:space="preserve">. </w:t>
      </w:r>
    </w:p>
    <w:p w14:paraId="379CF5E2"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lipsa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revizuit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134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H.G. nr. 395/2016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140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H.G. nr. 394/2016,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w:t>
      </w:r>
    </w:p>
    <w:p w14:paraId="1B91B0D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aibă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art. 209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ale art. 221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nu are </w:t>
      </w:r>
      <w:proofErr w:type="spellStart"/>
      <w:r w:rsidRPr="009D1023">
        <w:rPr>
          <w:rFonts w:asciiTheme="minorHAnsi" w:hAnsiTheme="minorHAnsi" w:cstheme="minorHAnsi"/>
          <w:i/>
          <w:sz w:val="22"/>
          <w:szCs w:val="22"/>
          <w:lang w:val="en-US"/>
        </w:rPr>
        <w:t>dreptul</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clarificările</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completările</w:t>
      </w:r>
      <w:proofErr w:type="spellEnd"/>
      <w:r w:rsidRPr="009D1023">
        <w:rPr>
          <w:rFonts w:asciiTheme="minorHAnsi" w:hAnsiTheme="minorHAnsi" w:cstheme="minorHAnsi"/>
          <w:i/>
          <w:sz w:val="22"/>
          <w:szCs w:val="22"/>
          <w:lang w:val="en-US"/>
        </w:rPr>
        <w:t xml:space="preserve"> solicitate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determine </w:t>
      </w:r>
      <w:proofErr w:type="spellStart"/>
      <w:r w:rsidRPr="009D1023">
        <w:rPr>
          <w:rFonts w:asciiTheme="minorHAnsi" w:hAnsiTheme="minorHAnsi" w:cstheme="minorHAnsi"/>
          <w:i/>
          <w:sz w:val="22"/>
          <w:szCs w:val="22"/>
          <w:lang w:val="en-US"/>
        </w:rPr>
        <w:t>apariţia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avantaj</w:t>
      </w:r>
      <w:proofErr w:type="spellEnd"/>
      <w:r w:rsidRPr="009D1023">
        <w:rPr>
          <w:rFonts w:asciiTheme="minorHAnsi" w:hAnsiTheme="minorHAnsi" w:cstheme="minorHAnsi"/>
          <w:i/>
          <w:sz w:val="22"/>
          <w:szCs w:val="22"/>
          <w:lang w:val="en-US"/>
        </w:rPr>
        <w:t xml:space="preserve"> evident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favoarea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candidat</w:t>
      </w:r>
      <w:proofErr w:type="spellEnd"/>
      <w:r w:rsidRPr="009D1023">
        <w:rPr>
          <w:rFonts w:asciiTheme="minorHAnsi" w:hAnsiTheme="minorHAnsi" w:cstheme="minorHAnsi"/>
          <w:i/>
          <w:sz w:val="22"/>
          <w:szCs w:val="22"/>
          <w:lang w:val="en-US"/>
        </w:rPr>
        <w:t>”.</w:t>
      </w:r>
    </w:p>
    <w:p w14:paraId="3F3A5531" w14:textId="77777777" w:rsidR="009D1023" w:rsidRDefault="009D1023" w:rsidP="009D1023">
      <w:pPr>
        <w:spacing w:line="276" w:lineRule="auto"/>
        <w:jc w:val="both"/>
        <w:rPr>
          <w:rFonts w:asciiTheme="minorHAnsi" w:hAnsiTheme="minorHAnsi" w:cstheme="minorHAnsi"/>
          <w:sz w:val="22"/>
          <w:szCs w:val="22"/>
          <w:lang w:val="en-US"/>
        </w:rPr>
      </w:pPr>
    </w:p>
    <w:p w14:paraId="3BE302E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Respingerea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DUAE</w:t>
      </w:r>
    </w:p>
    <w:p w14:paraId="0EF34A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art. 228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99/2016: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îndeplineşte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
    <w:p w14:paraId="267A669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respingerea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inadvertențe</w:t>
      </w:r>
      <w:proofErr w:type="spellEnd"/>
      <w:r w:rsidRPr="009D1023">
        <w:rPr>
          <w:rFonts w:asciiTheme="minorHAnsi" w:hAnsiTheme="minorHAnsi" w:cstheme="minorHAnsi"/>
          <w:sz w:val="22"/>
          <w:szCs w:val="22"/>
          <w:lang w:val="en-US"/>
        </w:rPr>
        <w:t xml:space="preserve"> de fond,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formulate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entitatea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w:t>
      </w:r>
    </w:p>
    <w:p w14:paraId="40BEEE39" w14:textId="77777777" w:rsidR="009D1023" w:rsidRDefault="009D1023" w:rsidP="009D1023">
      <w:pPr>
        <w:spacing w:line="276" w:lineRule="auto"/>
        <w:jc w:val="both"/>
        <w:rPr>
          <w:rFonts w:asciiTheme="minorHAnsi" w:hAnsiTheme="minorHAnsi" w:cstheme="minorHAnsi"/>
          <w:i/>
          <w:sz w:val="22"/>
          <w:szCs w:val="22"/>
          <w:lang w:val="en-US"/>
        </w:rPr>
      </w:pPr>
    </w:p>
    <w:p w14:paraId="77C5D719" w14:textId="77777777"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196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98/2016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ale art. 205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99/2016 </w:t>
      </w:r>
      <w:proofErr w:type="spellStart"/>
      <w:r w:rsidRPr="009D1023">
        <w:rPr>
          <w:rFonts w:asciiTheme="minorHAnsi" w:hAnsiTheme="minorHAnsi" w:cstheme="minorHAnsi"/>
          <w:i/>
          <w:sz w:val="22"/>
          <w:szCs w:val="22"/>
          <w:lang w:val="en-US"/>
        </w:rPr>
        <w:t>coroborat</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132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HG nr. 395/2016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ale art. 138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HG nr. 394/2016, </w:t>
      </w:r>
      <w:proofErr w:type="spellStart"/>
      <w:r w:rsidRPr="009D1023">
        <w:rPr>
          <w:rFonts w:asciiTheme="minorHAnsi" w:hAnsiTheme="minorHAnsi" w:cstheme="minorHAnsi"/>
          <w:i/>
          <w:sz w:val="22"/>
          <w:szCs w:val="22"/>
          <w:lang w:val="en-US"/>
        </w:rPr>
        <w:t>înainte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/sectorial/</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clasat</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primul</w:t>
      </w:r>
      <w:proofErr w:type="spellEnd"/>
      <w:r w:rsidRPr="009D1023">
        <w:rPr>
          <w:rFonts w:asciiTheme="minorHAnsi" w:hAnsiTheme="minorHAnsi" w:cstheme="minorHAnsi"/>
          <w:i/>
          <w:sz w:val="22"/>
          <w:szCs w:val="22"/>
          <w:lang w:val="en-US"/>
        </w:rPr>
        <w:t xml:space="preserve"> loc </w:t>
      </w:r>
      <w:proofErr w:type="spellStart"/>
      <w:r w:rsidRPr="009D1023">
        <w:rPr>
          <w:rFonts w:asciiTheme="minorHAnsi" w:hAnsiTheme="minorHAnsi" w:cstheme="minorHAnsi"/>
          <w:i/>
          <w:sz w:val="22"/>
          <w:szCs w:val="22"/>
          <w:lang w:val="en-US"/>
        </w:rPr>
        <w:t>după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aplicarea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prezinte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actualizate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demonstreze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tuturor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informaţiile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
    <w:p w14:paraId="7BD9C47A" w14:textId="77777777" w:rsidR="009D1023" w:rsidRDefault="009D1023" w:rsidP="009D1023">
      <w:pPr>
        <w:spacing w:line="276" w:lineRule="auto"/>
        <w:jc w:val="both"/>
        <w:rPr>
          <w:rFonts w:asciiTheme="minorHAnsi" w:hAnsiTheme="minorHAnsi" w:cstheme="minorHAnsi"/>
          <w:i/>
          <w:sz w:val="22"/>
          <w:szCs w:val="22"/>
          <w:lang w:val="en-US"/>
        </w:rPr>
      </w:pPr>
    </w:p>
    <w:p w14:paraId="6C5379D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Atunci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utilizează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licitaţia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electronică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avea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vedere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ca </w:t>
      </w:r>
      <w:proofErr w:type="spellStart"/>
      <w:r w:rsidRPr="009D1023">
        <w:rPr>
          <w:rFonts w:asciiTheme="minorHAnsi" w:hAnsiTheme="minorHAnsi" w:cstheme="minorHAnsi"/>
          <w:i/>
          <w:sz w:val="22"/>
          <w:szCs w:val="22"/>
          <w:lang w:val="en-US"/>
        </w:rPr>
        <w:t>dovadă</w:t>
      </w:r>
      <w:proofErr w:type="spell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roofErr w:type="spellStart"/>
      <w:r w:rsidRPr="009D1023">
        <w:rPr>
          <w:rFonts w:asciiTheme="minorHAnsi" w:hAnsiTheme="minorHAnsi" w:cstheme="minorHAnsi"/>
          <w:i/>
          <w:sz w:val="22"/>
          <w:szCs w:val="22"/>
          <w:lang w:val="en-US"/>
        </w:rPr>
        <w:t>doar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situat</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primul</w:t>
      </w:r>
      <w:proofErr w:type="spellEnd"/>
      <w:r w:rsidRPr="009D1023">
        <w:rPr>
          <w:rFonts w:asciiTheme="minorHAnsi" w:hAnsiTheme="minorHAnsi" w:cstheme="minorHAnsi"/>
          <w:i/>
          <w:sz w:val="22"/>
          <w:szCs w:val="22"/>
          <w:lang w:val="en-US"/>
        </w:rPr>
        <w:t xml:space="preserve"> loc,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rezultatului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obținut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finalizării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licitaţiei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electronice</w:t>
      </w:r>
      <w:proofErr w:type="spellEnd"/>
      <w:r w:rsidRPr="009D1023">
        <w:rPr>
          <w:rFonts w:asciiTheme="minorHAnsi" w:hAnsiTheme="minorHAnsi" w:cstheme="minorHAnsi"/>
          <w:i/>
          <w:sz w:val="22"/>
          <w:szCs w:val="22"/>
          <w:lang w:val="en-US"/>
        </w:rPr>
        <w:t xml:space="preserve">. </w:t>
      </w:r>
    </w:p>
    <w:p w14:paraId="59757715" w14:textId="77777777" w:rsidR="009D1023" w:rsidRDefault="009D1023" w:rsidP="009D1023">
      <w:pPr>
        <w:spacing w:line="276" w:lineRule="auto"/>
        <w:jc w:val="both"/>
        <w:rPr>
          <w:rFonts w:asciiTheme="minorHAnsi" w:hAnsiTheme="minorHAnsi" w:cstheme="minorHAnsi"/>
          <w:i/>
          <w:sz w:val="22"/>
          <w:szCs w:val="22"/>
          <w:lang w:val="en-US"/>
        </w:rPr>
      </w:pPr>
    </w:p>
    <w:p w14:paraId="0A663BF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care se </w:t>
      </w:r>
      <w:proofErr w:type="spellStart"/>
      <w:r w:rsidRPr="009D1023">
        <w:rPr>
          <w:rFonts w:asciiTheme="minorHAnsi" w:hAnsiTheme="minorHAnsi" w:cstheme="minorHAnsi"/>
          <w:i/>
          <w:sz w:val="22"/>
          <w:szCs w:val="22"/>
          <w:lang w:val="en-US"/>
        </w:rPr>
        <w:t>desfășoară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multe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vigoare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dreptul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autorității</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entității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limita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w:t>
      </w:r>
      <w:proofErr w:type="spellEnd"/>
      <w:r w:rsidRPr="009D1023">
        <w:rPr>
          <w:rFonts w:asciiTheme="minorHAnsi" w:hAnsiTheme="minorHAnsi" w:cstheme="minorHAnsi"/>
          <w:i/>
          <w:sz w:val="22"/>
          <w:szCs w:val="22"/>
          <w:lang w:val="en-US"/>
        </w:rPr>
        <w:t xml:space="preserve"> maxim de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selectați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îndeplinesc</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invitați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depună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doua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Prevederile</w:t>
      </w:r>
      <w:proofErr w:type="spellEnd"/>
      <w:r w:rsidRPr="009D1023">
        <w:rPr>
          <w:rFonts w:asciiTheme="minorHAnsi" w:hAnsiTheme="minorHAnsi" w:cstheme="minorHAnsi"/>
          <w:i/>
          <w:sz w:val="22"/>
          <w:szCs w:val="22"/>
          <w:lang w:val="en-US"/>
        </w:rPr>
        <w:t xml:space="preserve"> art. 196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nr.98/2016 </w:t>
      </w:r>
      <w:proofErr w:type="spellStart"/>
      <w:r w:rsidRPr="009D1023">
        <w:rPr>
          <w:rFonts w:asciiTheme="minorHAnsi" w:hAnsiTheme="minorHAnsi" w:cstheme="minorHAnsi"/>
          <w:i/>
          <w:sz w:val="22"/>
          <w:szCs w:val="22"/>
          <w:lang w:val="en-US"/>
        </w:rPr>
        <w:t>respectiv</w:t>
      </w:r>
      <w:proofErr w:type="spellEnd"/>
      <w:r w:rsidRPr="009D1023">
        <w:rPr>
          <w:rFonts w:asciiTheme="minorHAnsi" w:hAnsiTheme="minorHAnsi" w:cstheme="minorHAnsi"/>
          <w:i/>
          <w:sz w:val="22"/>
          <w:szCs w:val="22"/>
          <w:lang w:val="en-US"/>
        </w:rPr>
        <w:t xml:space="preserve"> art. 205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(3)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99/2016 </w:t>
      </w:r>
      <w:proofErr w:type="spellStart"/>
      <w:r w:rsidRPr="009D1023">
        <w:rPr>
          <w:rFonts w:asciiTheme="minorHAnsi" w:hAnsiTheme="minorHAnsi" w:cstheme="minorHAnsi"/>
          <w:i/>
          <w:sz w:val="22"/>
          <w:szCs w:val="22"/>
          <w:lang w:val="en-US"/>
        </w:rPr>
        <w:t>menționează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documentele</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sunt solicitate </w:t>
      </w:r>
      <w:proofErr w:type="spellStart"/>
      <w:r w:rsidRPr="009D1023">
        <w:rPr>
          <w:rFonts w:asciiTheme="minorHAnsi" w:hAnsiTheme="minorHAnsi" w:cstheme="minorHAnsi"/>
          <w:i/>
          <w:sz w:val="22"/>
          <w:szCs w:val="22"/>
          <w:lang w:val="en-US"/>
        </w:rPr>
        <w:t>tuturor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candidaţilor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selectaţi</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intermediar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înainte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invitaţiilor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pentru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etapa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doua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
    <w:p w14:paraId="0F175CAF" w14:textId="77777777" w:rsidR="009D1023" w:rsidRDefault="009D1023" w:rsidP="009D1023">
      <w:pPr>
        <w:spacing w:line="276" w:lineRule="auto"/>
        <w:jc w:val="both"/>
        <w:rPr>
          <w:rFonts w:asciiTheme="minorHAnsi" w:hAnsiTheme="minorHAnsi" w:cstheme="minorHAnsi"/>
          <w:i/>
          <w:sz w:val="22"/>
          <w:szCs w:val="22"/>
          <w:lang w:val="en-US"/>
        </w:rPr>
      </w:pPr>
    </w:p>
    <w:p w14:paraId="0E4B52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lastRenderedPageBreak/>
        <w:tab/>
      </w:r>
      <w:proofErr w:type="spellStart"/>
      <w:r w:rsidRPr="009D1023">
        <w:rPr>
          <w:rFonts w:asciiTheme="minorHAnsi" w:hAnsiTheme="minorHAnsi" w:cstheme="minorHAnsi"/>
          <w:i/>
          <w:sz w:val="22"/>
          <w:szCs w:val="22"/>
          <w:lang w:val="en-US"/>
        </w:rPr>
        <w:t>Stabilirea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realizează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inițial</w:t>
      </w:r>
      <w:proofErr w:type="spellEnd"/>
      <w:r w:rsidRPr="009D1023">
        <w:rPr>
          <w:rFonts w:asciiTheme="minorHAnsi" w:hAnsiTheme="minorHAnsi" w:cstheme="minorHAnsi"/>
          <w:i/>
          <w:sz w:val="22"/>
          <w:szCs w:val="22"/>
          <w:lang w:val="en-US"/>
        </w:rPr>
        <w:t xml:space="preserve"> pe </w:t>
      </w:r>
      <w:proofErr w:type="spellStart"/>
      <w:r w:rsidRPr="009D1023">
        <w:rPr>
          <w:rFonts w:asciiTheme="minorHAnsi" w:hAnsiTheme="minorHAnsi" w:cstheme="minorHAnsi"/>
          <w:i/>
          <w:sz w:val="22"/>
          <w:szCs w:val="22"/>
          <w:lang w:val="en-US"/>
        </w:rPr>
        <w:t>baza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ordinea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respectarea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metodologiei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punctare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fișa</w:t>
      </w:r>
      <w:proofErr w:type="spellEnd"/>
      <w:r w:rsidRPr="009D1023">
        <w:rPr>
          <w:rFonts w:asciiTheme="minorHAnsi" w:hAnsiTheme="minorHAnsi" w:cstheme="minorHAnsi"/>
          <w:i/>
          <w:sz w:val="22"/>
          <w:szCs w:val="22"/>
          <w:lang w:val="en-US"/>
        </w:rPr>
        <w:t xml:space="preserve"> de date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achiziției</w:t>
      </w:r>
      <w:proofErr w:type="spellEnd"/>
      <w:r w:rsidRPr="009D1023">
        <w:rPr>
          <w:rFonts w:asciiTheme="minorHAnsi" w:hAnsiTheme="minorHAnsi" w:cstheme="minorHAnsi"/>
          <w:i/>
          <w:sz w:val="22"/>
          <w:szCs w:val="22"/>
          <w:lang w:val="en-US"/>
        </w:rPr>
        <w:t xml:space="preserve">. </w:t>
      </w:r>
    </w:p>
    <w:p w14:paraId="7AB863FF"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limitează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numărulul</w:t>
      </w:r>
      <w:proofErr w:type="spellEnd"/>
      <w:r w:rsidRPr="009D1023">
        <w:rPr>
          <w:rFonts w:asciiTheme="minorHAnsi" w:hAnsiTheme="minorHAnsi" w:cstheme="minorHAnsi"/>
          <w:i/>
          <w:sz w:val="22"/>
          <w:szCs w:val="22"/>
          <w:lang w:val="en-US"/>
        </w:rPr>
        <w:t xml:space="preserve"> maxim de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prezentării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ca </w:t>
      </w:r>
      <w:proofErr w:type="spellStart"/>
      <w:r w:rsidRPr="009D1023">
        <w:rPr>
          <w:rFonts w:asciiTheme="minorHAnsi" w:hAnsiTheme="minorHAnsi" w:cstheme="minorHAnsi"/>
          <w:i/>
          <w:sz w:val="22"/>
          <w:szCs w:val="22"/>
          <w:lang w:val="en-US"/>
        </w:rPr>
        <w:t>dovadă</w:t>
      </w:r>
      <w:proofErr w:type="spellEnd"/>
      <w:r w:rsidRPr="009D1023">
        <w:rPr>
          <w:rFonts w:asciiTheme="minorHAnsi" w:hAnsiTheme="minorHAnsi" w:cstheme="minorHAnsi"/>
          <w:i/>
          <w:sz w:val="22"/>
          <w:szCs w:val="22"/>
          <w:lang w:val="en-US"/>
        </w:rPr>
        <w:t xml:space="preserve"> </w:t>
      </w:r>
      <w:proofErr w:type="gramStart"/>
      <w:r w:rsidRPr="009D1023">
        <w:rPr>
          <w:rFonts w:asciiTheme="minorHAnsi" w:hAnsiTheme="minorHAnsi" w:cstheme="minorHAnsi"/>
          <w:i/>
          <w:sz w:val="22"/>
          <w:szCs w:val="22"/>
          <w:lang w:val="en-US"/>
        </w:rPr>
        <w:t>a</w:t>
      </w:r>
      <w:proofErr w:type="gram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cuprinse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DUAE se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face </w:t>
      </w:r>
      <w:proofErr w:type="spellStart"/>
      <w:r w:rsidRPr="009D1023">
        <w:rPr>
          <w:rFonts w:asciiTheme="minorHAnsi" w:hAnsiTheme="minorHAnsi" w:cstheme="minorHAnsi"/>
          <w:i/>
          <w:sz w:val="22"/>
          <w:szCs w:val="22"/>
          <w:lang w:val="en-US"/>
        </w:rPr>
        <w:t>exclusiv</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acestora</w:t>
      </w:r>
      <w:proofErr w:type="spellEnd"/>
      <w:r w:rsidRPr="009D1023">
        <w:rPr>
          <w:rFonts w:asciiTheme="minorHAnsi" w:hAnsiTheme="minorHAnsi" w:cstheme="minorHAnsi"/>
          <w:i/>
          <w:sz w:val="22"/>
          <w:szCs w:val="22"/>
          <w:lang w:val="en-US"/>
        </w:rPr>
        <w:t xml:space="preserve">. </w:t>
      </w:r>
    </w:p>
    <w:p w14:paraId="0EE1260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situația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unul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mulți</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acești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demonstrează</w:t>
      </w:r>
      <w:proofErr w:type="spellEnd"/>
      <w:r w:rsidRPr="009D1023">
        <w:rPr>
          <w:rFonts w:asciiTheme="minorHAnsi" w:hAnsiTheme="minorHAnsi" w:cstheme="minorHAnsi"/>
          <w:i/>
          <w:sz w:val="22"/>
          <w:szCs w:val="22"/>
          <w:lang w:val="en-US"/>
        </w:rPr>
        <w:t xml:space="preserve">/nu </w:t>
      </w:r>
      <w:proofErr w:type="spellStart"/>
      <w:r w:rsidRPr="009D1023">
        <w:rPr>
          <w:rFonts w:asciiTheme="minorHAnsi" w:hAnsiTheme="minorHAnsi" w:cstheme="minorHAnsi"/>
          <w:i/>
          <w:sz w:val="22"/>
          <w:szCs w:val="22"/>
          <w:lang w:val="en-US"/>
        </w:rPr>
        <w:t>confirmă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cerințelor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selecție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prezentate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entitatea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adresa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solicitări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prezentare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documentelor</w:t>
      </w:r>
      <w:proofErr w:type="spellEnd"/>
      <w:r w:rsidRPr="009D1023">
        <w:rPr>
          <w:rFonts w:asciiTheme="minorHAnsi" w:hAnsiTheme="minorHAnsi" w:cstheme="minorHAnsi"/>
          <w:i/>
          <w:sz w:val="22"/>
          <w:szCs w:val="22"/>
          <w:lang w:val="en-US"/>
        </w:rPr>
        <w:t xml:space="preserve"> justificative </w:t>
      </w:r>
      <w:proofErr w:type="spellStart"/>
      <w:r w:rsidRPr="009D1023">
        <w:rPr>
          <w:rFonts w:asciiTheme="minorHAnsi" w:hAnsiTheme="minorHAnsi" w:cstheme="minorHAnsi"/>
          <w:i/>
          <w:sz w:val="22"/>
          <w:szCs w:val="22"/>
          <w:lang w:val="en-US"/>
        </w:rPr>
        <w:t>și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candidați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ordinea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clasamentului</w:t>
      </w:r>
      <w:proofErr w:type="spellEnd"/>
      <w:r w:rsidRPr="009D1023">
        <w:rPr>
          <w:rFonts w:asciiTheme="minorHAnsi" w:hAnsiTheme="minorHAnsi" w:cstheme="minorHAnsi"/>
          <w:i/>
          <w:sz w:val="22"/>
          <w:szCs w:val="22"/>
          <w:lang w:val="en-US"/>
        </w:rPr>
        <w:t xml:space="preserve"> initial,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limita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realizării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numărului</w:t>
      </w:r>
      <w:proofErr w:type="spellEnd"/>
      <w:r w:rsidRPr="009D1023">
        <w:rPr>
          <w:rFonts w:asciiTheme="minorHAnsi" w:hAnsiTheme="minorHAnsi" w:cstheme="minorHAnsi"/>
          <w:i/>
          <w:sz w:val="22"/>
          <w:szCs w:val="22"/>
          <w:lang w:val="en-US"/>
        </w:rPr>
        <w:t xml:space="preserve"> maxim </w:t>
      </w:r>
      <w:proofErr w:type="spellStart"/>
      <w:r w:rsidRPr="009D1023">
        <w:rPr>
          <w:rFonts w:asciiTheme="minorHAnsi" w:hAnsiTheme="minorHAnsi" w:cstheme="minorHAnsi"/>
          <w:i/>
          <w:sz w:val="22"/>
          <w:szCs w:val="22"/>
          <w:lang w:val="en-US"/>
        </w:rPr>
        <w:t>indicat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anunțul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w:t>
      </w:r>
    </w:p>
    <w:p w14:paraId="6E7D704D" w14:textId="77777777" w:rsidR="009D1023" w:rsidRDefault="009D1023" w:rsidP="009D1023">
      <w:pPr>
        <w:spacing w:line="276" w:lineRule="auto"/>
        <w:jc w:val="both"/>
        <w:rPr>
          <w:rFonts w:asciiTheme="minorHAnsi" w:hAnsiTheme="minorHAnsi" w:cstheme="minorHAnsi"/>
          <w:sz w:val="22"/>
          <w:szCs w:val="22"/>
          <w:lang w:val="en-US"/>
        </w:rPr>
      </w:pPr>
    </w:p>
    <w:p w14:paraId="5D4A20EC" w14:textId="77777777" w:rsidR="009D1023" w:rsidRPr="009D1023" w:rsidRDefault="009D1023" w:rsidP="009D1023">
      <w:pPr>
        <w:spacing w:line="276" w:lineRule="auto"/>
        <w:jc w:val="both"/>
        <w:rPr>
          <w:rFonts w:asciiTheme="minorHAnsi" w:hAnsiTheme="minorHAnsi" w:cstheme="minorHAnsi"/>
          <w:color w:val="365F91" w:themeColor="accent1" w:themeShade="BF"/>
          <w:sz w:val="22"/>
          <w:szCs w:val="22"/>
          <w:lang w:val="en-US"/>
        </w:rPr>
      </w:pPr>
      <w:r w:rsidRPr="009D1023">
        <w:rPr>
          <w:rFonts w:asciiTheme="minorHAnsi" w:hAnsiTheme="minorHAnsi" w:cstheme="minorHAnsi"/>
          <w:b/>
          <w:i/>
          <w:color w:val="365F91" w:themeColor="accent1" w:themeShade="BF"/>
          <w:sz w:val="22"/>
          <w:szCs w:val="22"/>
          <w:lang w:val="en-US"/>
        </w:rPr>
        <w:t xml:space="preserve">c) </w:t>
      </w:r>
      <w:proofErr w:type="spellStart"/>
      <w:r w:rsidRPr="009D1023">
        <w:rPr>
          <w:rFonts w:asciiTheme="minorHAnsi" w:hAnsiTheme="minorHAnsi" w:cstheme="minorHAnsi"/>
          <w:b/>
          <w:i/>
          <w:color w:val="365F91" w:themeColor="accent1" w:themeShade="BF"/>
          <w:sz w:val="22"/>
          <w:szCs w:val="22"/>
          <w:lang w:val="en-US"/>
        </w:rPr>
        <w:t>Documentele-suport</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conţin</w:t>
      </w:r>
      <w:proofErr w:type="spellEnd"/>
      <w:r w:rsidRPr="009D1023">
        <w:rPr>
          <w:rFonts w:asciiTheme="minorHAnsi" w:hAnsiTheme="minorHAnsi" w:cstheme="minorHAnsi"/>
          <w:b/>
          <w:i/>
          <w:color w:val="365F91" w:themeColor="accent1" w:themeShade="BF"/>
          <w:sz w:val="22"/>
          <w:szCs w:val="22"/>
          <w:lang w:val="en-US"/>
        </w:rPr>
        <w:t>:</w:t>
      </w:r>
    </w:p>
    <w:p w14:paraId="7FDDEDC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declaraţia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w:t>
      </w:r>
    </w:p>
    <w:p w14:paraId="7FF6CDC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w:t>
      </w:r>
    </w:p>
    <w:p w14:paraId="3A41C61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explicaţii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determinarea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estimate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0858C54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anunțului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validate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formularul</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disponibil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50962B9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semnate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2C12E2B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încărca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o </w:t>
      </w:r>
      <w:proofErr w:type="spellStart"/>
      <w:r w:rsidRPr="009D1023">
        <w:rPr>
          <w:rFonts w:asciiTheme="minorHAnsi" w:hAnsiTheme="minorHAnsi" w:cstheme="minorHAnsi"/>
          <w:b/>
          <w:sz w:val="22"/>
          <w:szCs w:val="22"/>
          <w:lang w:val="en-US"/>
        </w:rPr>
        <w:t>declarație</w:t>
      </w:r>
      <w:proofErr w:type="spellEnd"/>
      <w:r w:rsidRPr="009D1023">
        <w:rPr>
          <w:rFonts w:asciiTheme="minorHAnsi" w:hAnsiTheme="minorHAnsi" w:cstheme="minorHAnsi"/>
          <w:b/>
          <w:sz w:val="22"/>
          <w:szCs w:val="22"/>
          <w:lang w:val="en-US"/>
        </w:rPr>
        <w:t xml:space="preserve"> pe </w:t>
      </w:r>
      <w:proofErr w:type="spellStart"/>
      <w:r w:rsidRPr="009D1023">
        <w:rPr>
          <w:rFonts w:asciiTheme="minorHAnsi" w:hAnsiTheme="minorHAnsi" w:cstheme="minorHAnsi"/>
          <w:b/>
          <w:sz w:val="22"/>
          <w:szCs w:val="22"/>
          <w:lang w:val="en-US"/>
        </w:rPr>
        <w:t>proprie</w:t>
      </w:r>
      <w:proofErr w:type="spellEnd"/>
      <w:r w:rsidRPr="009D1023">
        <w:rPr>
          <w:rFonts w:asciiTheme="minorHAnsi" w:hAnsiTheme="minorHAnsi" w:cstheme="minorHAnsi"/>
          <w:b/>
          <w:sz w:val="22"/>
          <w:szCs w:val="22"/>
          <w:lang w:val="en-US"/>
        </w:rPr>
        <w:t xml:space="preserve"> </w:t>
      </w:r>
      <w:proofErr w:type="spellStart"/>
      <w:r w:rsidRPr="009D1023">
        <w:rPr>
          <w:rFonts w:asciiTheme="minorHAnsi" w:hAnsiTheme="minorHAnsi" w:cstheme="minorHAnsi"/>
          <w:b/>
          <w:sz w:val="22"/>
          <w:szCs w:val="22"/>
          <w:lang w:val="en-US"/>
        </w:rPr>
        <w:t>răspundere</w:t>
      </w:r>
      <w:proofErr w:type="spellEnd"/>
      <w:r w:rsidRPr="009D1023">
        <w:rPr>
          <w:rFonts w:asciiTheme="minorHAnsi" w:hAnsiTheme="minorHAnsi" w:cstheme="minorHAnsi"/>
          <w:b/>
          <w:sz w:val="22"/>
          <w:szCs w:val="22"/>
          <w:lang w:val="en-US"/>
        </w:rPr>
        <w:t xml:space="preserve"> a </w:t>
      </w:r>
      <w:proofErr w:type="spellStart"/>
      <w:r w:rsidRPr="009D1023">
        <w:rPr>
          <w:rFonts w:asciiTheme="minorHAnsi" w:hAnsiTheme="minorHAnsi" w:cstheme="minorHAnsi"/>
          <w:b/>
          <w:sz w:val="22"/>
          <w:szCs w:val="22"/>
          <w:lang w:val="en-US"/>
        </w:rPr>
        <w:t>reprezentantului</w:t>
      </w:r>
      <w:proofErr w:type="spellEnd"/>
      <w:r w:rsidRPr="009D1023">
        <w:rPr>
          <w:rFonts w:asciiTheme="minorHAnsi" w:hAnsiTheme="minorHAnsi" w:cstheme="minorHAnsi"/>
          <w:b/>
          <w:sz w:val="22"/>
          <w:szCs w:val="22"/>
          <w:lang w:val="en-US"/>
        </w:rPr>
        <w:t xml:space="preserve"> legal</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document nu are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de document public,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numelui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w:t>
      </w:r>
    </w:p>
    <w:p w14:paraId="6B8FB24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Rolul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preveni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situațiile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evita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denaturarea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concurenței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tratamentul</w:t>
      </w:r>
      <w:proofErr w:type="spellEnd"/>
      <w:r w:rsidRPr="009D1023">
        <w:rPr>
          <w:rFonts w:asciiTheme="minorHAnsi" w:hAnsiTheme="minorHAnsi" w:cstheme="minorHAnsi"/>
          <w:sz w:val="22"/>
          <w:szCs w:val="22"/>
          <w:lang w:val="en-US"/>
        </w:rPr>
        <w:t xml:space="preserve"> egal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Exemple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 xml:space="preserve"> potential </w:t>
      </w:r>
      <w:proofErr w:type="spellStart"/>
      <w:r w:rsidRPr="009D1023">
        <w:rPr>
          <w:rFonts w:asciiTheme="minorHAnsi" w:hAnsiTheme="minorHAnsi" w:cstheme="minorHAnsi"/>
          <w:sz w:val="22"/>
          <w:szCs w:val="22"/>
          <w:lang w:val="en-US"/>
        </w:rPr>
        <w:t>generatoare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reglementate</w:t>
      </w:r>
      <w:proofErr w:type="spellEnd"/>
      <w:r w:rsidRPr="009D1023">
        <w:rPr>
          <w:rFonts w:asciiTheme="minorHAnsi" w:hAnsiTheme="minorHAnsi" w:cstheme="minorHAnsi"/>
          <w:sz w:val="22"/>
          <w:szCs w:val="22"/>
          <w:lang w:val="en-US"/>
        </w:rPr>
        <w:t xml:space="preserve"> la Art. 60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a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02B687E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b/>
      </w:r>
      <w:proofErr w:type="spellStart"/>
      <w:r w:rsidRPr="009D1023">
        <w:rPr>
          <w:rFonts w:asciiTheme="minorHAnsi" w:hAnsiTheme="minorHAnsi" w:cstheme="minorHAnsi"/>
          <w:b/>
          <w:sz w:val="22"/>
          <w:szCs w:val="22"/>
          <w:lang w:val="en-US"/>
        </w:rPr>
        <w:t>Strategia</w:t>
      </w:r>
      <w:proofErr w:type="spellEnd"/>
      <w:r w:rsidRPr="009D1023">
        <w:rPr>
          <w:rFonts w:asciiTheme="minorHAnsi" w:hAnsiTheme="minorHAnsi" w:cstheme="minorHAnsi"/>
          <w:b/>
          <w:sz w:val="22"/>
          <w:szCs w:val="22"/>
          <w:lang w:val="en-US"/>
        </w:rPr>
        <w:t xml:space="preserve"> de </w:t>
      </w:r>
      <w:proofErr w:type="spellStart"/>
      <w:r w:rsidRPr="009D1023">
        <w:rPr>
          <w:rFonts w:asciiTheme="minorHAnsi" w:hAnsiTheme="minorHAnsi" w:cstheme="minorHAnsi"/>
          <w:b/>
          <w:sz w:val="22"/>
          <w:szCs w:val="22"/>
          <w:lang w:val="en-US"/>
        </w:rPr>
        <w:t>contractare</w:t>
      </w:r>
      <w:proofErr w:type="spellEnd"/>
      <w:r w:rsidRPr="009D1023">
        <w:rPr>
          <w:rFonts w:asciiTheme="minorHAnsi" w:hAnsiTheme="minorHAnsi" w:cstheme="minorHAnsi"/>
          <w:b/>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un document al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cu o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la art. 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iniţiată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F87D75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documentează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etapa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planificare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pregătire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w:t>
      </w:r>
    </w:p>
    <w:p w14:paraId="095C460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rela</w:t>
      </w:r>
      <w:r w:rsidRPr="009D1023">
        <w:rPr>
          <w:rFonts w:ascii="Calibri" w:hAnsi="Calibri" w:cs="Calibri"/>
          <w:sz w:val="22"/>
          <w:szCs w:val="22"/>
          <w:lang w:val="en-US"/>
        </w:rPr>
        <w:t>ţ</w:t>
      </w:r>
      <w:r w:rsidRPr="009D1023">
        <w:rPr>
          <w:rFonts w:asciiTheme="minorHAnsi" w:hAnsiTheme="minorHAnsi" w:cstheme="minorHAnsi"/>
          <w:sz w:val="22"/>
          <w:szCs w:val="22"/>
          <w:lang w:val="en-US"/>
        </w:rPr>
        <w: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constr</w:t>
      </w:r>
      <w:r w:rsidRPr="009D1023">
        <w:rPr>
          <w:rFonts w:ascii="Calibri" w:hAnsi="Calibri" w:cs="Calibri"/>
          <w:sz w:val="22"/>
          <w:szCs w:val="22"/>
          <w:lang w:val="en-US"/>
        </w:rPr>
        <w:t>â</w:t>
      </w:r>
      <w:r w:rsidRPr="009D1023">
        <w:rPr>
          <w:rFonts w:asciiTheme="minorHAnsi" w:hAnsiTheme="minorHAnsi" w:cstheme="minorHAnsi"/>
          <w:sz w:val="22"/>
          <w:szCs w:val="22"/>
          <w:lang w:val="en-US"/>
        </w:rPr>
        <w:t>ngerile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pe de o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resursele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activităţilor</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etapele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pe de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33F822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aleas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precum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14B01C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tipul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propus</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implementare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458F3D4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lastRenderedPageBreak/>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mecanismele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plat</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alocarea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riscurilor</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w:t>
      </w:r>
      <w:r w:rsidRPr="009D1023">
        <w:rPr>
          <w:rFonts w:ascii="Calibri" w:hAnsi="Calibri" w:cs="Calibri"/>
          <w:sz w:val="22"/>
          <w:szCs w:val="22"/>
          <w:lang w:val="en-US"/>
        </w:rPr>
        <w:t>ă</w:t>
      </w:r>
      <w:r w:rsidRPr="009D1023">
        <w:rPr>
          <w:rFonts w:asciiTheme="minorHAnsi" w:hAnsiTheme="minorHAnsi" w:cstheme="minorHAnsi"/>
          <w:sz w:val="22"/>
          <w:szCs w:val="22"/>
          <w:lang w:val="en-US"/>
        </w:rPr>
        <w:t>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gestionare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penalităţilor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w:t>
      </w:r>
    </w:p>
    <w:p w14:paraId="232DAEE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estimate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precum </w:t>
      </w:r>
      <w:proofErr w:type="spellStart"/>
      <w:r w:rsidRPr="009D1023">
        <w:rPr>
          <w:rFonts w:ascii="Calibri" w:hAnsi="Calibri" w:cs="Calibri"/>
          <w:sz w:val="22"/>
          <w:szCs w:val="22"/>
          <w:lang w:val="en-US"/>
        </w:rPr>
        <w:t>ş</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legate de </w:t>
      </w:r>
      <w:proofErr w:type="spellStart"/>
      <w:r w:rsidRPr="009D1023">
        <w:rPr>
          <w:rFonts w:asciiTheme="minorHAnsi" w:hAnsiTheme="minorHAnsi" w:cstheme="minorHAnsi"/>
          <w:sz w:val="22"/>
          <w:szCs w:val="22"/>
          <w:lang w:val="en-US"/>
        </w:rPr>
        <w:t>ob</w:t>
      </w:r>
      <w:r w:rsidRPr="009D1023">
        <w:rPr>
          <w:rFonts w:ascii="Calibri" w:hAnsi="Calibri" w:cs="Calibri"/>
          <w:sz w:val="22"/>
          <w:szCs w:val="22"/>
          <w:lang w:val="en-US"/>
        </w:rPr>
        <w:t>ţ</w:t>
      </w:r>
      <w:r w:rsidRPr="009D1023">
        <w:rPr>
          <w:rFonts w:asciiTheme="minorHAnsi" w:hAnsiTheme="minorHAnsi" w:cstheme="minorHAnsi"/>
          <w:sz w:val="22"/>
          <w:szCs w:val="22"/>
          <w:lang w:val="en-US"/>
        </w:rPr>
        <w:t>inerea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beneficii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administraţiei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activează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2A9C521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w:t>
      </w:r>
      <w:r w:rsidRPr="009D1023">
        <w:rPr>
          <w:rFonts w:ascii="Calibri" w:hAnsi="Calibri" w:cs="Calibri"/>
          <w:sz w:val="22"/>
          <w:szCs w:val="22"/>
          <w:lang w:val="en-US"/>
        </w:rPr>
        <w:t>ă</w:t>
      </w:r>
      <w:r w:rsidRPr="009D1023">
        <w:rPr>
          <w:rFonts w:asciiTheme="minorHAnsi" w:hAnsiTheme="minorHAnsi" w:cstheme="minorHAnsi"/>
          <w:sz w:val="22"/>
          <w:szCs w:val="22"/>
          <w:lang w:val="en-US"/>
        </w:rPr>
        <w:t>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w:t>
      </w:r>
      <w:r w:rsidRPr="009D1023">
        <w:rPr>
          <w:rFonts w:ascii="Calibri" w:hAnsi="Calibri" w:cs="Calibri"/>
          <w:sz w:val="22"/>
          <w:szCs w:val="22"/>
          <w:lang w:val="en-US"/>
        </w:rPr>
        <w:t>ă</w:t>
      </w:r>
      <w:r w:rsidRPr="009D1023">
        <w:rPr>
          <w:rFonts w:asciiTheme="minorHAnsi" w:hAnsiTheme="minorHAnsi" w:cstheme="minorHAnsi"/>
          <w:sz w:val="22"/>
          <w:szCs w:val="22"/>
          <w:lang w:val="en-US"/>
        </w:rPr>
        <w:t>zute</w:t>
      </w:r>
      <w:proofErr w:type="spellEnd"/>
      <w:r w:rsidRPr="009D1023">
        <w:rPr>
          <w:rFonts w:asciiTheme="minorHAnsi" w:hAnsiTheme="minorHAnsi" w:cstheme="minorHAnsi"/>
          <w:sz w:val="22"/>
          <w:szCs w:val="22"/>
          <w:lang w:val="en-US"/>
        </w:rPr>
        <w:t xml:space="preserve"> la art. 69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reduce </w:t>
      </w:r>
      <w:proofErr w:type="spellStart"/>
      <w:r w:rsidRPr="009D1023">
        <w:rPr>
          <w:rFonts w:asciiTheme="minorHAnsi" w:hAnsiTheme="minorHAnsi" w:cstheme="minorHAnsi"/>
          <w:sz w:val="22"/>
          <w:szCs w:val="22"/>
          <w:lang w:val="en-US"/>
        </w:rPr>
        <w:t>termenele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nu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împărţirea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capacitatea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factorii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utilizaţi</w:t>
      </w:r>
      <w:proofErr w:type="spellEnd"/>
      <w:r w:rsidRPr="009D1023">
        <w:rPr>
          <w:rFonts w:asciiTheme="minorHAnsi" w:hAnsiTheme="minorHAnsi" w:cstheme="minorHAnsi"/>
          <w:sz w:val="22"/>
          <w:szCs w:val="22"/>
          <w:lang w:val="en-US"/>
        </w:rPr>
        <w:t>;</w:t>
      </w:r>
    </w:p>
    <w:p w14:paraId="4A05818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obiectivul</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regional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na</w:t>
      </w:r>
      <w:r w:rsidRPr="009D1023">
        <w:rPr>
          <w:rFonts w:ascii="Calibri" w:hAnsi="Calibri" w:cs="Calibri"/>
          <w:sz w:val="22"/>
          <w:szCs w:val="22"/>
          <w:lang w:val="en-US"/>
        </w:rPr>
        <w:t>ţ</w:t>
      </w:r>
      <w:r w:rsidRPr="009D1023">
        <w:rPr>
          <w:rFonts w:asciiTheme="minorHAnsi" w:hAnsiTheme="minorHAnsi" w:cstheme="minorHAnsi"/>
          <w:sz w:val="22"/>
          <w:szCs w:val="22"/>
          <w:lang w:val="en-US"/>
        </w:rPr>
        <w:t>ional</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dezvoltare</w:t>
      </w:r>
      <w:proofErr w:type="spellEnd"/>
      <w:r w:rsidRPr="009D1023">
        <w:rPr>
          <w:rFonts w:asciiTheme="minorHAnsi" w:hAnsiTheme="minorHAnsi" w:cstheme="minorHAnsi"/>
          <w:sz w:val="22"/>
          <w:szCs w:val="22"/>
          <w:lang w:val="en-US"/>
        </w:rPr>
        <w:t xml:space="preserve"> la a </w:t>
      </w:r>
      <w:proofErr w:type="spellStart"/>
      <w:r w:rsidRPr="009D1023">
        <w:rPr>
          <w:rFonts w:asciiTheme="minorHAnsi" w:hAnsiTheme="minorHAnsi" w:cstheme="minorHAnsi"/>
          <w:sz w:val="22"/>
          <w:szCs w:val="22"/>
          <w:lang w:val="en-US"/>
        </w:rPr>
        <w:t>c</w:t>
      </w:r>
      <w:r w:rsidRPr="009D1023">
        <w:rPr>
          <w:rFonts w:ascii="Calibri" w:hAnsi="Calibri" w:cs="Calibri"/>
          <w:sz w:val="22"/>
          <w:szCs w:val="22"/>
          <w:lang w:val="en-US"/>
        </w:rPr>
        <w:t>ă</w:t>
      </w:r>
      <w:r w:rsidRPr="009D1023">
        <w:rPr>
          <w:rFonts w:asciiTheme="minorHAnsi" w:hAnsiTheme="minorHAnsi" w:cstheme="minorHAnsi"/>
          <w:sz w:val="22"/>
          <w:szCs w:val="22"/>
          <w:lang w:val="en-US"/>
        </w:rPr>
        <w:t>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realizare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contribuie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0474E6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w:t>
      </w:r>
      <w:r w:rsidRPr="009D1023">
        <w:rPr>
          <w:rFonts w:ascii="Calibri" w:hAnsi="Calibri" w:cs="Calibri"/>
          <w:sz w:val="22"/>
          <w:szCs w:val="22"/>
          <w:lang w:val="en-US"/>
        </w:rPr>
        <w:t>ăţ</w:t>
      </w:r>
      <w:r w:rsidRPr="009D1023">
        <w:rPr>
          <w:rFonts w:asciiTheme="minorHAnsi" w:hAnsiTheme="minorHAnsi" w:cstheme="minorHAnsi"/>
          <w:sz w:val="22"/>
          <w:szCs w:val="22"/>
          <w:lang w:val="en-US"/>
        </w:rPr>
        <w:t>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w:t>
      </w:r>
      <w:r w:rsidRPr="009D1023">
        <w:rPr>
          <w:rFonts w:ascii="Calibri" w:hAnsi="Calibri" w:cs="Calibri"/>
          <w:sz w:val="22"/>
          <w:szCs w:val="22"/>
          <w:lang w:val="en-US"/>
        </w:rPr>
        <w:t>ăţ</w:t>
      </w:r>
      <w:r w:rsidRPr="009D1023">
        <w:rPr>
          <w:rFonts w:asciiTheme="minorHAnsi" w:hAnsiTheme="minorHAnsi" w:cstheme="minorHAnsi"/>
          <w:sz w:val="22"/>
          <w:szCs w:val="22"/>
          <w:lang w:val="en-US"/>
        </w:rPr>
        <w: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5A983D0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Etapa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finalizează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intrarea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vigoare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w:t>
      </w:r>
    </w:p>
    <w:p w14:paraId="1D6B284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realiza</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abordări</w:t>
      </w:r>
      <w:proofErr w:type="spellEnd"/>
      <w:r w:rsidRPr="009D1023">
        <w:rPr>
          <w:rFonts w:asciiTheme="minorHAnsi" w:hAnsiTheme="minorHAnsi" w:cstheme="minorHAnsi"/>
          <w:sz w:val="22"/>
          <w:szCs w:val="22"/>
          <w:lang w:val="en-US"/>
        </w:rPr>
        <w:t>:</w:t>
      </w:r>
    </w:p>
    <w:p w14:paraId="32F56F6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foloseasc</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resursele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profesionale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0CC0B2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recurg</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unit</w:t>
      </w:r>
      <w:r w:rsidRPr="009D1023">
        <w:rPr>
          <w:rFonts w:ascii="Calibri" w:hAnsi="Calibri" w:cs="Calibri"/>
          <w:sz w:val="22"/>
          <w:szCs w:val="22"/>
          <w:lang w:val="en-US"/>
        </w:rPr>
        <w:t>ăţ</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centralizate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nfiin</w:t>
      </w:r>
      <w:r w:rsidRPr="009D1023">
        <w:rPr>
          <w:rFonts w:ascii="Calibri" w:hAnsi="Calibri" w:cs="Calibri"/>
          <w:sz w:val="22"/>
          <w:szCs w:val="22"/>
          <w:lang w:val="en-US"/>
        </w:rPr>
        <w:t>ţ</w:t>
      </w:r>
      <w:r w:rsidRPr="009D1023">
        <w:rPr>
          <w:rFonts w:asciiTheme="minorHAnsi" w:hAnsiTheme="minorHAnsi" w:cstheme="minorHAnsi"/>
          <w:sz w:val="22"/>
          <w:szCs w:val="22"/>
          <w:lang w:val="en-US"/>
        </w:rPr>
        <w: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w:t>
      </w:r>
      <w:r w:rsidRPr="009D1023">
        <w:rPr>
          <w:rFonts w:ascii="Calibri" w:hAnsi="Calibri" w:cs="Calibri"/>
          <w:sz w:val="22"/>
          <w:szCs w:val="22"/>
          <w:lang w:val="en-US"/>
        </w:rPr>
        <w:t>ă</w:t>
      </w:r>
      <w:r w:rsidRPr="009D1023">
        <w:rPr>
          <w:rFonts w:asciiTheme="minorHAnsi" w:hAnsiTheme="minorHAnsi" w:cstheme="minorHAnsi"/>
          <w:sz w:val="22"/>
          <w:szCs w:val="22"/>
          <w:lang w:val="en-US"/>
        </w:rPr>
        <w:t>r</w:t>
      </w:r>
      <w:r w:rsidRPr="009D1023">
        <w:rPr>
          <w:rFonts w:ascii="Calibri" w:hAnsi="Calibri" w:cs="Calibri"/>
          <w:sz w:val="22"/>
          <w:szCs w:val="22"/>
          <w:lang w:val="en-US"/>
        </w:rPr>
        <w:t>â</w:t>
      </w:r>
      <w:r w:rsidRPr="009D1023">
        <w:rPr>
          <w:rFonts w:asciiTheme="minorHAnsi" w:hAnsiTheme="minorHAnsi" w:cstheme="minorHAnsi"/>
          <w:sz w:val="22"/>
          <w:szCs w:val="22"/>
          <w:lang w:val="en-US"/>
        </w:rPr>
        <w:t>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Guvernului</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art. 40 din Lege;</w:t>
      </w:r>
    </w:p>
    <w:p w14:paraId="579CA0A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Segoe UI Symbol" w:hAnsi="Segoe UI Symbol" w:cs="Segoe UI Symbol"/>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w:t>
      </w:r>
      <w:r w:rsidRPr="009D1023">
        <w:rPr>
          <w:rFonts w:ascii="Calibri" w:hAnsi="Calibri" w:cs="Calibr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beneficieze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ajutorul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w:t>
      </w:r>
      <w:r w:rsidRPr="009D1023">
        <w:rPr>
          <w:rFonts w:ascii="Calibri" w:hAnsi="Calibri" w:cs="Calibri"/>
          <w:sz w:val="22"/>
          <w:szCs w:val="22"/>
          <w:lang w:val="en-US"/>
        </w:rPr>
        <w:t>ţ</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w:t>
      </w:r>
      <w:proofErr w:type="spellEnd"/>
      <w:r w:rsidRPr="009D1023">
        <w:rPr>
          <w:rFonts w:asciiTheme="minorHAnsi" w:hAnsiTheme="minorHAnsi" w:cstheme="minorHAnsi"/>
          <w:sz w:val="22"/>
          <w:szCs w:val="22"/>
          <w:lang w:val="en-US"/>
        </w:rPr>
        <w:t xml:space="preserve"> </w:t>
      </w:r>
      <w:proofErr w:type="spellStart"/>
      <w:r w:rsidRPr="009D1023">
        <w:rPr>
          <w:rFonts w:ascii="Calibri" w:hAnsi="Calibri" w:cs="Calibri"/>
          <w:sz w:val="22"/>
          <w:szCs w:val="22"/>
          <w:lang w:val="en-US"/>
        </w:rPr>
        <w:t>î</w:t>
      </w:r>
      <w:r w:rsidRPr="009D1023">
        <w:rPr>
          <w:rFonts w:asciiTheme="minorHAnsi" w:hAnsiTheme="minorHAnsi" w:cstheme="minorHAnsi"/>
          <w:sz w:val="22"/>
          <w:szCs w:val="22"/>
          <w:lang w:val="en-US"/>
        </w:rPr>
        <w:t>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w:t>
      </w:r>
      <w:r w:rsidRPr="009D1023">
        <w:rPr>
          <w:rFonts w:ascii="Calibri" w:hAnsi="Calibri" w:cs="Calibri"/>
          <w:sz w:val="22"/>
          <w:szCs w:val="22"/>
          <w:lang w:val="en-US"/>
        </w:rPr>
        <w:t>ţ</w:t>
      </w:r>
      <w:r w:rsidRPr="009D1023">
        <w:rPr>
          <w:rFonts w:asciiTheme="minorHAnsi" w:hAnsiTheme="minorHAnsi" w:cstheme="minorHAnsi"/>
          <w:sz w:val="22"/>
          <w:szCs w:val="22"/>
          <w:lang w:val="en-US"/>
        </w:rPr>
        <w:t>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w:t>
      </w:r>
    </w:p>
    <w:p w14:paraId="2ECD4612" w14:textId="77777777" w:rsidR="009D1023" w:rsidRDefault="009D1023" w:rsidP="009D1023">
      <w:pPr>
        <w:spacing w:line="276" w:lineRule="auto"/>
        <w:jc w:val="both"/>
        <w:rPr>
          <w:rFonts w:asciiTheme="minorHAnsi" w:hAnsiTheme="minorHAnsi" w:cstheme="minorHAnsi"/>
          <w:b/>
          <w:i/>
          <w:sz w:val="22"/>
          <w:szCs w:val="22"/>
          <w:lang w:val="en-US"/>
        </w:rPr>
      </w:pPr>
    </w:p>
    <w:p w14:paraId="1405FAFB" w14:textId="77777777" w:rsidR="0042144F" w:rsidRDefault="0042144F" w:rsidP="009D1023">
      <w:pPr>
        <w:spacing w:line="276" w:lineRule="auto"/>
        <w:jc w:val="both"/>
        <w:rPr>
          <w:rFonts w:asciiTheme="minorHAnsi" w:hAnsiTheme="minorHAnsi" w:cstheme="minorHAnsi"/>
          <w:b/>
          <w:i/>
          <w:sz w:val="22"/>
          <w:szCs w:val="22"/>
        </w:rPr>
      </w:pPr>
      <w:r>
        <w:rPr>
          <w:rFonts w:asciiTheme="minorHAnsi" w:hAnsiTheme="minorHAnsi" w:cstheme="minorHAnsi"/>
          <w:b/>
          <w:i/>
          <w:sz w:val="22"/>
          <w:szCs w:val="22"/>
          <w:lang w:val="en-US"/>
        </w:rPr>
        <w:tab/>
      </w:r>
      <w:r>
        <w:rPr>
          <w:rFonts w:asciiTheme="minorHAnsi" w:hAnsiTheme="minorHAnsi" w:cstheme="minorHAnsi"/>
          <w:b/>
          <w:i/>
          <w:sz w:val="22"/>
          <w:szCs w:val="22"/>
          <w:lang w:val="ro-RO"/>
        </w:rPr>
        <w:t xml:space="preserve">În procesul de elaborare a documentației de atribuire, autoritatea contractantă va </w:t>
      </w:r>
      <w:r w:rsidR="00407CEA">
        <w:rPr>
          <w:rFonts w:asciiTheme="minorHAnsi" w:hAnsiTheme="minorHAnsi" w:cstheme="minorHAnsi"/>
          <w:b/>
          <w:i/>
          <w:sz w:val="22"/>
          <w:szCs w:val="22"/>
          <w:lang w:val="ro-RO"/>
        </w:rPr>
        <w:t xml:space="preserve">avea în vedere respectarea prevederile următoarelor </w:t>
      </w:r>
      <w:proofErr w:type="spellStart"/>
      <w:r w:rsidR="00407CEA">
        <w:rPr>
          <w:rFonts w:asciiTheme="minorHAnsi" w:hAnsiTheme="minorHAnsi" w:cstheme="minorHAnsi"/>
          <w:b/>
          <w:i/>
          <w:sz w:val="22"/>
          <w:szCs w:val="22"/>
          <w:lang w:val="ro-RO"/>
        </w:rPr>
        <w:t>instructiuni</w:t>
      </w:r>
      <w:proofErr w:type="spellEnd"/>
      <w:r w:rsidR="00407CEA">
        <w:rPr>
          <w:rFonts w:asciiTheme="minorHAnsi" w:hAnsiTheme="minorHAnsi" w:cstheme="minorHAnsi"/>
          <w:b/>
          <w:i/>
          <w:sz w:val="22"/>
          <w:szCs w:val="22"/>
          <w:lang w:val="ro-RO"/>
        </w:rPr>
        <w:t xml:space="preserve"> intrate în vigoare pe parcursul anului 2017</w:t>
      </w:r>
      <w:r w:rsidR="00407CEA">
        <w:rPr>
          <w:rFonts w:asciiTheme="minorHAnsi" w:hAnsiTheme="minorHAnsi" w:cstheme="minorHAnsi"/>
          <w:b/>
          <w:i/>
          <w:sz w:val="22"/>
          <w:szCs w:val="22"/>
        </w:rPr>
        <w:t>:</w:t>
      </w:r>
    </w:p>
    <w:p w14:paraId="447A2BE0" w14:textId="77777777" w:rsidR="00D858FF" w:rsidRDefault="00D858FF" w:rsidP="009D1023">
      <w:pPr>
        <w:spacing w:line="276" w:lineRule="auto"/>
        <w:jc w:val="both"/>
        <w:rPr>
          <w:rFonts w:asciiTheme="minorHAnsi" w:hAnsiTheme="minorHAnsi" w:cstheme="minorHAnsi"/>
          <w:b/>
          <w:i/>
          <w:sz w:val="22"/>
          <w:szCs w:val="22"/>
        </w:rPr>
      </w:pPr>
    </w:p>
    <w:p w14:paraId="1DF20F29" w14:textId="77777777" w:rsidR="00407CEA" w:rsidRPr="00407CEA" w:rsidRDefault="00407CEA" w:rsidP="00407CEA">
      <w:pPr>
        <w:pStyle w:val="Listparagraf"/>
        <w:numPr>
          <w:ilvl w:val="0"/>
          <w:numId w:val="22"/>
        </w:numPr>
        <w:spacing w:line="276" w:lineRule="auto"/>
        <w:jc w:val="both"/>
        <w:rPr>
          <w:rFonts w:asciiTheme="minorHAnsi" w:hAnsiTheme="minorHAnsi" w:cstheme="minorHAnsi"/>
          <w:b/>
          <w:i/>
          <w:sz w:val="22"/>
          <w:szCs w:val="22"/>
        </w:rPr>
      </w:pPr>
      <w:bookmarkStart w:id="27" w:name="_Hlk501022999"/>
      <w:r w:rsidRPr="00407CEA">
        <w:rPr>
          <w:rFonts w:asciiTheme="minorHAnsi" w:hAnsiTheme="minorHAnsi" w:cstheme="minorHAnsi"/>
          <w:b/>
          <w:i/>
          <w:sz w:val="22"/>
          <w:szCs w:val="22"/>
        </w:rPr>
        <w:t xml:space="preserve">INSTRUCŢIUNE Nr. 1/2017 din 4 </w:t>
      </w:r>
      <w:proofErr w:type="spellStart"/>
      <w:r w:rsidRPr="00407CEA">
        <w:rPr>
          <w:rFonts w:asciiTheme="minorHAnsi" w:hAnsiTheme="minorHAnsi" w:cstheme="minorHAnsi"/>
          <w:b/>
          <w:i/>
          <w:sz w:val="22"/>
          <w:szCs w:val="22"/>
        </w:rPr>
        <w:t>ianuarie</w:t>
      </w:r>
      <w:proofErr w:type="spellEnd"/>
      <w:r w:rsidRPr="00407CEA">
        <w:rPr>
          <w:rFonts w:asciiTheme="minorHAnsi" w:hAnsiTheme="minorHAnsi" w:cstheme="minorHAnsi"/>
          <w:b/>
          <w:i/>
          <w:sz w:val="22"/>
          <w:szCs w:val="22"/>
        </w:rPr>
        <w:t xml:space="preserve"> 2017</w:t>
      </w:r>
      <w:r>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emisă</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în</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aplicarea</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prevederilor</w:t>
      </w:r>
      <w:proofErr w:type="spellEnd"/>
      <w:r w:rsidRPr="00407CEA">
        <w:rPr>
          <w:rFonts w:asciiTheme="minorHAnsi" w:hAnsiTheme="minorHAnsi" w:cstheme="minorHAnsi"/>
          <w:b/>
          <w:i/>
          <w:sz w:val="22"/>
          <w:szCs w:val="22"/>
        </w:rPr>
        <w:t xml:space="preserve"> art. 179 lit. g) </w:t>
      </w:r>
      <w:proofErr w:type="spellStart"/>
      <w:r w:rsidRPr="00407CEA">
        <w:rPr>
          <w:rFonts w:asciiTheme="minorHAnsi" w:hAnsiTheme="minorHAnsi" w:cstheme="minorHAnsi"/>
          <w:b/>
          <w:i/>
          <w:sz w:val="22"/>
          <w:szCs w:val="22"/>
        </w:rPr>
        <w:t>şi</w:t>
      </w:r>
      <w:proofErr w:type="spellEnd"/>
      <w:r w:rsidRPr="00407CEA">
        <w:rPr>
          <w:rFonts w:asciiTheme="minorHAnsi" w:hAnsiTheme="minorHAnsi" w:cstheme="minorHAnsi"/>
          <w:b/>
          <w:i/>
          <w:sz w:val="22"/>
          <w:szCs w:val="22"/>
        </w:rPr>
        <w:t xml:space="preserve"> art. 187 </w:t>
      </w:r>
      <w:proofErr w:type="spellStart"/>
      <w:r w:rsidRPr="00407CEA">
        <w:rPr>
          <w:rFonts w:asciiTheme="minorHAnsi" w:hAnsiTheme="minorHAnsi" w:cstheme="minorHAnsi"/>
          <w:b/>
          <w:i/>
          <w:sz w:val="22"/>
          <w:szCs w:val="22"/>
        </w:rPr>
        <w:t>alin</w:t>
      </w:r>
      <w:proofErr w:type="spellEnd"/>
      <w:r w:rsidRPr="00407CEA">
        <w:rPr>
          <w:rFonts w:asciiTheme="minorHAnsi" w:hAnsiTheme="minorHAnsi" w:cstheme="minorHAnsi"/>
          <w:b/>
          <w:i/>
          <w:sz w:val="22"/>
          <w:szCs w:val="22"/>
        </w:rPr>
        <w:t xml:space="preserve">. (8) lit. a) din </w:t>
      </w:r>
      <w:proofErr w:type="spellStart"/>
      <w:r w:rsidRPr="00407CEA">
        <w:rPr>
          <w:rFonts w:asciiTheme="minorHAnsi" w:hAnsiTheme="minorHAnsi" w:cstheme="minorHAnsi"/>
          <w:b/>
          <w:i/>
          <w:sz w:val="22"/>
          <w:szCs w:val="22"/>
        </w:rPr>
        <w:t>Legea</w:t>
      </w:r>
      <w:proofErr w:type="spellEnd"/>
      <w:r w:rsidRPr="00407CEA">
        <w:rPr>
          <w:rFonts w:asciiTheme="minorHAnsi" w:hAnsiTheme="minorHAnsi" w:cstheme="minorHAnsi"/>
          <w:b/>
          <w:i/>
          <w:sz w:val="22"/>
          <w:szCs w:val="22"/>
        </w:rPr>
        <w:t xml:space="preserve"> nr. 98/2016 </w:t>
      </w:r>
      <w:proofErr w:type="spellStart"/>
      <w:r w:rsidRPr="00407CEA">
        <w:rPr>
          <w:rFonts w:asciiTheme="minorHAnsi" w:hAnsiTheme="minorHAnsi" w:cstheme="minorHAnsi"/>
          <w:b/>
          <w:i/>
          <w:sz w:val="22"/>
          <w:szCs w:val="22"/>
        </w:rPr>
        <w:t>privind</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achiziţiile</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publice</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respectiv</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a</w:t>
      </w:r>
      <w:proofErr w:type="spellEnd"/>
      <w:r w:rsidRPr="00407CEA">
        <w:rPr>
          <w:rFonts w:asciiTheme="minorHAnsi" w:hAnsiTheme="minorHAnsi" w:cstheme="minorHAnsi"/>
          <w:b/>
          <w:i/>
          <w:sz w:val="22"/>
          <w:szCs w:val="22"/>
        </w:rPr>
        <w:t xml:space="preserve"> art. 192 lit. g) </w:t>
      </w:r>
      <w:proofErr w:type="spellStart"/>
      <w:r w:rsidRPr="00407CEA">
        <w:rPr>
          <w:rFonts w:asciiTheme="minorHAnsi" w:hAnsiTheme="minorHAnsi" w:cstheme="minorHAnsi"/>
          <w:b/>
          <w:i/>
          <w:sz w:val="22"/>
          <w:szCs w:val="22"/>
        </w:rPr>
        <w:t>şi</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a</w:t>
      </w:r>
      <w:proofErr w:type="spellEnd"/>
      <w:r w:rsidRPr="00407CEA">
        <w:rPr>
          <w:rFonts w:asciiTheme="minorHAnsi" w:hAnsiTheme="minorHAnsi" w:cstheme="minorHAnsi"/>
          <w:b/>
          <w:i/>
          <w:sz w:val="22"/>
          <w:szCs w:val="22"/>
        </w:rPr>
        <w:t xml:space="preserve"> art. 209 </w:t>
      </w:r>
      <w:proofErr w:type="spellStart"/>
      <w:r w:rsidRPr="00407CEA">
        <w:rPr>
          <w:rFonts w:asciiTheme="minorHAnsi" w:hAnsiTheme="minorHAnsi" w:cstheme="minorHAnsi"/>
          <w:b/>
          <w:i/>
          <w:sz w:val="22"/>
          <w:szCs w:val="22"/>
        </w:rPr>
        <w:t>alin</w:t>
      </w:r>
      <w:proofErr w:type="spellEnd"/>
      <w:r w:rsidRPr="00407CEA">
        <w:rPr>
          <w:rFonts w:asciiTheme="minorHAnsi" w:hAnsiTheme="minorHAnsi" w:cstheme="minorHAnsi"/>
          <w:b/>
          <w:i/>
          <w:sz w:val="22"/>
          <w:szCs w:val="22"/>
        </w:rPr>
        <w:t xml:space="preserve">. (8) din </w:t>
      </w:r>
      <w:proofErr w:type="spellStart"/>
      <w:r w:rsidRPr="00407CEA">
        <w:rPr>
          <w:rFonts w:asciiTheme="minorHAnsi" w:hAnsiTheme="minorHAnsi" w:cstheme="minorHAnsi"/>
          <w:b/>
          <w:i/>
          <w:sz w:val="22"/>
          <w:szCs w:val="22"/>
        </w:rPr>
        <w:t>Legea</w:t>
      </w:r>
      <w:proofErr w:type="spellEnd"/>
      <w:r w:rsidRPr="00407CEA">
        <w:rPr>
          <w:rFonts w:asciiTheme="minorHAnsi" w:hAnsiTheme="minorHAnsi" w:cstheme="minorHAnsi"/>
          <w:b/>
          <w:i/>
          <w:sz w:val="22"/>
          <w:szCs w:val="22"/>
        </w:rPr>
        <w:t xml:space="preserve"> nr. 99/2016 </w:t>
      </w:r>
      <w:proofErr w:type="spellStart"/>
      <w:r w:rsidRPr="00407CEA">
        <w:rPr>
          <w:rFonts w:asciiTheme="minorHAnsi" w:hAnsiTheme="minorHAnsi" w:cstheme="minorHAnsi"/>
          <w:b/>
          <w:i/>
          <w:sz w:val="22"/>
          <w:szCs w:val="22"/>
        </w:rPr>
        <w:t>privind</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achiziţiile</w:t>
      </w:r>
      <w:proofErr w:type="spellEnd"/>
      <w:r w:rsidRPr="00407CEA">
        <w:rPr>
          <w:rFonts w:asciiTheme="minorHAnsi" w:hAnsiTheme="minorHAnsi" w:cstheme="minorHAnsi"/>
          <w:b/>
          <w:i/>
          <w:sz w:val="22"/>
          <w:szCs w:val="22"/>
        </w:rPr>
        <w:t xml:space="preserve"> </w:t>
      </w:r>
      <w:proofErr w:type="spellStart"/>
      <w:r w:rsidRPr="00407CEA">
        <w:rPr>
          <w:rFonts w:asciiTheme="minorHAnsi" w:hAnsiTheme="minorHAnsi" w:cstheme="minorHAnsi"/>
          <w:b/>
          <w:i/>
          <w:sz w:val="22"/>
          <w:szCs w:val="22"/>
        </w:rPr>
        <w:t>sectoriale</w:t>
      </w:r>
      <w:proofErr w:type="spellEnd"/>
    </w:p>
    <w:p w14:paraId="6A3C691D" w14:textId="77777777" w:rsidR="00D32070" w:rsidRDefault="00D32070" w:rsidP="00D32070">
      <w:pPr>
        <w:pStyle w:val="Listparagraf"/>
        <w:numPr>
          <w:ilvl w:val="0"/>
          <w:numId w:val="22"/>
        </w:numPr>
        <w:spacing w:line="276" w:lineRule="auto"/>
        <w:jc w:val="both"/>
        <w:rPr>
          <w:rFonts w:asciiTheme="minorHAnsi" w:hAnsiTheme="minorHAnsi" w:cstheme="minorHAnsi"/>
          <w:b/>
          <w:i/>
          <w:sz w:val="22"/>
          <w:szCs w:val="22"/>
        </w:rPr>
      </w:pPr>
      <w:r w:rsidRPr="00D32070">
        <w:rPr>
          <w:rFonts w:asciiTheme="minorHAnsi" w:hAnsiTheme="minorHAnsi" w:cstheme="minorHAnsi"/>
          <w:b/>
          <w:i/>
          <w:sz w:val="22"/>
          <w:szCs w:val="22"/>
        </w:rPr>
        <w:t xml:space="preserve">INSTRUCŢIUNE nr. 2 din 19 </w:t>
      </w:r>
      <w:proofErr w:type="spellStart"/>
      <w:r w:rsidRPr="00D32070">
        <w:rPr>
          <w:rFonts w:asciiTheme="minorHAnsi" w:hAnsiTheme="minorHAnsi" w:cstheme="minorHAnsi"/>
          <w:b/>
          <w:i/>
          <w:sz w:val="22"/>
          <w:szCs w:val="22"/>
        </w:rPr>
        <w:t>aprilie</w:t>
      </w:r>
      <w:proofErr w:type="spellEnd"/>
      <w:r w:rsidRPr="00D32070">
        <w:rPr>
          <w:rFonts w:asciiTheme="minorHAnsi" w:hAnsiTheme="minorHAnsi" w:cstheme="minorHAnsi"/>
          <w:b/>
          <w:i/>
          <w:sz w:val="22"/>
          <w:szCs w:val="22"/>
        </w:rPr>
        <w:t xml:space="preserve"> 2017 </w:t>
      </w:r>
      <w:proofErr w:type="spellStart"/>
      <w:r w:rsidRPr="00D32070">
        <w:rPr>
          <w:rFonts w:asciiTheme="minorHAnsi" w:hAnsiTheme="minorHAnsi" w:cstheme="minorHAnsi"/>
          <w:b/>
          <w:i/>
          <w:sz w:val="22"/>
          <w:szCs w:val="22"/>
        </w:rPr>
        <w:t>emisă</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în</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aplicarea</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prevederilor</w:t>
      </w:r>
      <w:proofErr w:type="spellEnd"/>
      <w:r w:rsidRPr="00D32070">
        <w:rPr>
          <w:rFonts w:asciiTheme="minorHAnsi" w:hAnsiTheme="minorHAnsi" w:cstheme="minorHAnsi"/>
          <w:b/>
          <w:i/>
          <w:sz w:val="22"/>
          <w:szCs w:val="22"/>
        </w:rPr>
        <w:t xml:space="preserve"> art. 178 </w:t>
      </w:r>
      <w:proofErr w:type="spellStart"/>
      <w:r w:rsidRPr="00D32070">
        <w:rPr>
          <w:rFonts w:asciiTheme="minorHAnsi" w:hAnsiTheme="minorHAnsi" w:cstheme="minorHAnsi"/>
          <w:b/>
          <w:i/>
          <w:sz w:val="22"/>
          <w:szCs w:val="22"/>
        </w:rPr>
        <w:t>şi</w:t>
      </w:r>
      <w:proofErr w:type="spellEnd"/>
      <w:r w:rsidRPr="00D32070">
        <w:rPr>
          <w:rFonts w:asciiTheme="minorHAnsi" w:hAnsiTheme="minorHAnsi" w:cstheme="minorHAnsi"/>
          <w:b/>
          <w:i/>
          <w:sz w:val="22"/>
          <w:szCs w:val="22"/>
        </w:rPr>
        <w:t xml:space="preserve"> art. 179</w:t>
      </w:r>
      <w:r>
        <w:rPr>
          <w:rFonts w:asciiTheme="minorHAnsi" w:hAnsiTheme="minorHAnsi" w:cstheme="minorHAnsi"/>
          <w:b/>
          <w:i/>
          <w:sz w:val="22"/>
          <w:szCs w:val="22"/>
        </w:rPr>
        <w:t xml:space="preserve"> </w:t>
      </w:r>
      <w:r w:rsidRPr="00D32070">
        <w:rPr>
          <w:rFonts w:asciiTheme="minorHAnsi" w:hAnsiTheme="minorHAnsi" w:cstheme="minorHAnsi"/>
          <w:b/>
          <w:i/>
          <w:sz w:val="22"/>
          <w:szCs w:val="22"/>
        </w:rPr>
        <w:t xml:space="preserve">lit. a) </w:t>
      </w:r>
      <w:proofErr w:type="spellStart"/>
      <w:r w:rsidRPr="00D32070">
        <w:rPr>
          <w:rFonts w:asciiTheme="minorHAnsi" w:hAnsiTheme="minorHAnsi" w:cstheme="minorHAnsi"/>
          <w:b/>
          <w:i/>
          <w:sz w:val="22"/>
          <w:szCs w:val="22"/>
        </w:rPr>
        <w:t>şi</w:t>
      </w:r>
      <w:proofErr w:type="spellEnd"/>
      <w:r w:rsidRPr="00D32070">
        <w:rPr>
          <w:rFonts w:asciiTheme="minorHAnsi" w:hAnsiTheme="minorHAnsi" w:cstheme="minorHAnsi"/>
          <w:b/>
          <w:i/>
          <w:sz w:val="22"/>
          <w:szCs w:val="22"/>
        </w:rPr>
        <w:t xml:space="preserve"> b) din </w:t>
      </w:r>
      <w:proofErr w:type="spellStart"/>
      <w:r w:rsidRPr="00D32070">
        <w:rPr>
          <w:rFonts w:asciiTheme="minorHAnsi" w:hAnsiTheme="minorHAnsi" w:cstheme="minorHAnsi"/>
          <w:b/>
          <w:i/>
          <w:sz w:val="22"/>
          <w:szCs w:val="22"/>
        </w:rPr>
        <w:t>Legea</w:t>
      </w:r>
      <w:proofErr w:type="spellEnd"/>
      <w:r w:rsidRPr="00D32070">
        <w:rPr>
          <w:rFonts w:asciiTheme="minorHAnsi" w:hAnsiTheme="minorHAnsi" w:cstheme="minorHAnsi"/>
          <w:b/>
          <w:i/>
          <w:sz w:val="22"/>
          <w:szCs w:val="22"/>
        </w:rPr>
        <w:t xml:space="preserve"> nr. 98/2016 </w:t>
      </w:r>
      <w:proofErr w:type="spellStart"/>
      <w:r w:rsidRPr="00D32070">
        <w:rPr>
          <w:rFonts w:asciiTheme="minorHAnsi" w:hAnsiTheme="minorHAnsi" w:cstheme="minorHAnsi"/>
          <w:b/>
          <w:i/>
          <w:sz w:val="22"/>
          <w:szCs w:val="22"/>
        </w:rPr>
        <w:t>privind</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achiziţiile</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publice</w:t>
      </w:r>
      <w:proofErr w:type="spellEnd"/>
      <w:r w:rsidRPr="00D32070">
        <w:rPr>
          <w:rFonts w:asciiTheme="minorHAnsi" w:hAnsiTheme="minorHAnsi" w:cstheme="minorHAnsi"/>
          <w:b/>
          <w:i/>
          <w:sz w:val="22"/>
          <w:szCs w:val="22"/>
        </w:rPr>
        <w:t xml:space="preserve">, cu </w:t>
      </w:r>
      <w:proofErr w:type="spellStart"/>
      <w:r w:rsidRPr="00D32070">
        <w:rPr>
          <w:rFonts w:asciiTheme="minorHAnsi" w:hAnsiTheme="minorHAnsi" w:cstheme="minorHAnsi"/>
          <w:b/>
          <w:i/>
          <w:sz w:val="22"/>
          <w:szCs w:val="22"/>
        </w:rPr>
        <w:t>completările</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ulterioare</w:t>
      </w:r>
      <w:proofErr w:type="spellEnd"/>
      <w:r w:rsidRPr="00D32070">
        <w:rPr>
          <w:rFonts w:asciiTheme="minorHAnsi" w:hAnsiTheme="minorHAnsi" w:cstheme="minorHAnsi"/>
          <w:b/>
          <w:i/>
          <w:sz w:val="22"/>
          <w:szCs w:val="22"/>
        </w:rPr>
        <w:t>,</w:t>
      </w:r>
      <w:r>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respectiv</w:t>
      </w:r>
      <w:proofErr w:type="spellEnd"/>
      <w:r w:rsidRPr="00D32070">
        <w:rPr>
          <w:rFonts w:asciiTheme="minorHAnsi" w:hAnsiTheme="minorHAnsi" w:cstheme="minorHAnsi"/>
          <w:b/>
          <w:i/>
          <w:sz w:val="22"/>
          <w:szCs w:val="22"/>
        </w:rPr>
        <w:t xml:space="preserve"> a </w:t>
      </w:r>
      <w:proofErr w:type="spellStart"/>
      <w:r w:rsidRPr="00D32070">
        <w:rPr>
          <w:rFonts w:asciiTheme="minorHAnsi" w:hAnsiTheme="minorHAnsi" w:cstheme="minorHAnsi"/>
          <w:b/>
          <w:i/>
          <w:sz w:val="22"/>
          <w:szCs w:val="22"/>
        </w:rPr>
        <w:t>prevederilor</w:t>
      </w:r>
      <w:proofErr w:type="spellEnd"/>
      <w:r w:rsidRPr="00D32070">
        <w:rPr>
          <w:rFonts w:asciiTheme="minorHAnsi" w:hAnsiTheme="minorHAnsi" w:cstheme="minorHAnsi"/>
          <w:b/>
          <w:i/>
          <w:sz w:val="22"/>
          <w:szCs w:val="22"/>
        </w:rPr>
        <w:t xml:space="preserve"> art. 191 </w:t>
      </w:r>
      <w:proofErr w:type="spellStart"/>
      <w:r w:rsidRPr="00D32070">
        <w:rPr>
          <w:rFonts w:asciiTheme="minorHAnsi" w:hAnsiTheme="minorHAnsi" w:cstheme="minorHAnsi"/>
          <w:b/>
          <w:i/>
          <w:sz w:val="22"/>
          <w:szCs w:val="22"/>
        </w:rPr>
        <w:t>şi</w:t>
      </w:r>
      <w:proofErr w:type="spellEnd"/>
      <w:r w:rsidRPr="00D32070">
        <w:rPr>
          <w:rFonts w:asciiTheme="minorHAnsi" w:hAnsiTheme="minorHAnsi" w:cstheme="minorHAnsi"/>
          <w:b/>
          <w:i/>
          <w:sz w:val="22"/>
          <w:szCs w:val="22"/>
        </w:rPr>
        <w:t xml:space="preserve"> art. 192 lit. a) </w:t>
      </w:r>
      <w:proofErr w:type="spellStart"/>
      <w:r w:rsidRPr="00D32070">
        <w:rPr>
          <w:rFonts w:asciiTheme="minorHAnsi" w:hAnsiTheme="minorHAnsi" w:cstheme="minorHAnsi"/>
          <w:b/>
          <w:i/>
          <w:sz w:val="22"/>
          <w:szCs w:val="22"/>
        </w:rPr>
        <w:t>şi</w:t>
      </w:r>
      <w:proofErr w:type="spellEnd"/>
      <w:r w:rsidRPr="00D32070">
        <w:rPr>
          <w:rFonts w:asciiTheme="minorHAnsi" w:hAnsiTheme="minorHAnsi" w:cstheme="minorHAnsi"/>
          <w:b/>
          <w:i/>
          <w:sz w:val="22"/>
          <w:szCs w:val="22"/>
        </w:rPr>
        <w:t xml:space="preserve"> b) din </w:t>
      </w:r>
      <w:proofErr w:type="spellStart"/>
      <w:r w:rsidRPr="00D32070">
        <w:rPr>
          <w:rFonts w:asciiTheme="minorHAnsi" w:hAnsiTheme="minorHAnsi" w:cstheme="minorHAnsi"/>
          <w:b/>
          <w:i/>
          <w:sz w:val="22"/>
          <w:szCs w:val="22"/>
        </w:rPr>
        <w:t>Legea</w:t>
      </w:r>
      <w:proofErr w:type="spellEnd"/>
      <w:r w:rsidRPr="00D32070">
        <w:rPr>
          <w:rFonts w:asciiTheme="minorHAnsi" w:hAnsiTheme="minorHAnsi" w:cstheme="minorHAnsi"/>
          <w:b/>
          <w:i/>
          <w:sz w:val="22"/>
          <w:szCs w:val="22"/>
        </w:rPr>
        <w:t xml:space="preserve"> nr. 99/2016 </w:t>
      </w:r>
      <w:proofErr w:type="spellStart"/>
      <w:r w:rsidRPr="00D32070">
        <w:rPr>
          <w:rFonts w:asciiTheme="minorHAnsi" w:hAnsiTheme="minorHAnsi" w:cstheme="minorHAnsi"/>
          <w:b/>
          <w:i/>
          <w:sz w:val="22"/>
          <w:szCs w:val="22"/>
        </w:rPr>
        <w:t>privind</w:t>
      </w:r>
      <w:proofErr w:type="spellEnd"/>
      <w:r>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achiziţiile</w:t>
      </w:r>
      <w:proofErr w:type="spellEnd"/>
      <w:r w:rsidRPr="00D32070">
        <w:rPr>
          <w:rFonts w:asciiTheme="minorHAnsi" w:hAnsiTheme="minorHAnsi" w:cstheme="minorHAnsi"/>
          <w:b/>
          <w:i/>
          <w:sz w:val="22"/>
          <w:szCs w:val="22"/>
        </w:rPr>
        <w:t xml:space="preserve"> </w:t>
      </w:r>
      <w:proofErr w:type="spellStart"/>
      <w:r w:rsidRPr="00D32070">
        <w:rPr>
          <w:rFonts w:asciiTheme="minorHAnsi" w:hAnsiTheme="minorHAnsi" w:cstheme="minorHAnsi"/>
          <w:b/>
          <w:i/>
          <w:sz w:val="22"/>
          <w:szCs w:val="22"/>
        </w:rPr>
        <w:t>sectoriale</w:t>
      </w:r>
      <w:proofErr w:type="spellEnd"/>
      <w:r>
        <w:rPr>
          <w:rFonts w:asciiTheme="minorHAnsi" w:hAnsiTheme="minorHAnsi" w:cstheme="minorHAnsi"/>
          <w:b/>
          <w:i/>
          <w:sz w:val="22"/>
          <w:szCs w:val="22"/>
        </w:rPr>
        <w:t>;</w:t>
      </w:r>
    </w:p>
    <w:bookmarkEnd w:id="27"/>
    <w:p w14:paraId="2A9979D8" w14:textId="77777777" w:rsidR="00D858FF" w:rsidRDefault="00D858FF" w:rsidP="00D858FF">
      <w:pPr>
        <w:spacing w:line="276" w:lineRule="auto"/>
        <w:ind w:left="720"/>
        <w:jc w:val="both"/>
        <w:rPr>
          <w:rFonts w:asciiTheme="minorHAnsi" w:hAnsiTheme="minorHAnsi" w:cstheme="minorHAnsi"/>
          <w:b/>
          <w:i/>
          <w:sz w:val="22"/>
          <w:szCs w:val="22"/>
          <w:lang w:val="en-US"/>
        </w:rPr>
      </w:pPr>
    </w:p>
    <w:p w14:paraId="5CE4140E" w14:textId="77777777" w:rsidR="009D1023" w:rsidRPr="009D1023" w:rsidRDefault="00D858FF"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r w:rsidR="009D1023" w:rsidRPr="009D1023">
        <w:rPr>
          <w:rFonts w:asciiTheme="minorHAnsi" w:hAnsiTheme="minorHAnsi" w:cstheme="minorHAnsi"/>
          <w:b/>
          <w:i/>
          <w:sz w:val="22"/>
          <w:szCs w:val="22"/>
          <w:lang w:val="en-US"/>
        </w:rPr>
        <w:t>ANAP</w:t>
      </w:r>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evaluează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înainte</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transmiterea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spre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publicare</w:t>
      </w:r>
      <w:proofErr w:type="spellEnd"/>
      <w:r w:rsidR="009D1023" w:rsidRPr="009D1023">
        <w:rPr>
          <w:rFonts w:asciiTheme="minorHAnsi" w:hAnsiTheme="minorHAnsi" w:cstheme="minorHAnsi"/>
          <w:sz w:val="22"/>
          <w:szCs w:val="22"/>
          <w:lang w:val="en-US"/>
        </w:rPr>
        <w:t xml:space="preserve"> </w:t>
      </w:r>
      <w:proofErr w:type="gramStart"/>
      <w:r w:rsidR="009D1023" w:rsidRPr="009D1023">
        <w:rPr>
          <w:rFonts w:asciiTheme="minorHAnsi" w:hAnsiTheme="minorHAnsi" w:cstheme="minorHAnsi"/>
          <w:sz w:val="22"/>
          <w:szCs w:val="22"/>
          <w:lang w:val="en-US"/>
        </w:rPr>
        <w:t>a</w:t>
      </w:r>
      <w:proofErr w:type="gram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anunţului</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participare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simplificat</w:t>
      </w:r>
      <w:proofErr w:type="spellEnd"/>
      <w:r w:rsidR="009D1023" w:rsidRPr="009D1023">
        <w:rPr>
          <w:rFonts w:asciiTheme="minorHAnsi" w:hAnsiTheme="minorHAnsi" w:cstheme="minorHAnsi"/>
          <w:sz w:val="22"/>
          <w:szCs w:val="22"/>
          <w:lang w:val="en-US"/>
        </w:rPr>
        <w:t xml:space="preserve">/de concurs, </w:t>
      </w:r>
      <w:proofErr w:type="spellStart"/>
      <w:r w:rsidR="009D1023" w:rsidRPr="009D1023">
        <w:rPr>
          <w:rFonts w:asciiTheme="minorHAnsi" w:hAnsiTheme="minorHAnsi" w:cstheme="minorHAnsi"/>
          <w:sz w:val="22"/>
          <w:szCs w:val="22"/>
          <w:lang w:val="en-US"/>
        </w:rPr>
        <w:t>conformitatea</w:t>
      </w:r>
      <w:proofErr w:type="spellEnd"/>
      <w:r w:rsidR="009D1023" w:rsidRPr="009D1023">
        <w:rPr>
          <w:rFonts w:asciiTheme="minorHAnsi" w:hAnsiTheme="minorHAnsi" w:cstheme="minorHAnsi"/>
          <w:sz w:val="22"/>
          <w:szCs w:val="22"/>
          <w:lang w:val="en-US"/>
        </w:rPr>
        <w:t xml:space="preserve"> cu </w:t>
      </w:r>
      <w:proofErr w:type="spellStart"/>
      <w:r w:rsidR="009D1023" w:rsidRPr="009D1023">
        <w:rPr>
          <w:rFonts w:asciiTheme="minorHAnsi" w:hAnsiTheme="minorHAnsi" w:cstheme="minorHAnsi"/>
          <w:sz w:val="22"/>
          <w:szCs w:val="22"/>
          <w:lang w:val="en-US"/>
        </w:rPr>
        <w:t>legislaţia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aplicabilă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domeniul</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achiziţiilor</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publice</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documentaţiilor</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atribuire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aferente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contractelor</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achiziţie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publică</w:t>
      </w:r>
      <w:proofErr w:type="spellEnd"/>
      <w:r w:rsidR="009D1023" w:rsidRPr="009D1023">
        <w:rPr>
          <w:rFonts w:asciiTheme="minorHAnsi" w:hAnsiTheme="minorHAnsi" w:cstheme="minorHAnsi"/>
          <w:sz w:val="22"/>
          <w:szCs w:val="22"/>
          <w:lang w:val="en-US"/>
        </w:rPr>
        <w:t>/</w:t>
      </w:r>
      <w:proofErr w:type="spellStart"/>
      <w:r w:rsidR="009D1023" w:rsidRPr="009D1023">
        <w:rPr>
          <w:rFonts w:asciiTheme="minorHAnsi" w:hAnsiTheme="minorHAnsi" w:cstheme="minorHAnsi"/>
          <w:sz w:val="22"/>
          <w:szCs w:val="22"/>
          <w:lang w:val="en-US"/>
        </w:rPr>
        <w:t>acordurilor-cadru</w:t>
      </w:r>
      <w:proofErr w:type="spellEnd"/>
      <w:r w:rsidR="009D1023" w:rsidRPr="009D1023">
        <w:rPr>
          <w:rFonts w:asciiTheme="minorHAnsi" w:hAnsiTheme="minorHAnsi" w:cstheme="minorHAnsi"/>
          <w:sz w:val="22"/>
          <w:szCs w:val="22"/>
          <w:lang w:val="en-US"/>
        </w:rPr>
        <w:t xml:space="preserve">, care </w:t>
      </w:r>
      <w:proofErr w:type="spellStart"/>
      <w:r w:rsidR="009D1023" w:rsidRPr="009D1023">
        <w:rPr>
          <w:rFonts w:asciiTheme="minorHAnsi" w:hAnsiTheme="minorHAnsi" w:cstheme="minorHAnsi"/>
          <w:sz w:val="22"/>
          <w:szCs w:val="22"/>
          <w:lang w:val="en-US"/>
        </w:rPr>
        <w:t>intră</w:t>
      </w:r>
      <w:proofErr w:type="spellEnd"/>
      <w:r w:rsidR="009D1023" w:rsidRPr="009D1023">
        <w:rPr>
          <w:rFonts w:asciiTheme="minorHAnsi" w:hAnsiTheme="minorHAnsi" w:cstheme="minorHAnsi"/>
          <w:sz w:val="22"/>
          <w:szCs w:val="22"/>
          <w:lang w:val="en-US"/>
        </w:rPr>
        <w:t xml:space="preserve"> sub </w:t>
      </w:r>
      <w:proofErr w:type="spellStart"/>
      <w:r w:rsidR="009D1023" w:rsidRPr="009D1023">
        <w:rPr>
          <w:rFonts w:asciiTheme="minorHAnsi" w:hAnsiTheme="minorHAnsi" w:cstheme="minorHAnsi"/>
          <w:sz w:val="22"/>
          <w:szCs w:val="22"/>
          <w:lang w:val="en-US"/>
        </w:rPr>
        <w:t>incidenţa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prevederilor</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Legii</w:t>
      </w:r>
      <w:proofErr w:type="spellEnd"/>
      <w:r w:rsidR="009D1023" w:rsidRPr="009D1023">
        <w:rPr>
          <w:rFonts w:asciiTheme="minorHAnsi" w:hAnsiTheme="minorHAnsi" w:cstheme="minorHAnsi"/>
          <w:sz w:val="22"/>
          <w:szCs w:val="22"/>
          <w:lang w:val="en-US"/>
        </w:rPr>
        <w:t xml:space="preserve">, cu </w:t>
      </w:r>
      <w:proofErr w:type="spellStart"/>
      <w:r w:rsidR="009D1023" w:rsidRPr="009D1023">
        <w:rPr>
          <w:rFonts w:asciiTheme="minorHAnsi" w:hAnsiTheme="minorHAnsi" w:cstheme="minorHAnsi"/>
          <w:sz w:val="22"/>
          <w:szCs w:val="22"/>
          <w:lang w:val="en-US"/>
        </w:rPr>
        <w:t>excepţia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caietului</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sarcini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sau</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documentaţiei</w:t>
      </w:r>
      <w:proofErr w:type="spellEnd"/>
      <w:r w:rsidR="009D1023" w:rsidRPr="009D1023">
        <w:rPr>
          <w:rFonts w:asciiTheme="minorHAnsi" w:hAnsiTheme="minorHAnsi" w:cstheme="minorHAnsi"/>
          <w:sz w:val="22"/>
          <w:szCs w:val="22"/>
          <w:lang w:val="en-US"/>
        </w:rPr>
        <w:t xml:space="preserve"> descriptive,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măsura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în</w:t>
      </w:r>
      <w:proofErr w:type="spellEnd"/>
      <w:r w:rsidR="009D1023" w:rsidRPr="009D1023">
        <w:rPr>
          <w:rFonts w:asciiTheme="minorHAnsi" w:hAnsiTheme="minorHAnsi" w:cstheme="minorHAnsi"/>
          <w:sz w:val="22"/>
          <w:szCs w:val="22"/>
          <w:lang w:val="en-US"/>
        </w:rPr>
        <w:t xml:space="preserve"> care </w:t>
      </w:r>
      <w:proofErr w:type="spellStart"/>
      <w:r w:rsidR="009D1023" w:rsidRPr="009D1023">
        <w:rPr>
          <w:rFonts w:asciiTheme="minorHAnsi" w:hAnsiTheme="minorHAnsi" w:cstheme="minorHAnsi"/>
          <w:sz w:val="22"/>
          <w:szCs w:val="22"/>
          <w:lang w:val="en-US"/>
        </w:rPr>
        <w:t>valoarea</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estimată</w:t>
      </w:r>
      <w:proofErr w:type="spellEnd"/>
      <w:r w:rsidR="009D1023" w:rsidRPr="009D1023">
        <w:rPr>
          <w:rFonts w:asciiTheme="minorHAnsi" w:hAnsiTheme="minorHAnsi" w:cstheme="minorHAnsi"/>
          <w:sz w:val="22"/>
          <w:szCs w:val="22"/>
          <w:lang w:val="en-US"/>
        </w:rPr>
        <w:t xml:space="preserve"> a </w:t>
      </w:r>
      <w:proofErr w:type="spellStart"/>
      <w:r w:rsidR="009D1023" w:rsidRPr="009D1023">
        <w:rPr>
          <w:rFonts w:asciiTheme="minorHAnsi" w:hAnsiTheme="minorHAnsi" w:cstheme="minorHAnsi"/>
          <w:sz w:val="22"/>
          <w:szCs w:val="22"/>
          <w:lang w:val="en-US"/>
        </w:rPr>
        <w:t>achiziţiei</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este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egală</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sau</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mai</w:t>
      </w:r>
      <w:proofErr w:type="spellEnd"/>
      <w:r w:rsidR="009D1023" w:rsidRPr="009D1023">
        <w:rPr>
          <w:rFonts w:asciiTheme="minorHAnsi" w:hAnsiTheme="minorHAnsi" w:cstheme="minorHAnsi"/>
          <w:sz w:val="22"/>
          <w:szCs w:val="22"/>
          <w:lang w:val="en-US"/>
        </w:rPr>
        <w:t xml:space="preserve"> mare </w:t>
      </w:r>
      <w:proofErr w:type="spellStart"/>
      <w:r w:rsidR="009D1023" w:rsidRPr="009D1023">
        <w:rPr>
          <w:rFonts w:asciiTheme="minorHAnsi" w:hAnsiTheme="minorHAnsi" w:cstheme="minorHAnsi"/>
          <w:sz w:val="22"/>
          <w:szCs w:val="22"/>
          <w:lang w:val="en-US"/>
        </w:rPr>
        <w:t>decât</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următoarele</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praguri</w:t>
      </w:r>
      <w:proofErr w:type="spellEnd"/>
      <w:r w:rsidR="009D1023" w:rsidRPr="009D1023">
        <w:rPr>
          <w:rFonts w:asciiTheme="minorHAnsi" w:hAnsiTheme="minorHAnsi" w:cstheme="minorHAnsi"/>
          <w:sz w:val="22"/>
          <w:szCs w:val="22"/>
          <w:lang w:val="en-US"/>
        </w:rPr>
        <w:t>:</w:t>
      </w:r>
    </w:p>
    <w:p w14:paraId="34E24CF4" w14:textId="77777777" w:rsidR="009D1023" w:rsidRPr="009D1023" w:rsidRDefault="00971409"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 270</w:t>
      </w:r>
      <w:r w:rsidR="009D1023" w:rsidRPr="009D1023">
        <w:rPr>
          <w:rFonts w:asciiTheme="minorHAnsi" w:hAnsiTheme="minorHAnsi" w:cstheme="minorHAnsi"/>
          <w:sz w:val="22"/>
          <w:szCs w:val="22"/>
          <w:lang w:val="en-US"/>
        </w:rPr>
        <w:t xml:space="preserve">.000 lei </w:t>
      </w:r>
      <w:proofErr w:type="spellStart"/>
      <w:r w:rsidR="009D1023" w:rsidRPr="009D1023">
        <w:rPr>
          <w:rFonts w:asciiTheme="minorHAnsi" w:hAnsiTheme="minorHAnsi" w:cstheme="minorHAnsi"/>
          <w:sz w:val="22"/>
          <w:szCs w:val="22"/>
          <w:lang w:val="en-US"/>
        </w:rPr>
        <w:t>pentru</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contractul</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furnizare</w:t>
      </w:r>
      <w:proofErr w:type="spellEnd"/>
      <w:r w:rsidR="009D1023" w:rsidRPr="009D1023">
        <w:rPr>
          <w:rFonts w:asciiTheme="minorHAnsi" w:hAnsiTheme="minorHAnsi" w:cstheme="minorHAnsi"/>
          <w:sz w:val="22"/>
          <w:szCs w:val="22"/>
          <w:lang w:val="en-US"/>
        </w:rPr>
        <w:t>;</w:t>
      </w:r>
    </w:p>
    <w:p w14:paraId="68AF0DBF" w14:textId="77777777" w:rsidR="009D1023" w:rsidRPr="009D1023" w:rsidRDefault="00971409"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b) 270120</w:t>
      </w:r>
      <w:r w:rsidR="009D1023" w:rsidRPr="009D1023">
        <w:rPr>
          <w:rFonts w:asciiTheme="minorHAnsi" w:hAnsiTheme="minorHAnsi" w:cstheme="minorHAnsi"/>
          <w:sz w:val="22"/>
          <w:szCs w:val="22"/>
          <w:lang w:val="en-US"/>
        </w:rPr>
        <w:t xml:space="preserve">lei </w:t>
      </w:r>
      <w:proofErr w:type="spellStart"/>
      <w:r w:rsidR="009D1023" w:rsidRPr="009D1023">
        <w:rPr>
          <w:rFonts w:asciiTheme="minorHAnsi" w:hAnsiTheme="minorHAnsi" w:cstheme="minorHAnsi"/>
          <w:sz w:val="22"/>
          <w:szCs w:val="22"/>
          <w:lang w:val="en-US"/>
        </w:rPr>
        <w:t>pentru</w:t>
      </w:r>
      <w:proofErr w:type="spellEnd"/>
      <w:r w:rsidR="009D1023" w:rsidRPr="009D1023">
        <w:rPr>
          <w:rFonts w:asciiTheme="minorHAnsi" w:hAnsiTheme="minorHAnsi" w:cstheme="minorHAnsi"/>
          <w:sz w:val="22"/>
          <w:szCs w:val="22"/>
          <w:lang w:val="en-US"/>
        </w:rPr>
        <w:t xml:space="preserve"> </w:t>
      </w:r>
      <w:proofErr w:type="spellStart"/>
      <w:r w:rsidR="009D1023" w:rsidRPr="009D1023">
        <w:rPr>
          <w:rFonts w:asciiTheme="minorHAnsi" w:hAnsiTheme="minorHAnsi" w:cstheme="minorHAnsi"/>
          <w:sz w:val="22"/>
          <w:szCs w:val="22"/>
          <w:lang w:val="en-US"/>
        </w:rPr>
        <w:t>contractul</w:t>
      </w:r>
      <w:proofErr w:type="spellEnd"/>
      <w:r w:rsidR="009D1023" w:rsidRPr="009D1023">
        <w:rPr>
          <w:rFonts w:asciiTheme="minorHAnsi" w:hAnsiTheme="minorHAnsi" w:cstheme="minorHAnsi"/>
          <w:sz w:val="22"/>
          <w:szCs w:val="22"/>
          <w:lang w:val="en-US"/>
        </w:rPr>
        <w:t xml:space="preserve"> de </w:t>
      </w:r>
      <w:proofErr w:type="spellStart"/>
      <w:r w:rsidR="009D1023" w:rsidRPr="009D1023">
        <w:rPr>
          <w:rFonts w:asciiTheme="minorHAnsi" w:hAnsiTheme="minorHAnsi" w:cstheme="minorHAnsi"/>
          <w:sz w:val="22"/>
          <w:szCs w:val="22"/>
          <w:lang w:val="en-US"/>
        </w:rPr>
        <w:t>servicii</w:t>
      </w:r>
      <w:proofErr w:type="spellEnd"/>
      <w:r w:rsidR="009D1023" w:rsidRPr="009D1023">
        <w:rPr>
          <w:rFonts w:asciiTheme="minorHAnsi" w:hAnsiTheme="minorHAnsi" w:cstheme="minorHAnsi"/>
          <w:sz w:val="22"/>
          <w:szCs w:val="22"/>
          <w:lang w:val="en-US"/>
        </w:rPr>
        <w:t>;</w:t>
      </w:r>
    </w:p>
    <w:p w14:paraId="1EAF41D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b1) 3.334.050 lei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care au ca </w:t>
      </w:r>
      <w:proofErr w:type="spellStart"/>
      <w:r w:rsidRPr="009D1023">
        <w:rPr>
          <w:rFonts w:asciiTheme="minorHAnsi" w:hAnsiTheme="minorHAnsi" w:cstheme="minorHAnsi"/>
          <w:sz w:val="22"/>
          <w:szCs w:val="22"/>
          <w:lang w:val="en-US"/>
        </w:rPr>
        <w:t>obiect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sociale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anexa</w:t>
      </w:r>
      <w:proofErr w:type="spellEnd"/>
      <w:r w:rsidRPr="009D1023">
        <w:rPr>
          <w:rFonts w:asciiTheme="minorHAnsi" w:hAnsiTheme="minorHAnsi" w:cstheme="minorHAnsi"/>
          <w:sz w:val="22"/>
          <w:szCs w:val="22"/>
          <w:lang w:val="en-US"/>
        </w:rPr>
        <w:t xml:space="preserve"> nr. 2 la Lege.</w:t>
      </w:r>
    </w:p>
    <w:p w14:paraId="447C91D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2.250.000 lei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w:t>
      </w:r>
    </w:p>
    <w:p w14:paraId="79F3D7AB" w14:textId="77777777" w:rsidR="009D1023" w:rsidRDefault="009D1023" w:rsidP="009D1023">
      <w:pPr>
        <w:spacing w:line="276" w:lineRule="auto"/>
        <w:jc w:val="both"/>
        <w:rPr>
          <w:rFonts w:asciiTheme="minorHAnsi" w:hAnsiTheme="minorHAnsi" w:cstheme="minorHAnsi"/>
          <w:sz w:val="22"/>
          <w:szCs w:val="22"/>
          <w:lang w:val="en-US"/>
        </w:rPr>
      </w:pPr>
    </w:p>
    <w:p w14:paraId="1AA5B0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metodologii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aplicată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w:t>
      </w:r>
      <w:proofErr w:type="spellEnd"/>
      <w:r w:rsidRPr="009D1023">
        <w:rPr>
          <w:rFonts w:asciiTheme="minorHAnsi" w:hAnsiTheme="minorHAnsi" w:cstheme="minorHAnsi"/>
          <w:sz w:val="22"/>
          <w:szCs w:val="22"/>
          <w:lang w:val="en-US"/>
        </w:rPr>
        <w:t xml:space="preserve"> de SEAP,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w:t>
      </w:r>
    </w:p>
    <w:p w14:paraId="6180A2C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w:t>
      </w:r>
    </w:p>
    <w:p w14:paraId="1EF2693E" w14:textId="77777777" w:rsidR="009D1023" w:rsidRDefault="009D1023" w:rsidP="009D1023">
      <w:pPr>
        <w:spacing w:line="276" w:lineRule="auto"/>
        <w:jc w:val="both"/>
        <w:rPr>
          <w:rFonts w:asciiTheme="minorHAnsi" w:hAnsiTheme="minorHAnsi" w:cstheme="minorHAnsi"/>
          <w:sz w:val="22"/>
          <w:szCs w:val="22"/>
          <w:lang w:val="en-US"/>
        </w:rPr>
      </w:pPr>
    </w:p>
    <w:p w14:paraId="54BC30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ANAP:</w:t>
      </w:r>
    </w:p>
    <w:p w14:paraId="528BB22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emite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p>
    <w:p w14:paraId="543F00D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informează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constatate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motivului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concordanţă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10106DE2" w14:textId="77777777" w:rsidR="009D1023" w:rsidRDefault="009D1023" w:rsidP="009D1023">
      <w:pPr>
        <w:spacing w:line="276" w:lineRule="auto"/>
        <w:jc w:val="both"/>
        <w:rPr>
          <w:rFonts w:asciiTheme="minorHAnsi" w:hAnsiTheme="minorHAnsi" w:cstheme="minorHAnsi"/>
          <w:sz w:val="22"/>
          <w:szCs w:val="22"/>
          <w:lang w:val="en-US"/>
        </w:rPr>
      </w:pPr>
    </w:p>
    <w:p w14:paraId="615443E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retransmisă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lit. b)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repostării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8BDD5B9" w14:textId="77777777" w:rsidR="009D1023" w:rsidRDefault="009D1023" w:rsidP="009D1023">
      <w:pPr>
        <w:spacing w:line="276" w:lineRule="auto"/>
        <w:jc w:val="both"/>
        <w:rPr>
          <w:rFonts w:asciiTheme="minorHAnsi" w:hAnsiTheme="minorHAnsi" w:cstheme="minorHAnsi"/>
          <w:sz w:val="22"/>
          <w:szCs w:val="22"/>
          <w:lang w:val="en-US"/>
        </w:rPr>
      </w:pPr>
    </w:p>
    <w:p w14:paraId="25BD0E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retransmisă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reîncărcată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respingere</w:t>
      </w:r>
      <w:proofErr w:type="spellEnd"/>
      <w:r w:rsidRPr="009D1023">
        <w:rPr>
          <w:rFonts w:asciiTheme="minorHAnsi" w:hAnsiTheme="minorHAnsi" w:cstheme="minorHAnsi"/>
          <w:sz w:val="22"/>
          <w:szCs w:val="22"/>
          <w:lang w:val="en-US"/>
        </w:rPr>
        <w:t>.</w:t>
      </w:r>
    </w:p>
    <w:p w14:paraId="60D39519" w14:textId="77777777" w:rsidR="009D1023" w:rsidRDefault="009D1023" w:rsidP="009D1023">
      <w:pPr>
        <w:spacing w:line="276" w:lineRule="auto"/>
        <w:jc w:val="both"/>
        <w:rPr>
          <w:rFonts w:asciiTheme="minorHAnsi" w:hAnsiTheme="minorHAnsi" w:cstheme="minorHAnsi"/>
          <w:sz w:val="22"/>
          <w:szCs w:val="22"/>
          <w:lang w:val="en-US"/>
        </w:rPr>
      </w:pPr>
    </w:p>
    <w:p w14:paraId="300BD81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evaluate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23,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accesul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nerestricţionat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anunţurile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16ED04A" w14:textId="77777777" w:rsidR="009D1023" w:rsidRDefault="009D1023" w:rsidP="009D1023">
      <w:pPr>
        <w:spacing w:line="276" w:lineRule="auto"/>
        <w:jc w:val="both"/>
        <w:rPr>
          <w:rFonts w:asciiTheme="minorHAnsi" w:hAnsiTheme="minorHAnsi" w:cstheme="minorHAnsi"/>
          <w:sz w:val="22"/>
          <w:szCs w:val="22"/>
          <w:lang w:val="en-US"/>
        </w:rPr>
      </w:pPr>
    </w:p>
    <w:p w14:paraId="2339751C"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ANAP </w:t>
      </w:r>
      <w:proofErr w:type="spellStart"/>
      <w:r w:rsidRPr="009D1023">
        <w:rPr>
          <w:rFonts w:asciiTheme="minorHAnsi" w:hAnsiTheme="minorHAnsi" w:cstheme="minorHAnsi"/>
          <w:sz w:val="22"/>
          <w:szCs w:val="22"/>
          <w:lang w:val="en-US"/>
        </w:rPr>
        <w:t>verifică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de tip </w:t>
      </w:r>
      <w:proofErr w:type="spellStart"/>
      <w:r w:rsidRPr="009D1023">
        <w:rPr>
          <w:rFonts w:asciiTheme="minorHAnsi" w:hAnsiTheme="minorHAnsi" w:cstheme="minorHAnsi"/>
          <w:sz w:val="22"/>
          <w:szCs w:val="22"/>
          <w:lang w:val="en-US"/>
        </w:rPr>
        <w:t>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6E4E7EEC" w14:textId="77777777" w:rsidR="009D1023" w:rsidRPr="009D1023" w:rsidRDefault="009D1023" w:rsidP="009D1023">
      <w:pPr>
        <w:spacing w:line="276" w:lineRule="auto"/>
        <w:jc w:val="both"/>
        <w:rPr>
          <w:rFonts w:asciiTheme="minorHAnsi" w:hAnsiTheme="minorHAnsi" w:cstheme="minorHAnsi"/>
          <w:sz w:val="22"/>
          <w:szCs w:val="22"/>
          <w:lang w:val="en-US"/>
        </w:rPr>
      </w:pPr>
    </w:p>
    <w:p w14:paraId="5468161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ANAP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w:t>
      </w:r>
    </w:p>
    <w:p w14:paraId="3823B7E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fie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acceptul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w:t>
      </w:r>
    </w:p>
    <w:p w14:paraId="4D542E4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fie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totodată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erorile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omisiunile</w:t>
      </w:r>
      <w:proofErr w:type="spellEnd"/>
      <w:r w:rsidRPr="009D1023">
        <w:rPr>
          <w:rFonts w:asciiTheme="minorHAnsi" w:hAnsiTheme="minorHAnsi" w:cstheme="minorHAnsi"/>
          <w:sz w:val="22"/>
          <w:szCs w:val="22"/>
          <w:lang w:val="en-US"/>
        </w:rPr>
        <w:t xml:space="preserve"> pot fi remediate.</w:t>
      </w:r>
    </w:p>
    <w:p w14:paraId="31804D8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la lit. a),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w:t>
      </w:r>
    </w:p>
    <w:p w14:paraId="222C32C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Uniunii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obligaţie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voluntar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înregistrarea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electronic a </w:t>
      </w:r>
      <w:proofErr w:type="spellStart"/>
      <w:r w:rsidRPr="009D1023">
        <w:rPr>
          <w:rFonts w:asciiTheme="minorHAnsi" w:hAnsiTheme="minorHAnsi" w:cstheme="minorHAnsi"/>
          <w:sz w:val="22"/>
          <w:szCs w:val="22"/>
          <w:lang w:val="en-US"/>
        </w:rPr>
        <w:t>datei</w:t>
      </w:r>
      <w:proofErr w:type="spellEnd"/>
      <w:r w:rsidRPr="009D1023">
        <w:rPr>
          <w:rFonts w:asciiTheme="minorHAnsi" w:hAnsiTheme="minorHAnsi" w:cstheme="minorHAnsi"/>
          <w:sz w:val="22"/>
          <w:szCs w:val="22"/>
          <w:lang w:val="en-US"/>
        </w:rPr>
        <w:t xml:space="preserve"> la care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w:t>
      </w:r>
    </w:p>
    <w:p w14:paraId="14A4CF3E"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de a publica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w:t>
      </w:r>
    </w:p>
    <w:p w14:paraId="11AF33E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nu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publica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a-l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Uniunii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obţinerea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emis</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0967B9A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ANAP </w:t>
      </w:r>
      <w:proofErr w:type="spellStart"/>
      <w:r w:rsidRPr="009D1023">
        <w:rPr>
          <w:rFonts w:asciiTheme="minorHAnsi" w:hAnsiTheme="minorHAnsi" w:cstheme="minorHAnsi"/>
          <w:sz w:val="22"/>
          <w:szCs w:val="22"/>
          <w:lang w:val="en-US"/>
        </w:rPr>
        <w:t>controlează</w:t>
      </w:r>
      <w:proofErr w:type="spellEnd"/>
      <w:r w:rsidRPr="009D1023">
        <w:rPr>
          <w:rFonts w:asciiTheme="minorHAnsi" w:hAnsiTheme="minorHAnsi" w:cstheme="minorHAnsi"/>
          <w:sz w:val="22"/>
          <w:szCs w:val="22"/>
          <w:lang w:val="en-US"/>
        </w:rPr>
        <w:t xml:space="preserve"> ex-post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incidenţa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sesizărilor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fizice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juridice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w:t>
      </w:r>
    </w:p>
    <w:p w14:paraId="6B49279B" w14:textId="77777777" w:rsidR="009D1023" w:rsidRPr="009D1023" w:rsidRDefault="009D1023" w:rsidP="009D1023">
      <w:pPr>
        <w:spacing w:line="276" w:lineRule="auto"/>
        <w:jc w:val="both"/>
        <w:rPr>
          <w:rFonts w:asciiTheme="minorHAnsi" w:hAnsiTheme="minorHAnsi" w:cstheme="minorHAnsi"/>
          <w:sz w:val="22"/>
          <w:szCs w:val="22"/>
          <w:lang w:val="en-US"/>
        </w:rPr>
      </w:pPr>
    </w:p>
    <w:p w14:paraId="7081688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ANAP </w:t>
      </w:r>
      <w:proofErr w:type="spellStart"/>
      <w:r w:rsidRPr="009D1023">
        <w:rPr>
          <w:rFonts w:asciiTheme="minorHAnsi" w:hAnsiTheme="minorHAnsi" w:cstheme="minorHAnsi"/>
          <w:b/>
          <w:i/>
          <w:sz w:val="22"/>
          <w:szCs w:val="22"/>
          <w:lang w:val="en-US"/>
        </w:rPr>
        <w:t>controlează</w:t>
      </w:r>
      <w:proofErr w:type="spellEnd"/>
      <w:r w:rsidRPr="009D1023">
        <w:rPr>
          <w:rFonts w:asciiTheme="minorHAnsi" w:hAnsiTheme="minorHAnsi" w:cstheme="minorHAnsi"/>
          <w:b/>
          <w:i/>
          <w:sz w:val="22"/>
          <w:szCs w:val="22"/>
          <w:lang w:val="en-US"/>
        </w:rPr>
        <w:t xml:space="preserve"> ex-post din </w:t>
      </w:r>
      <w:proofErr w:type="spellStart"/>
      <w:r w:rsidRPr="009D1023">
        <w:rPr>
          <w:rFonts w:asciiTheme="minorHAnsi" w:hAnsiTheme="minorHAnsi" w:cstheme="minorHAnsi"/>
          <w:b/>
          <w:i/>
          <w:sz w:val="22"/>
          <w:szCs w:val="22"/>
          <w:lang w:val="en-US"/>
        </w:rPr>
        <w:t>oficiu</w:t>
      </w:r>
      <w:proofErr w:type="spellEnd"/>
      <w:r w:rsidRPr="009D1023">
        <w:rPr>
          <w:rFonts w:asciiTheme="minorHAnsi" w:hAnsiTheme="minorHAnsi" w:cstheme="minorHAnsi"/>
          <w:b/>
          <w:i/>
          <w:sz w:val="22"/>
          <w:szCs w:val="22"/>
          <w:lang w:val="en-US"/>
        </w:rPr>
        <w:t>:</w:t>
      </w:r>
    </w:p>
    <w:p w14:paraId="2F931F2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finanţate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metodologiei</w:t>
      </w:r>
      <w:proofErr w:type="spellEnd"/>
      <w:r w:rsidRPr="009D1023">
        <w:rPr>
          <w:rFonts w:asciiTheme="minorHAnsi" w:hAnsiTheme="minorHAnsi" w:cstheme="minorHAnsi"/>
          <w:sz w:val="22"/>
          <w:szCs w:val="22"/>
          <w:lang w:val="en-US"/>
        </w:rPr>
        <w:t xml:space="preserve"> de control;</w:t>
      </w:r>
    </w:p>
    <w:p w14:paraId="3A1F634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acţiunilor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tematice</w:t>
      </w:r>
      <w:proofErr w:type="spellEnd"/>
      <w:r w:rsidRPr="009D1023">
        <w:rPr>
          <w:rFonts w:asciiTheme="minorHAnsi" w:hAnsiTheme="minorHAnsi" w:cstheme="minorHAnsi"/>
          <w:sz w:val="22"/>
          <w:szCs w:val="22"/>
          <w:lang w:val="en-US"/>
        </w:rPr>
        <w:t>.</w:t>
      </w:r>
    </w:p>
    <w:p w14:paraId="6131610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din motive de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SEAP nu are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Uniunii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proprii</w:t>
      </w:r>
      <w:proofErr w:type="spellEnd"/>
      <w:r w:rsidRPr="009D1023">
        <w:rPr>
          <w:rFonts w:asciiTheme="minorHAnsi" w:hAnsiTheme="minorHAnsi" w:cstheme="minorHAnsi"/>
          <w:sz w:val="22"/>
          <w:szCs w:val="22"/>
          <w:lang w:val="en-US"/>
        </w:rPr>
        <w:t xml:space="preserve">. </w:t>
      </w:r>
    </w:p>
    <w:p w14:paraId="3E64448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Primesc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interesați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neclarități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27A4BF1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Orice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7644827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nu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adresate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de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răspunde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respectă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w:t>
      </w:r>
    </w:p>
    <w:p w14:paraId="3D4EF623" w14:textId="77777777"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a)</w:t>
      </w:r>
      <w:r w:rsidRPr="009D1023">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răspunsului</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194578F4" w14:textId="77777777" w:rsidR="009D1023" w:rsidRPr="009D1023" w:rsidRDefault="009D1023" w:rsidP="009D1023">
      <w:pPr>
        <w:tabs>
          <w:tab w:val="clear" w:pos="720"/>
          <w:tab w:val="left" w:pos="270"/>
        </w:tabs>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b)</w:t>
      </w:r>
      <w:r w:rsidRPr="009D1023">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răspunsul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elaborare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erate</w:t>
      </w:r>
      <w:proofErr w:type="spellEnd"/>
      <w:r w:rsidRPr="009D1023">
        <w:rPr>
          <w:rFonts w:asciiTheme="minorHAnsi" w:hAnsiTheme="minorHAnsi" w:cstheme="minorHAnsi"/>
          <w:sz w:val="22"/>
          <w:szCs w:val="22"/>
          <w:lang w:val="en-US"/>
        </w:rPr>
        <w:t>.</w:t>
      </w:r>
    </w:p>
    <w:p w14:paraId="193DF3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faţă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de tip </w:t>
      </w:r>
      <w:proofErr w:type="spellStart"/>
      <w:r w:rsidRPr="009D1023">
        <w:rPr>
          <w:rFonts w:asciiTheme="minorHAnsi" w:hAnsiTheme="minorHAnsi" w:cstheme="minorHAnsi"/>
          <w:sz w:val="22"/>
          <w:szCs w:val="22"/>
          <w:lang w:val="en-US"/>
        </w:rPr>
        <w:t>erată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publicată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cererilor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78A4B4D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prelungi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ajustări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specificaţiilor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presupun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reacţia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potenţialilor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excepție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anularea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61BB82D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contextul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au ca </w:t>
      </w:r>
      <w:proofErr w:type="spellStart"/>
      <w:r w:rsidRPr="009D1023">
        <w:rPr>
          <w:rFonts w:asciiTheme="minorHAnsi" w:hAnsiTheme="minorHAnsi" w:cstheme="minorHAnsi"/>
          <w:sz w:val="22"/>
          <w:szCs w:val="22"/>
          <w:lang w:val="en-US"/>
        </w:rPr>
        <w:t>efect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indicatorilor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competiţie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piaţa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profil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adresează</w:t>
      </w:r>
      <w:proofErr w:type="spellEnd"/>
      <w:r w:rsidRPr="009D1023">
        <w:rPr>
          <w:rFonts w:asciiTheme="minorHAnsi" w:hAnsiTheme="minorHAnsi" w:cstheme="minorHAnsi"/>
          <w:sz w:val="22"/>
          <w:szCs w:val="22"/>
          <w:lang w:val="en-US"/>
        </w:rPr>
        <w:t>;</w:t>
      </w:r>
    </w:p>
    <w:p w14:paraId="7198266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conduc</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extinderii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restrângerea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favorizarea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w:t>
      </w:r>
    </w:p>
    <w:p w14:paraId="75075B7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desemna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comisie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364D01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aparţinând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beneficiarul</w:t>
      </w:r>
      <w:proofErr w:type="spellEnd"/>
      <w:r w:rsidRPr="009D1023">
        <w:rPr>
          <w:rFonts w:asciiTheme="minorHAnsi" w:hAnsiTheme="minorHAnsi" w:cstheme="minorHAnsi"/>
          <w:sz w:val="22"/>
          <w:szCs w:val="22"/>
          <w:lang w:val="en-US"/>
        </w:rPr>
        <w:t xml:space="preserve"> final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433416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w:t>
      </w:r>
    </w:p>
    <w:p w14:paraId="404C90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participă</w:t>
      </w:r>
      <w:proofErr w:type="spellEnd"/>
      <w:r w:rsidRPr="009D1023">
        <w:rPr>
          <w:rFonts w:asciiTheme="minorHAnsi" w:hAnsiTheme="minorHAnsi" w:cstheme="minorHAnsi"/>
          <w:sz w:val="22"/>
          <w:szCs w:val="22"/>
          <w:lang w:val="en-US"/>
        </w:rPr>
        <w:t xml:space="preserve"> la 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desfășoară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w:t>
      </w:r>
    </w:p>
    <w:p w14:paraId="5460218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amintite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originale</w:t>
      </w:r>
      <w:proofErr w:type="spellEnd"/>
      <w:r w:rsidRPr="009D1023">
        <w:rPr>
          <w:rFonts w:asciiTheme="minorHAnsi" w:hAnsiTheme="minorHAnsi" w:cstheme="minorHAnsi"/>
          <w:sz w:val="22"/>
          <w:szCs w:val="22"/>
          <w:lang w:val="en-US"/>
        </w:rPr>
        <w:t xml:space="preserve">. </w:t>
      </w:r>
    </w:p>
    <w:p w14:paraId="06F2D43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face ca,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aibă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original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document cu </w:t>
      </w:r>
      <w:proofErr w:type="spellStart"/>
      <w:r w:rsidRPr="009D1023">
        <w:rPr>
          <w:rFonts w:asciiTheme="minorHAnsi" w:hAnsiTheme="minorHAnsi" w:cstheme="minorHAnsi"/>
          <w:sz w:val="22"/>
          <w:szCs w:val="22"/>
          <w:lang w:val="en-US"/>
        </w:rPr>
        <w:t>regim</w:t>
      </w:r>
      <w:proofErr w:type="spellEnd"/>
      <w:r w:rsidRPr="009D1023">
        <w:rPr>
          <w:rFonts w:asciiTheme="minorHAnsi" w:hAnsiTheme="minorHAnsi" w:cstheme="minorHAnsi"/>
          <w:sz w:val="22"/>
          <w:szCs w:val="22"/>
          <w:lang w:val="en-US"/>
        </w:rPr>
        <w:t xml:space="preserve"> special a </w:t>
      </w:r>
      <w:proofErr w:type="spellStart"/>
      <w:r w:rsidRPr="009D1023">
        <w:rPr>
          <w:rFonts w:asciiTheme="minorHAnsi" w:hAnsiTheme="minorHAnsi" w:cstheme="minorHAnsi"/>
          <w:sz w:val="22"/>
          <w:szCs w:val="22"/>
          <w:lang w:val="en-US"/>
        </w:rPr>
        <w:t>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condiționată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prezentarea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w:t>
      </w:r>
    </w:p>
    <w:p w14:paraId="2CC4273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utilizeze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specificaţiile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anterior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w:t>
      </w:r>
    </w:p>
    <w:p w14:paraId="7C21054D"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9D54E24"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maxim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candidaturilor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denumirea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subcontractantului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terțului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susținător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fizice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w:t>
      </w:r>
    </w:p>
    <w:p w14:paraId="27237599" w14:textId="77777777" w:rsidR="009D1023" w:rsidRPr="009D1023" w:rsidRDefault="009D1023" w:rsidP="009D1023">
      <w:pPr>
        <w:spacing w:line="276" w:lineRule="auto"/>
        <w:jc w:val="both"/>
        <w:rPr>
          <w:rFonts w:asciiTheme="minorHAnsi" w:hAnsiTheme="minorHAnsi" w:cstheme="minorHAnsi"/>
          <w:sz w:val="22"/>
          <w:szCs w:val="22"/>
          <w:lang w:val="en-US"/>
        </w:rPr>
      </w:pPr>
    </w:p>
    <w:p w14:paraId="1663431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d) CAIETUL DE SARCINI</w:t>
      </w:r>
      <w:r w:rsidRPr="009D1023">
        <w:rPr>
          <w:rFonts w:asciiTheme="minorHAnsi" w:hAnsiTheme="minorHAnsi" w:cstheme="minorHAns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conține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obligatoriu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cerințe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prescripții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caracteristici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natură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sz w:val="22"/>
          <w:szCs w:val="22"/>
          <w:lang w:val="en-US"/>
        </w:rPr>
        <w:t xml:space="preserve">, care permit </w:t>
      </w:r>
      <w:proofErr w:type="spellStart"/>
      <w:r w:rsidRPr="009D1023">
        <w:rPr>
          <w:rFonts w:asciiTheme="minorHAnsi" w:hAnsiTheme="minorHAnsi" w:cstheme="minorHAnsi"/>
          <w:sz w:val="22"/>
          <w:szCs w:val="22"/>
          <w:lang w:val="en-US"/>
        </w:rPr>
        <w:t>fiecărui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descris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obiectiv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așa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79121216" w14:textId="77777777" w:rsidR="009D1023" w:rsidRDefault="009D1023" w:rsidP="009D1023">
      <w:pPr>
        <w:spacing w:line="276" w:lineRule="auto"/>
        <w:jc w:val="both"/>
        <w:rPr>
          <w:rFonts w:asciiTheme="minorHAnsi" w:hAnsiTheme="minorHAnsi" w:cstheme="minorHAnsi"/>
          <w:sz w:val="22"/>
          <w:szCs w:val="22"/>
          <w:lang w:val="en-US"/>
        </w:rPr>
      </w:pPr>
    </w:p>
    <w:p w14:paraId="454CC76F"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Nota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legală</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compartimentului</w:t>
      </w:r>
      <w:proofErr w:type="spellEnd"/>
      <w:r w:rsidRPr="009D1023">
        <w:rPr>
          <w:rFonts w:asciiTheme="minorHAnsi" w:hAnsiTheme="minorHAnsi" w:cstheme="minorHAnsi"/>
          <w:sz w:val="22"/>
          <w:szCs w:val="22"/>
          <w:lang w:val="en-US"/>
        </w:rPr>
        <w:t xml:space="preserve"> intern </w:t>
      </w:r>
      <w:proofErr w:type="spellStart"/>
      <w:r w:rsidRPr="009D1023">
        <w:rPr>
          <w:rFonts w:asciiTheme="minorHAnsi" w:hAnsiTheme="minorHAnsi" w:cstheme="minorHAnsi"/>
          <w:sz w:val="22"/>
          <w:szCs w:val="22"/>
          <w:lang w:val="en-US"/>
        </w:rPr>
        <w:t>specializat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(5) din HG 395/2016.</w:t>
      </w:r>
    </w:p>
    <w:p w14:paraId="2D8BC777"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666FE7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personal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consultanță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ajute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w:t>
      </w:r>
    </w:p>
    <w:p w14:paraId="6E0D966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Specificațiile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defini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exact </w:t>
      </w:r>
      <w:proofErr w:type="spellStart"/>
      <w:r w:rsidRPr="009D1023">
        <w:rPr>
          <w:rFonts w:asciiTheme="minorHAnsi" w:hAnsiTheme="minorHAnsi" w:cstheme="minorHAnsi"/>
          <w:sz w:val="22"/>
          <w:szCs w:val="22"/>
          <w:lang w:val="en-US"/>
        </w:rPr>
        <w:t>necesitatea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1A50303C"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Caracteristicile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calitativ</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performanță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conțin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cerințe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w:t>
      </w:r>
    </w:p>
    <w:p w14:paraId="11572B77"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impactul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mediului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înconjurător</w:t>
      </w:r>
      <w:proofErr w:type="spellEnd"/>
      <w:r w:rsidRPr="009D1023">
        <w:rPr>
          <w:rFonts w:asciiTheme="minorHAnsi" w:hAnsiTheme="minorHAnsi" w:cstheme="minorHAnsi"/>
          <w:sz w:val="22"/>
          <w:szCs w:val="22"/>
          <w:lang w:val="en-US"/>
        </w:rPr>
        <w:t>;</w:t>
      </w:r>
    </w:p>
    <w:p w14:paraId="582B3A83"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lastRenderedPageBreak/>
        <w:t>siguranța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exploatare</w:t>
      </w:r>
      <w:proofErr w:type="spellEnd"/>
      <w:r w:rsidRPr="009D1023">
        <w:rPr>
          <w:rFonts w:asciiTheme="minorHAnsi" w:hAnsiTheme="minorHAnsi" w:cstheme="minorHAnsi"/>
          <w:sz w:val="22"/>
          <w:szCs w:val="22"/>
          <w:lang w:val="en-US"/>
        </w:rPr>
        <w:t>;</w:t>
      </w:r>
    </w:p>
    <w:p w14:paraId="0D709BF8"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dimensiuni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terminologie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simboluri</w:t>
      </w:r>
      <w:proofErr w:type="spellEnd"/>
      <w:r w:rsidRPr="009D1023">
        <w:rPr>
          <w:rFonts w:asciiTheme="minorHAnsi" w:hAnsiTheme="minorHAnsi" w:cstheme="minorHAnsi"/>
          <w:sz w:val="22"/>
          <w:szCs w:val="22"/>
          <w:lang w:val="en-US"/>
        </w:rPr>
        <w:t xml:space="preserve">; </w:t>
      </w:r>
    </w:p>
    <w:p w14:paraId="341C2D8B"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teste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testare</w:t>
      </w:r>
      <w:proofErr w:type="spellEnd"/>
      <w:r w:rsidRPr="009D1023">
        <w:rPr>
          <w:rFonts w:asciiTheme="minorHAnsi" w:hAnsiTheme="minorHAnsi" w:cstheme="minorHAnsi"/>
          <w:sz w:val="22"/>
          <w:szCs w:val="22"/>
          <w:lang w:val="en-US"/>
        </w:rPr>
        <w:t xml:space="preserve">; </w:t>
      </w:r>
    </w:p>
    <w:p w14:paraId="380C0D08"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ambalare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etichetare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marcare</w:t>
      </w:r>
      <w:proofErr w:type="spellEnd"/>
      <w:r w:rsidRPr="009D1023">
        <w:rPr>
          <w:rFonts w:asciiTheme="minorHAnsi" w:hAnsiTheme="minorHAnsi" w:cstheme="minorHAnsi"/>
          <w:sz w:val="22"/>
          <w:szCs w:val="22"/>
          <w:lang w:val="en-US"/>
        </w:rPr>
        <w:t xml:space="preserve">; </w:t>
      </w:r>
    </w:p>
    <w:p w14:paraId="415CB616"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instrucțiuni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utilizare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w:t>
      </w:r>
      <w:proofErr w:type="spellEnd"/>
      <w:r w:rsidRPr="009D1023">
        <w:rPr>
          <w:rFonts w:asciiTheme="minorHAnsi" w:hAnsiTheme="minorHAnsi" w:cstheme="minorHAnsi"/>
          <w:sz w:val="22"/>
          <w:szCs w:val="22"/>
          <w:lang w:val="en-US"/>
        </w:rPr>
        <w:t xml:space="preserve">; </w:t>
      </w:r>
    </w:p>
    <w:p w14:paraId="1CC23D17"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tehnologii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producție</w:t>
      </w:r>
      <w:proofErr w:type="spellEnd"/>
      <w:r w:rsidRPr="009D1023">
        <w:rPr>
          <w:rFonts w:asciiTheme="minorHAnsi" w:hAnsiTheme="minorHAnsi" w:cstheme="minorHAnsi"/>
          <w:sz w:val="22"/>
          <w:szCs w:val="22"/>
          <w:lang w:val="en-US"/>
        </w:rPr>
        <w:t xml:space="preserve">; </w:t>
      </w:r>
    </w:p>
    <w:p w14:paraId="62AE5FB0" w14:textId="77777777" w:rsidR="009D1023" w:rsidRP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sisteme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asigurare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calității</w:t>
      </w:r>
      <w:proofErr w:type="spellEnd"/>
      <w:r w:rsidRPr="009D1023">
        <w:rPr>
          <w:rFonts w:asciiTheme="minorHAnsi" w:hAnsiTheme="minorHAnsi" w:cstheme="minorHAnsi"/>
          <w:sz w:val="22"/>
          <w:szCs w:val="22"/>
          <w:lang w:val="en-US"/>
        </w:rPr>
        <w:t>;</w:t>
      </w:r>
    </w:p>
    <w:p w14:paraId="5699D5F4" w14:textId="77777777" w:rsidR="009D1023" w:rsidRDefault="009D1023" w:rsidP="009D1023">
      <w:pPr>
        <w:numPr>
          <w:ilvl w:val="0"/>
          <w:numId w:val="26"/>
        </w:numPr>
        <w:spacing w:line="276" w:lineRule="auto"/>
        <w:ind w:left="-270"/>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condiții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standarde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asemenea</w:t>
      </w:r>
      <w:proofErr w:type="spellEnd"/>
      <w:r w:rsidRPr="009D1023">
        <w:rPr>
          <w:rFonts w:asciiTheme="minorHAnsi" w:hAnsiTheme="minorHAnsi" w:cstheme="minorHAnsi"/>
          <w:sz w:val="22"/>
          <w:szCs w:val="22"/>
          <w:lang w:val="en-US"/>
        </w:rPr>
        <w:t>.</w:t>
      </w:r>
    </w:p>
    <w:p w14:paraId="66B1C482" w14:textId="77777777" w:rsidR="009D1023" w:rsidRPr="009D1023" w:rsidRDefault="009D1023" w:rsidP="009D1023">
      <w:pPr>
        <w:spacing w:line="276" w:lineRule="auto"/>
        <w:ind w:left="438"/>
        <w:jc w:val="both"/>
        <w:rPr>
          <w:rFonts w:asciiTheme="minorHAnsi" w:hAnsiTheme="minorHAnsi" w:cstheme="minorHAnsi"/>
          <w:sz w:val="22"/>
          <w:szCs w:val="22"/>
          <w:lang w:val="en-US"/>
        </w:rPr>
      </w:pPr>
    </w:p>
    <w:p w14:paraId="4CCCAB62"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Specificațiile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sz w:val="22"/>
          <w:szCs w:val="22"/>
          <w:lang w:val="en-US"/>
        </w:rPr>
        <w:t xml:space="preserve"> pot fi definite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w:t>
      </w:r>
    </w:p>
    <w:p w14:paraId="62D7A79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precis </w:t>
      </w:r>
      <w:proofErr w:type="spellStart"/>
      <w:r w:rsidRPr="009D1023">
        <w:rPr>
          <w:rFonts w:asciiTheme="minorHAnsi" w:hAnsiTheme="minorHAnsi" w:cstheme="minorHAnsi"/>
          <w:sz w:val="22"/>
          <w:szCs w:val="22"/>
          <w:lang w:val="en-US"/>
        </w:rPr>
        <w:t>descrise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întelegerea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exactă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permită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atingerea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
    <w:p w14:paraId="06462A2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ca </w:t>
      </w:r>
      <w:proofErr w:type="spellStart"/>
      <w:r w:rsidRPr="009D1023">
        <w:rPr>
          <w:rFonts w:asciiTheme="minorHAnsi" w:hAnsiTheme="minorHAnsi" w:cstheme="minorHAnsi"/>
          <w:sz w:val="22"/>
          <w:szCs w:val="22"/>
          <w:lang w:val="en-US"/>
        </w:rPr>
        <w:t>mijloc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rezumție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standardele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omologările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comune</w:t>
      </w:r>
      <w:proofErr w:type="spellEnd"/>
      <w:r w:rsidRPr="009D1023">
        <w:rPr>
          <w:rFonts w:asciiTheme="minorHAnsi" w:hAnsiTheme="minorHAnsi" w:cstheme="minorHAnsi"/>
          <w:sz w:val="22"/>
          <w:szCs w:val="22"/>
          <w:lang w:val="en-US"/>
        </w:rPr>
        <w:t>;</w:t>
      </w:r>
    </w:p>
    <w:p w14:paraId="4CCBADC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funcționale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standardele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omologările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caracteristici</w:t>
      </w:r>
      <w:proofErr w:type="spellEnd"/>
      <w:r w:rsidRPr="009D1023">
        <w:rPr>
          <w:rFonts w:asciiTheme="minorHAnsi" w:hAnsiTheme="minorHAnsi" w:cstheme="minorHAnsi"/>
          <w:sz w:val="22"/>
          <w:szCs w:val="22"/>
          <w:lang w:val="en-US"/>
        </w:rPr>
        <w:t>.</w:t>
      </w:r>
    </w:p>
    <w:p w14:paraId="3CD75B9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Ca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informartivă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respinsă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demonstrează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adecvat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manieră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echivalentă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w:t>
      </w:r>
    </w:p>
    <w:p w14:paraId="2CE108E5" w14:textId="77777777" w:rsidR="009D1023" w:rsidRDefault="009D1023" w:rsidP="009D1023">
      <w:pPr>
        <w:spacing w:line="276" w:lineRule="auto"/>
        <w:jc w:val="both"/>
        <w:rPr>
          <w:rFonts w:asciiTheme="minorHAnsi" w:hAnsiTheme="minorHAnsi" w:cstheme="minorHAnsi"/>
          <w:b/>
          <w:i/>
          <w:sz w:val="22"/>
          <w:szCs w:val="22"/>
          <w:lang w:val="en-US"/>
        </w:rPr>
      </w:pPr>
    </w:p>
    <w:p w14:paraId="501F01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caiet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deficitar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obținerea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implicit la </w:t>
      </w:r>
      <w:proofErr w:type="spellStart"/>
      <w:r w:rsidRPr="009D1023">
        <w:rPr>
          <w:rFonts w:asciiTheme="minorHAnsi" w:hAnsiTheme="minorHAnsi" w:cstheme="minorHAnsi"/>
          <w:sz w:val="22"/>
          <w:szCs w:val="22"/>
          <w:lang w:val="en-US"/>
        </w:rPr>
        <w:t>utilizarea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ineficientă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fondurilor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aprecia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redactarea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pornire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nevoii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w:t>
      </w:r>
    </w:p>
    <w:p w14:paraId="508F0995" w14:textId="77777777" w:rsidR="009D1023" w:rsidRDefault="009D1023" w:rsidP="009D1023">
      <w:pPr>
        <w:spacing w:line="276" w:lineRule="auto"/>
        <w:jc w:val="both"/>
        <w:rPr>
          <w:rFonts w:asciiTheme="minorHAnsi" w:hAnsiTheme="minorHAnsi" w:cstheme="minorHAnsi"/>
          <w:b/>
          <w:i/>
          <w:sz w:val="22"/>
          <w:szCs w:val="22"/>
          <w:lang w:val="en-US"/>
        </w:rPr>
      </w:pPr>
    </w:p>
    <w:p w14:paraId="1A6F6F86"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practica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finanțate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decalaj</w:t>
      </w:r>
      <w:proofErr w:type="spellEnd"/>
      <w:r w:rsidRPr="009D1023">
        <w:rPr>
          <w:rFonts w:asciiTheme="minorHAnsi" w:hAnsiTheme="minorHAnsi" w:cstheme="minorHAnsi"/>
          <w:sz w:val="22"/>
          <w:szCs w:val="22"/>
          <w:lang w:val="en-US"/>
        </w:rPr>
        <w:t xml:space="preserve"> important de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nevoile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beneficiarului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
    <w:p w14:paraId="40162BB7" w14:textId="77777777" w:rsidR="009D1023" w:rsidRPr="009D1023" w:rsidRDefault="009D1023" w:rsidP="009D1023">
      <w:pPr>
        <w:spacing w:line="276" w:lineRule="auto"/>
        <w:jc w:val="both"/>
        <w:rPr>
          <w:rFonts w:asciiTheme="minorHAnsi" w:hAnsiTheme="minorHAnsi" w:cstheme="minorHAnsi"/>
          <w:sz w:val="22"/>
          <w:szCs w:val="22"/>
          <w:lang w:val="en-US"/>
        </w:rPr>
      </w:pPr>
    </w:p>
    <w:p w14:paraId="2D97E2A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Discrepanța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datorează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timpului</w:t>
      </w:r>
      <w:proofErr w:type="spellEnd"/>
      <w:r w:rsidRPr="009D1023">
        <w:rPr>
          <w:rFonts w:asciiTheme="minorHAnsi" w:hAnsiTheme="minorHAnsi" w:cstheme="minorHAnsi"/>
          <w:sz w:val="22"/>
          <w:szCs w:val="22"/>
          <w:lang w:val="en-US"/>
        </w:rPr>
        <w:t xml:space="preserve"> scurs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finanțare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demararea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efectivă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marcat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condiții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influențează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marcabil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(de ex.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parametrilor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tehnici</w:t>
      </w:r>
      <w:proofErr w:type="spellEnd"/>
      <w:r w:rsidRPr="009D1023">
        <w:rPr>
          <w:rFonts w:asciiTheme="minorHAnsi" w:hAnsiTheme="minorHAnsi" w:cstheme="minorHAnsi"/>
          <w:sz w:val="22"/>
          <w:szCs w:val="22"/>
          <w:lang w:val="en-US"/>
        </w:rPr>
        <w:t xml:space="preserve"> ai </w:t>
      </w:r>
      <w:proofErr w:type="spellStart"/>
      <w:r w:rsidRPr="009D1023">
        <w:rPr>
          <w:rFonts w:asciiTheme="minorHAnsi" w:hAnsiTheme="minorHAnsi" w:cstheme="minorHAnsi"/>
          <w:sz w:val="22"/>
          <w:szCs w:val="22"/>
          <w:lang w:val="en-US"/>
        </w:rPr>
        <w:t>echipamentelor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achiziționate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datorită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accelerării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tehnologic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care face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reabilitării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proiectului</w:t>
      </w:r>
      <w:proofErr w:type="spellEnd"/>
      <w:r w:rsidRPr="009D1023">
        <w:rPr>
          <w:rFonts w:asciiTheme="minorHAnsi" w:hAnsiTheme="minorHAnsi" w:cstheme="minorHAnsi"/>
          <w:sz w:val="22"/>
          <w:szCs w:val="22"/>
          <w:lang w:val="en-US"/>
        </w:rPr>
        <w:t xml:space="preserve">). </w:t>
      </w:r>
    </w:p>
    <w:p w14:paraId="36DDD11E"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76AC403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recomandabil</w:t>
      </w:r>
      <w:proofErr w:type="spellEnd"/>
      <w:r w:rsidRPr="009D1023">
        <w:rPr>
          <w:rFonts w:asciiTheme="minorHAnsi" w:hAnsiTheme="minorHAnsi" w:cstheme="minorHAnsi"/>
          <w:sz w:val="22"/>
          <w:szCs w:val="22"/>
          <w:lang w:val="en-US"/>
        </w:rPr>
        <w:t xml:space="preserve"> ca la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țină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 xml:space="preserve"> formulate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relevante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nevoile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w:t>
      </w:r>
    </w:p>
    <w:p w14:paraId="49277EE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w:t>
      </w:r>
      <w:proofErr w:type="spellEnd"/>
      <w:r w:rsidRPr="009D1023">
        <w:rPr>
          <w:rFonts w:asciiTheme="minorHAnsi" w:hAnsiTheme="minorHAnsi" w:cstheme="minorHAnsi"/>
          <w:sz w:val="22"/>
          <w:szCs w:val="22"/>
          <w:lang w:val="en-US"/>
        </w:rPr>
        <w:t xml:space="preserve"> are o </w:t>
      </w:r>
      <w:proofErr w:type="spellStart"/>
      <w:r w:rsidRPr="009D1023">
        <w:rPr>
          <w:rFonts w:asciiTheme="minorHAnsi" w:hAnsiTheme="minorHAnsi" w:cstheme="minorHAnsi"/>
          <w:sz w:val="22"/>
          <w:szCs w:val="22"/>
          <w:lang w:val="en-US"/>
        </w:rPr>
        <w:t>vechime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de 12 </w:t>
      </w:r>
      <w:proofErr w:type="spellStart"/>
      <w:r w:rsidRPr="009D1023">
        <w:rPr>
          <w:rFonts w:asciiTheme="minorHAnsi" w:hAnsiTheme="minorHAnsi" w:cstheme="minorHAnsi"/>
          <w:sz w:val="22"/>
          <w:szCs w:val="22"/>
          <w:lang w:val="en-US"/>
        </w:rPr>
        <w:t>luni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inaintea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initierii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0B3C3B5D" w14:textId="77777777" w:rsidR="009D1023" w:rsidRDefault="009D1023" w:rsidP="009D1023">
      <w:pPr>
        <w:spacing w:line="276" w:lineRule="auto"/>
        <w:jc w:val="both"/>
        <w:rPr>
          <w:rFonts w:asciiTheme="minorHAnsi" w:hAnsiTheme="minorHAnsi" w:cstheme="minorHAnsi"/>
          <w:b/>
          <w:i/>
          <w:sz w:val="22"/>
          <w:szCs w:val="22"/>
          <w:lang w:val="en-US"/>
        </w:rPr>
      </w:pPr>
    </w:p>
    <w:p w14:paraId="20BE114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Cerințele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selecție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regăsesc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descriptivă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care nu sunt </w:t>
      </w:r>
      <w:proofErr w:type="spellStart"/>
      <w:r w:rsidRPr="009D1023">
        <w:rPr>
          <w:rFonts w:asciiTheme="minorHAnsi" w:hAnsiTheme="minorHAnsi" w:cstheme="minorHAnsi"/>
          <w:sz w:val="22"/>
          <w:szCs w:val="22"/>
          <w:lang w:val="en-US"/>
        </w:rPr>
        <w:t>preluate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w:t>
      </w:r>
      <w:proofErr w:type="spellStart"/>
      <w:r w:rsidRPr="009D1023">
        <w:rPr>
          <w:rFonts w:asciiTheme="minorHAnsi" w:hAnsiTheme="minorHAnsi" w:cstheme="minorHAnsi"/>
          <w:sz w:val="22"/>
          <w:szCs w:val="22"/>
          <w:lang w:val="en-US"/>
        </w:rPr>
        <w:t>invitaţia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sunt considerate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nescrise</w:t>
      </w:r>
      <w:proofErr w:type="spellEnd"/>
      <w:r w:rsidRPr="009D1023">
        <w:rPr>
          <w:rFonts w:asciiTheme="minorHAnsi" w:hAnsiTheme="minorHAnsi" w:cstheme="minorHAnsi"/>
          <w:sz w:val="22"/>
          <w:szCs w:val="22"/>
          <w:lang w:val="en-US"/>
        </w:rPr>
        <w:t>.</w:t>
      </w:r>
    </w:p>
    <w:p w14:paraId="36AA07B2" w14:textId="77777777" w:rsidR="009D1023" w:rsidRDefault="009D1023" w:rsidP="009D1023">
      <w:pPr>
        <w:spacing w:line="276" w:lineRule="auto"/>
        <w:jc w:val="both"/>
        <w:rPr>
          <w:rFonts w:asciiTheme="minorHAnsi" w:hAnsiTheme="minorHAnsi" w:cstheme="minorHAnsi"/>
          <w:b/>
          <w:i/>
          <w:sz w:val="22"/>
          <w:szCs w:val="22"/>
          <w:lang w:val="en-US"/>
        </w:rPr>
      </w:pPr>
      <w:bookmarkStart w:id="28" w:name="_kgrm0sx9q7ud" w:colFirst="0" w:colLast="0"/>
      <w:bookmarkEnd w:id="28"/>
    </w:p>
    <w:p w14:paraId="33F5F9E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w:t>
      </w:r>
      <w:r w:rsidRPr="009D1023">
        <w:rPr>
          <w:rFonts w:asciiTheme="minorHAnsi" w:hAnsiTheme="minorHAnsi" w:cstheme="minorHAnsi"/>
          <w:sz w:val="22"/>
          <w:szCs w:val="22"/>
          <w:lang w:val="en-US"/>
        </w:rPr>
        <w:t xml:space="preserve"> Orice factor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nu se </w:t>
      </w:r>
      <w:proofErr w:type="spellStart"/>
      <w:r w:rsidRPr="009D1023">
        <w:rPr>
          <w:rFonts w:asciiTheme="minorHAnsi" w:hAnsiTheme="minorHAnsi" w:cstheme="minorHAnsi"/>
          <w:sz w:val="22"/>
          <w:szCs w:val="22"/>
          <w:lang w:val="en-US"/>
        </w:rPr>
        <w:t>regăseşte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anunțul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nescrisă</w:t>
      </w:r>
      <w:proofErr w:type="spellEnd"/>
      <w:r w:rsidRPr="009D1023">
        <w:rPr>
          <w:rFonts w:asciiTheme="minorHAnsi" w:hAnsiTheme="minorHAnsi" w:cstheme="minorHAnsi"/>
          <w:sz w:val="22"/>
          <w:szCs w:val="22"/>
          <w:lang w:val="en-US"/>
        </w:rPr>
        <w:t>.</w:t>
      </w:r>
    </w:p>
    <w:p w14:paraId="7E80DC45" w14:textId="77777777" w:rsidR="009D1023" w:rsidRDefault="009D1023" w:rsidP="009D1023">
      <w:pPr>
        <w:spacing w:line="276" w:lineRule="auto"/>
        <w:jc w:val="both"/>
        <w:rPr>
          <w:rFonts w:asciiTheme="minorHAnsi" w:hAnsiTheme="minorHAnsi" w:cstheme="minorHAnsi"/>
          <w:b/>
          <w:i/>
          <w:sz w:val="22"/>
          <w:szCs w:val="22"/>
          <w:lang w:val="en-US"/>
        </w:rPr>
      </w:pPr>
      <w:bookmarkStart w:id="29" w:name="_4aazuqtq714h" w:colFirst="0" w:colLast="0"/>
      <w:bookmarkEnd w:id="29"/>
    </w:p>
    <w:p w14:paraId="308F3C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e) </w:t>
      </w:r>
      <w:proofErr w:type="spellStart"/>
      <w:r w:rsidRPr="009D1023">
        <w:rPr>
          <w:rFonts w:asciiTheme="minorHAnsi" w:hAnsiTheme="minorHAnsi" w:cstheme="minorHAnsi"/>
          <w:b/>
          <w:i/>
          <w:color w:val="365F91" w:themeColor="accent1" w:themeShade="BF"/>
          <w:sz w:val="22"/>
          <w:szCs w:val="22"/>
          <w:lang w:val="en-US"/>
        </w:rPr>
        <w:t>Proiectul</w:t>
      </w:r>
      <w:proofErr w:type="spellEnd"/>
      <w:r w:rsidRPr="009D1023">
        <w:rPr>
          <w:rFonts w:asciiTheme="minorHAnsi" w:hAnsiTheme="minorHAnsi" w:cstheme="minorHAnsi"/>
          <w:b/>
          <w:i/>
          <w:color w:val="365F91" w:themeColor="accent1" w:themeShade="BF"/>
          <w:sz w:val="22"/>
          <w:szCs w:val="22"/>
          <w:lang w:val="en-US"/>
        </w:rPr>
        <w:t xml:space="preserve"> de contract </w:t>
      </w:r>
      <w:proofErr w:type="spellStart"/>
      <w:r w:rsidRPr="009D1023">
        <w:rPr>
          <w:rFonts w:asciiTheme="minorHAnsi" w:hAnsiTheme="minorHAnsi" w:cstheme="minorHAnsi"/>
          <w:b/>
          <w:i/>
          <w:color w:val="365F91" w:themeColor="accent1" w:themeShade="BF"/>
          <w:sz w:val="22"/>
          <w:szCs w:val="22"/>
          <w:lang w:val="en-US"/>
        </w:rPr>
        <w:t>conţinând</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clauzele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contractuale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obligatorii</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tipul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modalitatea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implementare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mecanismele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alocarea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riscurilor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gestionare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penalităţilor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
    <w:p w14:paraId="0214AB67" w14:textId="77777777" w:rsidR="009D1023" w:rsidRPr="009D1023" w:rsidRDefault="009D1023" w:rsidP="009D1023">
      <w:pPr>
        <w:spacing w:line="276" w:lineRule="auto"/>
        <w:jc w:val="both"/>
        <w:rPr>
          <w:rFonts w:asciiTheme="minorHAnsi" w:hAnsiTheme="minorHAnsi" w:cstheme="minorHAnsi"/>
          <w:sz w:val="22"/>
          <w:szCs w:val="22"/>
          <w:lang w:val="en-US"/>
        </w:rPr>
      </w:pPr>
      <w:bookmarkStart w:id="30" w:name="_6kjghi7nhxeb" w:colFirst="0" w:colLast="0"/>
      <w:bookmarkEnd w:id="30"/>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interesati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achizitie</w:t>
      </w:r>
      <w:proofErr w:type="spellEnd"/>
      <w:r w:rsidRPr="009D1023">
        <w:rPr>
          <w:rFonts w:asciiTheme="minorHAnsi" w:hAnsiTheme="minorHAnsi" w:cstheme="minorHAnsi"/>
          <w:sz w:val="22"/>
          <w:szCs w:val="22"/>
          <w:lang w:val="en-US"/>
        </w:rPr>
        <w:t xml:space="preserve"> pot </w:t>
      </w:r>
      <w:proofErr w:type="spellStart"/>
      <w:r w:rsidRPr="009D1023">
        <w:rPr>
          <w:rFonts w:asciiTheme="minorHAnsi" w:hAnsiTheme="minorHAnsi" w:cstheme="minorHAnsi"/>
          <w:sz w:val="22"/>
          <w:szCs w:val="22"/>
          <w:lang w:val="en-US"/>
        </w:rPr>
        <w:t>propune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proiectul</w:t>
      </w:r>
      <w:proofErr w:type="spellEnd"/>
      <w:r w:rsidRPr="009D1023">
        <w:rPr>
          <w:rFonts w:asciiTheme="minorHAnsi" w:hAnsiTheme="minorHAnsi" w:cstheme="minorHAnsi"/>
          <w:sz w:val="22"/>
          <w:szCs w:val="22"/>
          <w:lang w:val="en-US"/>
        </w:rPr>
        <w:t xml:space="preserve"> de contract,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modificarile</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renunte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modificari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dezavantajoase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sanctiunea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 xml:space="preserve">, conform art. 137,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(3), lit. b) din HG 395/2016.</w:t>
      </w:r>
    </w:p>
    <w:p w14:paraId="6E003E85" w14:textId="77777777" w:rsidR="009D1023" w:rsidRDefault="009D1023" w:rsidP="009D1023">
      <w:pPr>
        <w:spacing w:line="276" w:lineRule="auto"/>
        <w:jc w:val="both"/>
        <w:rPr>
          <w:rFonts w:asciiTheme="minorHAnsi" w:hAnsiTheme="minorHAnsi" w:cstheme="minorHAnsi"/>
          <w:i/>
          <w:sz w:val="22"/>
          <w:szCs w:val="22"/>
          <w:lang w:val="en-US"/>
        </w:rPr>
      </w:pPr>
      <w:bookmarkStart w:id="31" w:name="_9gnk8ubxzh36" w:colFirst="0" w:colLast="0"/>
      <w:bookmarkEnd w:id="31"/>
    </w:p>
    <w:p w14:paraId="1A6B65B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achizitie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semnat</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finalul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trebuie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w:t>
      </w:r>
      <w:proofErr w:type="spellEnd"/>
      <w:r w:rsidRPr="009D1023">
        <w:rPr>
          <w:rFonts w:asciiTheme="minorHAnsi" w:hAnsiTheme="minorHAnsi" w:cstheme="minorHAnsi"/>
          <w:i/>
          <w:sz w:val="22"/>
          <w:szCs w:val="22"/>
          <w:lang w:val="en-US"/>
        </w:rPr>
        <w:t xml:space="preserve"> fie </w:t>
      </w:r>
      <w:proofErr w:type="spellStart"/>
      <w:r w:rsidRPr="009D1023">
        <w:rPr>
          <w:rFonts w:asciiTheme="minorHAnsi" w:hAnsiTheme="minorHAnsi" w:cstheme="minorHAnsi"/>
          <w:i/>
          <w:sz w:val="22"/>
          <w:szCs w:val="22"/>
          <w:lang w:val="en-US"/>
        </w:rPr>
        <w:t>acelasi</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Proiectul</w:t>
      </w:r>
      <w:proofErr w:type="spellEnd"/>
      <w:r w:rsidRPr="009D1023">
        <w:rPr>
          <w:rFonts w:asciiTheme="minorHAnsi" w:hAnsiTheme="minorHAnsi" w:cstheme="minorHAnsi"/>
          <w:i/>
          <w:sz w:val="22"/>
          <w:szCs w:val="22"/>
          <w:lang w:val="en-US"/>
        </w:rPr>
        <w:t xml:space="preserve"> de contract </w:t>
      </w:r>
      <w:proofErr w:type="spellStart"/>
      <w:r w:rsidRPr="009D1023">
        <w:rPr>
          <w:rFonts w:asciiTheme="minorHAnsi" w:hAnsiTheme="minorHAnsi" w:cstheme="minorHAnsi"/>
          <w:i/>
          <w:sz w:val="22"/>
          <w:szCs w:val="22"/>
          <w:lang w:val="en-US"/>
        </w:rPr>
        <w:t>conţinând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obligatorii</w:t>
      </w:r>
      <w:proofErr w:type="spellEnd"/>
      <w:r w:rsidRPr="009D1023">
        <w:rPr>
          <w:rFonts w:asciiTheme="minorHAnsi" w:hAnsiTheme="minorHAnsi" w:cstheme="minorHAnsi"/>
          <w:i/>
          <w:sz w:val="22"/>
          <w:szCs w:val="22"/>
          <w:lang w:val="en-US"/>
        </w:rPr>
        <w:t xml:space="preserve">. </w:t>
      </w:r>
    </w:p>
    <w:p w14:paraId="2528D49A" w14:textId="77777777" w:rsidR="009D1023" w:rsidRDefault="009D1023" w:rsidP="009D1023">
      <w:pPr>
        <w:spacing w:line="276" w:lineRule="auto"/>
        <w:jc w:val="both"/>
        <w:rPr>
          <w:rFonts w:asciiTheme="minorHAnsi" w:hAnsiTheme="minorHAnsi" w:cstheme="minorHAnsi"/>
          <w:i/>
          <w:sz w:val="22"/>
          <w:szCs w:val="22"/>
          <w:lang w:val="en-US"/>
        </w:rPr>
      </w:pPr>
    </w:p>
    <w:p w14:paraId="2A70CC3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color w:val="365F91" w:themeColor="accent1" w:themeShade="BF"/>
          <w:sz w:val="22"/>
          <w:szCs w:val="22"/>
          <w:lang w:val="en-US"/>
        </w:rPr>
        <w:t xml:space="preserve">f) </w:t>
      </w:r>
      <w:proofErr w:type="spellStart"/>
      <w:r w:rsidRPr="009D1023">
        <w:rPr>
          <w:rFonts w:asciiTheme="minorHAnsi" w:hAnsiTheme="minorHAnsi" w:cstheme="minorHAnsi"/>
          <w:b/>
          <w:i/>
          <w:color w:val="365F91" w:themeColor="accent1" w:themeShade="BF"/>
          <w:sz w:val="22"/>
          <w:szCs w:val="22"/>
          <w:lang w:val="en-US"/>
        </w:rPr>
        <w:t>Formularele</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şi</w:t>
      </w:r>
      <w:proofErr w:type="spellEnd"/>
      <w:r w:rsidRPr="009D1023">
        <w:rPr>
          <w:rFonts w:asciiTheme="minorHAnsi" w:hAnsiTheme="minorHAnsi" w:cstheme="minorHAnsi"/>
          <w:b/>
          <w:i/>
          <w:color w:val="365F91" w:themeColor="accent1" w:themeShade="BF"/>
          <w:sz w:val="22"/>
          <w:szCs w:val="22"/>
          <w:lang w:val="en-US"/>
        </w:rPr>
        <w:t xml:space="preserve"> </w:t>
      </w:r>
      <w:proofErr w:type="spellStart"/>
      <w:r w:rsidRPr="009D1023">
        <w:rPr>
          <w:rFonts w:asciiTheme="minorHAnsi" w:hAnsiTheme="minorHAnsi" w:cstheme="minorHAnsi"/>
          <w:b/>
          <w:i/>
          <w:color w:val="365F91" w:themeColor="accent1" w:themeShade="BF"/>
          <w:sz w:val="22"/>
          <w:szCs w:val="22"/>
          <w:lang w:val="en-US"/>
        </w:rPr>
        <w:t>modelele</w:t>
      </w:r>
      <w:proofErr w:type="spellEnd"/>
      <w:r w:rsidRPr="009D1023">
        <w:rPr>
          <w:rFonts w:asciiTheme="minorHAnsi" w:hAnsiTheme="minorHAnsi" w:cstheme="minorHAnsi"/>
          <w:b/>
          <w:i/>
          <w:color w:val="365F91" w:themeColor="accent1" w:themeShade="BF"/>
          <w:sz w:val="22"/>
          <w:szCs w:val="22"/>
          <w:lang w:val="en-US"/>
        </w:rPr>
        <w:t xml:space="preserve"> de </w:t>
      </w:r>
      <w:proofErr w:type="spellStart"/>
      <w:r w:rsidRPr="009D1023">
        <w:rPr>
          <w:rFonts w:asciiTheme="minorHAnsi" w:hAnsiTheme="minorHAnsi" w:cstheme="minorHAnsi"/>
          <w:b/>
          <w:i/>
          <w:color w:val="365F91" w:themeColor="accent1" w:themeShade="BF"/>
          <w:sz w:val="22"/>
          <w:szCs w:val="22"/>
          <w:lang w:val="en-US"/>
        </w:rPr>
        <w:t>documente</w:t>
      </w:r>
      <w:proofErr w:type="spellEnd"/>
      <w:r w:rsidRPr="009D1023">
        <w:rPr>
          <w:rFonts w:asciiTheme="minorHAnsi" w:hAnsiTheme="minorHAnsi" w:cstheme="minorHAnsi"/>
          <w:i/>
          <w:color w:val="365F91" w:themeColor="accent1" w:themeShade="BF"/>
          <w:sz w:val="22"/>
          <w:szCs w:val="22"/>
          <w:lang w:val="en-US"/>
        </w:rPr>
        <w:t xml:space="preserve"> </w:t>
      </w:r>
      <w:r w:rsidRPr="009D1023">
        <w:rPr>
          <w:rFonts w:asciiTheme="minorHAnsi" w:hAnsiTheme="minorHAnsi" w:cstheme="minorHAnsi"/>
          <w:sz w:val="22"/>
          <w:szCs w:val="22"/>
          <w:lang w:val="en-US"/>
        </w:rPr>
        <w:t xml:space="preserve">au </w:t>
      </w:r>
      <w:proofErr w:type="spellStart"/>
      <w:r w:rsidRPr="009D1023">
        <w:rPr>
          <w:rFonts w:asciiTheme="minorHAnsi" w:hAnsiTheme="minorHAnsi" w:cstheme="minorHAnsi"/>
          <w:sz w:val="22"/>
          <w:szCs w:val="22"/>
          <w:lang w:val="en-US"/>
        </w:rPr>
        <w:t>rolul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sprijini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in </w:t>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ofertare</w:t>
      </w:r>
      <w:proofErr w:type="spellEnd"/>
      <w:r w:rsidRPr="009D1023">
        <w:rPr>
          <w:rFonts w:asciiTheme="minorHAnsi" w:hAnsiTheme="minorHAnsi" w:cstheme="minorHAnsi"/>
          <w:sz w:val="22"/>
          <w:szCs w:val="22"/>
          <w:lang w:val="en-US"/>
        </w:rPr>
        <w:t xml:space="preserve">. In </w:t>
      </w:r>
      <w:proofErr w:type="spellStart"/>
      <w:r w:rsidRPr="009D1023">
        <w:rPr>
          <w:rFonts w:asciiTheme="minorHAnsi" w:hAnsiTheme="minorHAnsi" w:cstheme="minorHAnsi"/>
          <w:sz w:val="22"/>
          <w:szCs w:val="22"/>
          <w:lang w:val="en-US"/>
        </w:rPr>
        <w:t>functie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specificul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achizitii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formularele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dar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fara</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urmatoarele</w:t>
      </w:r>
      <w:proofErr w:type="spellEnd"/>
      <w:r w:rsidRPr="009D1023">
        <w:rPr>
          <w:rFonts w:asciiTheme="minorHAnsi" w:hAnsiTheme="minorHAnsi" w:cstheme="minorHAnsi"/>
          <w:sz w:val="22"/>
          <w:szCs w:val="22"/>
          <w:lang w:val="en-US"/>
        </w:rPr>
        <w:t>:</w:t>
      </w:r>
    </w:p>
    <w:p w14:paraId="44585E7C"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formular </w:t>
      </w:r>
      <w:proofErr w:type="spellStart"/>
      <w:r w:rsidRPr="009D1023">
        <w:rPr>
          <w:rFonts w:asciiTheme="minorHAnsi" w:hAnsiTheme="minorHAnsi" w:cstheme="minorHAnsi"/>
          <w:sz w:val="22"/>
          <w:szCs w:val="22"/>
          <w:lang w:val="en-US"/>
        </w:rPr>
        <w:t>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p>
    <w:p w14:paraId="0D2D8D79"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formular </w:t>
      </w:r>
      <w:proofErr w:type="spellStart"/>
      <w:r w:rsidRPr="009D1023">
        <w:rPr>
          <w:rFonts w:asciiTheme="minorHAnsi" w:hAnsiTheme="minorHAnsi" w:cstheme="minorHAnsi"/>
          <w:sz w:val="22"/>
          <w:szCs w:val="22"/>
          <w:lang w:val="en-US"/>
        </w:rPr>
        <w:t>Garan</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bun</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execu</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p>
    <w:p w14:paraId="279906F1"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w:t>
      </w:r>
      <w:proofErr w:type="spellStart"/>
      <w:r w:rsidRPr="009D1023">
        <w:rPr>
          <w:rFonts w:asciiTheme="minorHAnsi" w:hAnsiTheme="minorHAnsi" w:cstheme="minorHAnsi"/>
          <w:sz w:val="22"/>
          <w:szCs w:val="22"/>
          <w:lang w:val="en-US"/>
        </w:rPr>
        <w:t>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cf. Art 60 din </w:t>
      </w:r>
      <w:proofErr w:type="gramStart"/>
      <w:r w:rsidRPr="009D1023">
        <w:rPr>
          <w:rFonts w:asciiTheme="minorHAnsi" w:hAnsiTheme="minorHAnsi" w:cstheme="minorHAnsi"/>
          <w:sz w:val="22"/>
          <w:szCs w:val="22"/>
          <w:lang w:val="en-US"/>
        </w:rPr>
        <w:t>Hg  395</w:t>
      </w:r>
      <w:proofErr w:type="gramEnd"/>
      <w:r w:rsidRPr="009D1023">
        <w:rPr>
          <w:rFonts w:asciiTheme="minorHAnsi" w:hAnsiTheme="minorHAnsi" w:cstheme="minorHAnsi"/>
          <w:sz w:val="22"/>
          <w:szCs w:val="22"/>
          <w:lang w:val="en-US"/>
        </w:rPr>
        <w:t>/2016</w:t>
      </w:r>
    </w:p>
    <w:p w14:paraId="34AC16EE"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w:t>
      </w:r>
      <w:proofErr w:type="spellStart"/>
      <w:r w:rsidRPr="009D1023">
        <w:rPr>
          <w:rFonts w:asciiTheme="minorHAnsi" w:hAnsiTheme="minorHAnsi" w:cstheme="minorHAnsi"/>
          <w:sz w:val="22"/>
          <w:szCs w:val="22"/>
          <w:lang w:val="en-US"/>
        </w:rPr>
        <w:t>Declara</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art. 51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 </w:t>
      </w:r>
      <w:proofErr w:type="spellStart"/>
      <w:r w:rsidRPr="009D1023">
        <w:rPr>
          <w:rFonts w:asciiTheme="minorHAnsi" w:hAnsiTheme="minorHAnsi" w:cstheme="minorHAnsi"/>
          <w:sz w:val="22"/>
          <w:szCs w:val="22"/>
          <w:lang w:val="en-US"/>
        </w:rPr>
        <w:t>s</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n</w:t>
      </w:r>
      <w:r w:rsidR="003542AF">
        <w:rPr>
          <w:rFonts w:asciiTheme="minorHAnsi" w:hAnsiTheme="minorHAnsi" w:cstheme="minorHAnsi"/>
          <w:sz w:val="22"/>
          <w:szCs w:val="22"/>
          <w:lang w:val="en-US"/>
        </w:rPr>
        <w:t>ă</w:t>
      </w:r>
      <w:r w:rsidRPr="009D1023">
        <w:rPr>
          <w:rFonts w:asciiTheme="minorHAnsi" w:hAnsiTheme="minorHAnsi" w:cstheme="minorHAnsi"/>
          <w:sz w:val="22"/>
          <w:szCs w:val="22"/>
          <w:lang w:val="en-US"/>
        </w:rPr>
        <w:t>tatea</w:t>
      </w:r>
      <w:proofErr w:type="spellEnd"/>
      <w:r w:rsidRPr="009D1023">
        <w:rPr>
          <w:rFonts w:asciiTheme="minorHAnsi" w:hAnsiTheme="minorHAnsi" w:cstheme="minorHAnsi"/>
          <w:sz w:val="22"/>
          <w:szCs w:val="22"/>
          <w:lang w:val="en-US"/>
        </w:rPr>
        <w:t xml:space="preserve"> </w:t>
      </w:r>
      <w:proofErr w:type="spellStart"/>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protec</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muncii</w:t>
      </w:r>
      <w:proofErr w:type="spellEnd"/>
    </w:p>
    <w:p w14:paraId="48F877F6"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Formular de </w:t>
      </w:r>
      <w:proofErr w:type="spellStart"/>
      <w:r w:rsidRPr="009D1023">
        <w:rPr>
          <w:rFonts w:asciiTheme="minorHAnsi" w:hAnsiTheme="minorHAnsi" w:cstheme="minorHAnsi"/>
          <w:sz w:val="22"/>
          <w:szCs w:val="22"/>
          <w:lang w:val="en-US"/>
        </w:rPr>
        <w:t>ofert</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
    <w:p w14:paraId="7F1EE77D"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de </w:t>
      </w:r>
      <w:proofErr w:type="spellStart"/>
      <w:r w:rsidRPr="009D1023">
        <w:rPr>
          <w:rFonts w:asciiTheme="minorHAnsi" w:hAnsiTheme="minorHAnsi" w:cstheme="minorHAnsi"/>
          <w:sz w:val="22"/>
          <w:szCs w:val="22"/>
          <w:lang w:val="en-US"/>
        </w:rPr>
        <w:t>subcontractare</w:t>
      </w:r>
      <w:proofErr w:type="spellEnd"/>
    </w:p>
    <w:p w14:paraId="5FA39F6B"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de </w:t>
      </w:r>
      <w:proofErr w:type="spellStart"/>
      <w:r w:rsidRPr="009D1023">
        <w:rPr>
          <w:rFonts w:asciiTheme="minorHAnsi" w:hAnsiTheme="minorHAnsi" w:cstheme="minorHAnsi"/>
          <w:sz w:val="22"/>
          <w:szCs w:val="22"/>
          <w:lang w:val="en-US"/>
        </w:rPr>
        <w:t>asociere</w:t>
      </w:r>
      <w:proofErr w:type="spellEnd"/>
    </w:p>
    <w:p w14:paraId="2327B333" w14:textId="77777777" w:rsidR="009D1023" w:rsidRPr="009D1023" w:rsidRDefault="009D1023" w:rsidP="009D1023">
      <w:pPr>
        <w:numPr>
          <w:ilvl w:val="0"/>
          <w:numId w:val="28"/>
        </w:num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Model Acord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w:t>
      </w:r>
      <w:r w:rsidR="003542AF">
        <w:rPr>
          <w:rFonts w:asciiTheme="minorHAnsi" w:hAnsiTheme="minorHAnsi" w:cstheme="minorHAnsi"/>
          <w:sz w:val="22"/>
          <w:szCs w:val="22"/>
          <w:lang w:val="en-US"/>
        </w:rPr>
        <w:t>ț</w:t>
      </w:r>
      <w:r w:rsidRPr="009D1023">
        <w:rPr>
          <w:rFonts w:asciiTheme="minorHAnsi" w:hAnsiTheme="minorHAnsi" w:cstheme="minorHAnsi"/>
          <w:sz w:val="22"/>
          <w:szCs w:val="22"/>
          <w:lang w:val="en-US"/>
        </w:rPr>
        <w:t>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tehnic</w:t>
      </w:r>
      <w:r w:rsidR="003542AF">
        <w:rPr>
          <w:rFonts w:asciiTheme="minorHAnsi" w:hAnsiTheme="minorHAnsi" w:cstheme="minorHAnsi"/>
          <w:sz w:val="22"/>
          <w:szCs w:val="22"/>
          <w:lang w:val="en-US"/>
        </w:rPr>
        <w:t>ă</w:t>
      </w:r>
      <w:proofErr w:type="spellEnd"/>
      <w:r w:rsidRPr="009D1023">
        <w:rPr>
          <w:rFonts w:asciiTheme="minorHAnsi" w:hAnsiTheme="minorHAnsi" w:cstheme="minorHAnsi"/>
          <w:sz w:val="22"/>
          <w:szCs w:val="22"/>
          <w:lang w:val="en-US"/>
        </w:rPr>
        <w:t xml:space="preserve"> </w:t>
      </w:r>
      <w:proofErr w:type="spellStart"/>
      <w:r w:rsidR="003542AF">
        <w:rPr>
          <w:rFonts w:asciiTheme="minorHAnsi" w:hAnsiTheme="minorHAnsi" w:cstheme="minorHAnsi"/>
          <w:sz w:val="22"/>
          <w:szCs w:val="22"/>
          <w:lang w:val="en-US"/>
        </w:rPr>
        <w:t>ș</w:t>
      </w:r>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profesional</w:t>
      </w:r>
      <w:r w:rsidR="003542AF">
        <w:rPr>
          <w:rFonts w:asciiTheme="minorHAnsi" w:hAnsiTheme="minorHAnsi" w:cstheme="minorHAnsi"/>
          <w:sz w:val="22"/>
          <w:szCs w:val="22"/>
          <w:lang w:val="en-US"/>
        </w:rPr>
        <w:t>ă</w:t>
      </w:r>
      <w:proofErr w:type="spellEnd"/>
    </w:p>
    <w:p w14:paraId="45127183" w14:textId="77777777" w:rsidR="009D1023" w:rsidRDefault="009D1023" w:rsidP="009D1023">
      <w:pPr>
        <w:spacing w:line="276" w:lineRule="auto"/>
        <w:jc w:val="both"/>
        <w:rPr>
          <w:rFonts w:asciiTheme="minorHAnsi" w:hAnsiTheme="minorHAnsi" w:cstheme="minorHAnsi"/>
          <w:i/>
          <w:sz w:val="22"/>
          <w:szCs w:val="22"/>
          <w:lang w:val="en-US"/>
        </w:rPr>
      </w:pPr>
    </w:p>
    <w:p w14:paraId="6F997B1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ab/>
      </w:r>
      <w:proofErr w:type="spellStart"/>
      <w:r w:rsidRPr="009D1023">
        <w:rPr>
          <w:rFonts w:asciiTheme="minorHAnsi" w:hAnsiTheme="minorHAnsi" w:cstheme="minorHAnsi"/>
          <w:i/>
          <w:sz w:val="22"/>
          <w:szCs w:val="22"/>
          <w:lang w:val="en-US"/>
        </w:rPr>
        <w:t>Aten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Nu se pun la </w:t>
      </w:r>
      <w:proofErr w:type="spellStart"/>
      <w:r w:rsidRPr="009D1023">
        <w:rPr>
          <w:rFonts w:asciiTheme="minorHAnsi" w:hAnsiTheme="minorHAnsi" w:cstheme="minorHAnsi"/>
          <w:i/>
          <w:sz w:val="22"/>
          <w:szCs w:val="22"/>
          <w:lang w:val="en-US"/>
        </w:rPr>
        <w:t>dispozi</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formulare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w:t>
      </w:r>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ncadrarea</w:t>
      </w:r>
      <w:proofErr w:type="spellEnd"/>
      <w:r w:rsidRPr="009D1023">
        <w:rPr>
          <w:rFonts w:asciiTheme="minorHAnsi" w:hAnsiTheme="minorHAnsi" w:cstheme="minorHAnsi"/>
          <w:i/>
          <w:sz w:val="22"/>
          <w:szCs w:val="22"/>
          <w:lang w:val="en-US"/>
        </w:rPr>
        <w:t xml:space="preserve"> la art. 164, 165, 167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nr. 98/2016 </w:t>
      </w:r>
      <w:proofErr w:type="spellStart"/>
      <w:r w:rsidRPr="009D1023">
        <w:rPr>
          <w:rFonts w:asciiTheme="minorHAnsi" w:hAnsiTheme="minorHAnsi" w:cstheme="minorHAnsi"/>
          <w:i/>
          <w:sz w:val="22"/>
          <w:szCs w:val="22"/>
          <w:lang w:val="en-US"/>
        </w:rPr>
        <w:t>deoarece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motivele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excludere</w:t>
      </w:r>
      <w:proofErr w:type="spellEnd"/>
      <w:r w:rsidRPr="009D1023">
        <w:rPr>
          <w:rFonts w:asciiTheme="minorHAnsi" w:hAnsiTheme="minorHAnsi" w:cstheme="minorHAnsi"/>
          <w:i/>
          <w:sz w:val="22"/>
          <w:szCs w:val="22"/>
          <w:lang w:val="en-US"/>
        </w:rPr>
        <w:t xml:space="preserve"> de la </w:t>
      </w:r>
      <w:proofErr w:type="spellStart"/>
      <w:r w:rsidRPr="009D1023">
        <w:rPr>
          <w:rFonts w:asciiTheme="minorHAnsi" w:hAnsiTheme="minorHAnsi" w:cstheme="minorHAnsi"/>
          <w:i/>
          <w:sz w:val="22"/>
          <w:szCs w:val="22"/>
          <w:lang w:val="en-US"/>
        </w:rPr>
        <w:t>procedur</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rezult</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completarea</w:t>
      </w:r>
      <w:proofErr w:type="spellEnd"/>
      <w:r w:rsidRPr="009D1023">
        <w:rPr>
          <w:rFonts w:asciiTheme="minorHAnsi" w:hAnsiTheme="minorHAnsi" w:cstheme="minorHAnsi"/>
          <w:i/>
          <w:sz w:val="22"/>
          <w:szCs w:val="22"/>
          <w:lang w:val="en-US"/>
        </w:rPr>
        <w:t xml:space="preserve"> DUAE.</w:t>
      </w:r>
    </w:p>
    <w:p w14:paraId="6E140CA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Informa</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iile</w:t>
      </w:r>
      <w:proofErr w:type="spellEnd"/>
      <w:r w:rsidRPr="009D1023">
        <w:rPr>
          <w:rFonts w:asciiTheme="minorHAnsi" w:hAnsiTheme="minorHAnsi" w:cstheme="minorHAnsi"/>
          <w:i/>
          <w:sz w:val="22"/>
          <w:szCs w:val="22"/>
          <w:lang w:val="en-US"/>
        </w:rPr>
        <w:t xml:space="preserve"> care sunt </w:t>
      </w:r>
      <w:proofErr w:type="spellStart"/>
      <w:r w:rsidRPr="009D1023">
        <w:rPr>
          <w:rFonts w:asciiTheme="minorHAnsi" w:hAnsiTheme="minorHAnsi" w:cstheme="minorHAnsi"/>
          <w:i/>
          <w:sz w:val="22"/>
          <w:szCs w:val="22"/>
          <w:lang w:val="en-US"/>
        </w:rPr>
        <w:t>eviden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operatorul</w:t>
      </w:r>
      <w:proofErr w:type="spellEnd"/>
      <w:r w:rsidRPr="009D1023">
        <w:rPr>
          <w:rFonts w:asciiTheme="minorHAnsi" w:hAnsiTheme="minorHAnsi" w:cstheme="minorHAnsi"/>
          <w:i/>
          <w:sz w:val="22"/>
          <w:szCs w:val="22"/>
          <w:lang w:val="en-US"/>
        </w:rPr>
        <w:t xml:space="preserve"> economic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DUAE nu se </w:t>
      </w:r>
      <w:proofErr w:type="spellStart"/>
      <w:r w:rsidRPr="009D1023">
        <w:rPr>
          <w:rFonts w:asciiTheme="minorHAnsi" w:hAnsiTheme="minorHAnsi" w:cstheme="minorHAnsi"/>
          <w:i/>
          <w:sz w:val="22"/>
          <w:szCs w:val="22"/>
          <w:lang w:val="en-US"/>
        </w:rPr>
        <w:t>vor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solicita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formulare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distincte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nivelul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ofertelor</w:t>
      </w:r>
      <w:proofErr w:type="spellEnd"/>
      <w:r w:rsidRPr="009D1023">
        <w:rPr>
          <w:rFonts w:asciiTheme="minorHAnsi" w:hAnsiTheme="minorHAnsi" w:cstheme="minorHAnsi"/>
          <w:i/>
          <w:sz w:val="22"/>
          <w:szCs w:val="22"/>
          <w:lang w:val="en-US"/>
        </w:rPr>
        <w:t>.</w:t>
      </w:r>
    </w:p>
    <w:p w14:paraId="123640B5" w14:textId="77777777" w:rsidR="00E14C2B"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i/>
          <w:sz w:val="22"/>
          <w:szCs w:val="22"/>
          <w:lang w:val="en-US"/>
        </w:rPr>
        <w:tab/>
      </w:r>
      <w:r w:rsidRPr="009D1023">
        <w:rPr>
          <w:rFonts w:asciiTheme="minorHAnsi" w:hAnsiTheme="minorHAnsi" w:cstheme="minorHAnsi"/>
          <w:b/>
          <w:i/>
          <w:sz w:val="22"/>
          <w:szCs w:val="22"/>
          <w:lang w:val="en-US"/>
        </w:rPr>
        <w:t>!!!</w:t>
      </w:r>
      <w:r>
        <w:rPr>
          <w:rFonts w:asciiTheme="minorHAnsi" w:hAnsiTheme="minorHAnsi" w:cstheme="minorHAnsi"/>
          <w:b/>
          <w:i/>
          <w:sz w:val="22"/>
          <w:szCs w:val="22"/>
          <w:lang w:val="en-US"/>
        </w:rPr>
        <w:t xml:space="preserve"> </w:t>
      </w:r>
      <w:proofErr w:type="spellStart"/>
      <w:r w:rsidRPr="009D1023">
        <w:rPr>
          <w:rFonts w:asciiTheme="minorHAnsi" w:hAnsiTheme="minorHAnsi" w:cstheme="minorHAnsi"/>
          <w:i/>
          <w:sz w:val="22"/>
          <w:szCs w:val="22"/>
          <w:lang w:val="en-US"/>
        </w:rPr>
        <w:t>Formularul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participare</w:t>
      </w:r>
      <w:proofErr w:type="spellEnd"/>
      <w:r w:rsidRPr="009D1023">
        <w:rPr>
          <w:rFonts w:asciiTheme="minorHAnsi" w:hAnsiTheme="minorHAnsi" w:cstheme="minorHAnsi"/>
          <w:i/>
          <w:sz w:val="22"/>
          <w:szCs w:val="22"/>
          <w:lang w:val="en-US"/>
        </w:rPr>
        <w:t xml:space="preserve"> se </w:t>
      </w:r>
      <w:proofErr w:type="spellStart"/>
      <w:r w:rsidRPr="009D1023">
        <w:rPr>
          <w:rFonts w:asciiTheme="minorHAnsi" w:hAnsiTheme="minorHAnsi" w:cstheme="minorHAnsi"/>
          <w:i/>
          <w:sz w:val="22"/>
          <w:szCs w:val="22"/>
          <w:lang w:val="en-US"/>
        </w:rPr>
        <w:t>adapteaz</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003542AF">
        <w:rPr>
          <w:rFonts w:asciiTheme="minorHAnsi" w:hAnsiTheme="minorHAnsi" w:cstheme="minorHAnsi"/>
          <w:i/>
          <w:sz w:val="22"/>
          <w:szCs w:val="22"/>
          <w:lang w:val="en-US"/>
        </w:rPr>
        <w:t>î</w:t>
      </w:r>
      <w:r w:rsidRPr="009D1023">
        <w:rPr>
          <w:rFonts w:asciiTheme="minorHAnsi" w:hAnsiTheme="minorHAnsi" w:cstheme="minorHAnsi"/>
          <w:i/>
          <w:sz w:val="22"/>
          <w:szCs w:val="22"/>
          <w:lang w:val="en-US"/>
        </w:rPr>
        <w:t>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func</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existen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Garan</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bun</w:t>
      </w:r>
      <w:r w:rsidR="003542AF">
        <w:rPr>
          <w:rFonts w:asciiTheme="minorHAnsi" w:hAnsiTheme="minorHAnsi" w:cstheme="minorHAnsi"/>
          <w:i/>
          <w:sz w:val="22"/>
          <w:szCs w:val="22"/>
          <w:lang w:val="en-US"/>
        </w:rPr>
        <w: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execu</w:t>
      </w:r>
      <w:r w:rsidR="003542AF">
        <w:rPr>
          <w:rFonts w:asciiTheme="minorHAnsi" w:hAnsiTheme="minorHAnsi" w:cstheme="minorHAnsi"/>
          <w:i/>
          <w:sz w:val="22"/>
          <w:szCs w:val="22"/>
          <w:lang w:val="en-US"/>
        </w:rPr>
        <w:t>ț</w:t>
      </w:r>
      <w:r w:rsidRPr="009D1023">
        <w:rPr>
          <w:rFonts w:asciiTheme="minorHAnsi" w:hAnsiTheme="minorHAnsi" w:cstheme="minorHAnsi"/>
          <w:i/>
          <w:sz w:val="22"/>
          <w:szCs w:val="22"/>
          <w:lang w:val="en-US"/>
        </w:rPr>
        <w:t>ie</w:t>
      </w:r>
      <w:proofErr w:type="spellEnd"/>
      <w:r w:rsidRPr="009D1023">
        <w:rPr>
          <w:rFonts w:asciiTheme="minorHAnsi" w:hAnsiTheme="minorHAnsi" w:cstheme="minorHAnsi"/>
          <w:i/>
          <w:sz w:val="22"/>
          <w:szCs w:val="22"/>
          <w:lang w:val="en-US"/>
        </w:rPr>
        <w:t>.</w:t>
      </w:r>
    </w:p>
    <w:p w14:paraId="465D11BB" w14:textId="77777777" w:rsidR="003542AF" w:rsidRPr="009D1023" w:rsidRDefault="003542AF" w:rsidP="009D1023">
      <w:pPr>
        <w:spacing w:line="276" w:lineRule="auto"/>
        <w:jc w:val="both"/>
        <w:rPr>
          <w:rFonts w:asciiTheme="minorHAnsi" w:hAnsiTheme="minorHAnsi" w:cstheme="minorHAnsi"/>
          <w:i/>
          <w:sz w:val="22"/>
          <w:szCs w:val="22"/>
          <w:lang w:val="en-US"/>
        </w:rPr>
      </w:pPr>
    </w:p>
    <w:p w14:paraId="7B7E12B0" w14:textId="77777777" w:rsidR="009D1023" w:rsidRDefault="009D1023" w:rsidP="009D1023">
      <w:pPr>
        <w:spacing w:line="276" w:lineRule="auto"/>
        <w:jc w:val="both"/>
        <w:rPr>
          <w:rFonts w:asciiTheme="minorHAnsi" w:hAnsiTheme="minorHAnsi" w:cstheme="minorHAnsi"/>
          <w:b/>
          <w:i/>
          <w:sz w:val="22"/>
          <w:szCs w:val="22"/>
          <w:lang w:val="en-US"/>
        </w:rPr>
      </w:pPr>
      <w:r w:rsidRPr="009D1023">
        <w:rPr>
          <w:rFonts w:asciiTheme="minorHAnsi" w:hAnsiTheme="minorHAnsi" w:cstheme="minorHAnsi"/>
          <w:b/>
          <w:i/>
          <w:sz w:val="22"/>
          <w:szCs w:val="22"/>
          <w:lang w:val="en-US"/>
        </w:rPr>
        <w:t xml:space="preserve">Cum se </w:t>
      </w:r>
      <w:proofErr w:type="spellStart"/>
      <w:r w:rsidRPr="009D1023">
        <w:rPr>
          <w:rFonts w:asciiTheme="minorHAnsi" w:hAnsiTheme="minorHAnsi" w:cstheme="minorHAnsi"/>
          <w:b/>
          <w:i/>
          <w:sz w:val="22"/>
          <w:szCs w:val="22"/>
          <w:lang w:val="en-US"/>
        </w:rPr>
        <w:t>obține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documentația</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b/>
          <w:i/>
          <w:sz w:val="22"/>
          <w:szCs w:val="22"/>
          <w:lang w:val="en-US"/>
        </w:rPr>
        <w:t>?</w:t>
      </w:r>
    </w:p>
    <w:p w14:paraId="2E9FEF63" w14:textId="77777777" w:rsidR="005C41AD" w:rsidRPr="009D1023" w:rsidRDefault="005C41AD" w:rsidP="009D1023">
      <w:pPr>
        <w:spacing w:line="276" w:lineRule="auto"/>
        <w:jc w:val="both"/>
        <w:rPr>
          <w:rFonts w:asciiTheme="minorHAnsi" w:hAnsiTheme="minorHAnsi" w:cstheme="minorHAnsi"/>
          <w:sz w:val="22"/>
          <w:szCs w:val="22"/>
          <w:lang w:val="en-US"/>
        </w:rPr>
      </w:pPr>
    </w:p>
    <w:p w14:paraId="48AF6FC6" w14:textId="77777777" w:rsidR="009D1023" w:rsidRPr="009D1023" w:rsidRDefault="009D1023" w:rsidP="001118F6">
      <w:pPr>
        <w:tabs>
          <w:tab w:val="clear" w:pos="1440"/>
          <w:tab w:val="clear" w:pos="2160"/>
          <w:tab w:val="clear" w:pos="2880"/>
          <w:tab w:val="clear" w:pos="4680"/>
          <w:tab w:val="clear" w:pos="5400"/>
          <w:tab w:val="clear" w:pos="9000"/>
        </w:tabs>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obligația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obținerea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operator economic </w:t>
      </w:r>
      <w:proofErr w:type="spellStart"/>
      <w:r w:rsidRPr="009D1023">
        <w:rPr>
          <w:rFonts w:asciiTheme="minorHAnsi" w:hAnsiTheme="minorHAnsi" w:cstheme="minorHAnsi"/>
          <w:sz w:val="22"/>
          <w:szCs w:val="22"/>
          <w:lang w:val="en-US"/>
        </w:rPr>
        <w:t>interesat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accesului</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nerestricționat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deplin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conținutul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D5FCB5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ataşarea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operatorului</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oricărui</w:t>
      </w:r>
      <w:proofErr w:type="spellEnd"/>
      <w:r w:rsidRPr="009D1023">
        <w:rPr>
          <w:rFonts w:asciiTheme="minorHAnsi" w:hAnsiTheme="minorHAnsi" w:cstheme="minorHAnsi"/>
          <w:sz w:val="22"/>
          <w:szCs w:val="22"/>
          <w:lang w:val="en-US"/>
        </w:rPr>
        <w:t xml:space="preserve"> operator economic care a </w:t>
      </w:r>
      <w:proofErr w:type="spellStart"/>
      <w:r w:rsidRPr="009D1023">
        <w:rPr>
          <w:rFonts w:asciiTheme="minorHAnsi" w:hAnsiTheme="minorHAnsi" w:cstheme="minorHAnsi"/>
          <w:sz w:val="22"/>
          <w:szCs w:val="22"/>
          <w:lang w:val="en-US"/>
        </w:rPr>
        <w:t>înaintat</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s-a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invitaţie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exemplar din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hârtie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magnetic. </w:t>
      </w:r>
    </w:p>
    <w:p w14:paraId="2F09466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conformității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legislația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11DE262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format standard electronic;</w:t>
      </w:r>
    </w:p>
    <w:p w14:paraId="12694B2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6C74F37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modelele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formulare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fișa</w:t>
      </w:r>
      <w:proofErr w:type="spellEnd"/>
      <w:r w:rsidRPr="009D1023">
        <w:rPr>
          <w:rFonts w:asciiTheme="minorHAnsi" w:hAnsiTheme="minorHAnsi" w:cstheme="minorHAnsi"/>
          <w:sz w:val="22"/>
          <w:szCs w:val="22"/>
          <w:lang w:val="en-US"/>
        </w:rPr>
        <w:t xml:space="preserve"> de date;</w:t>
      </w:r>
    </w:p>
    <w:p w14:paraId="5DAD872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obligatorii</w:t>
      </w:r>
      <w:proofErr w:type="spellEnd"/>
      <w:r w:rsidRPr="009D1023">
        <w:rPr>
          <w:rFonts w:asciiTheme="minorHAnsi" w:hAnsiTheme="minorHAnsi" w:cstheme="minorHAnsi"/>
          <w:sz w:val="22"/>
          <w:szCs w:val="22"/>
          <w:lang w:val="en-US"/>
        </w:rPr>
        <w:t xml:space="preserve">; </w:t>
      </w:r>
    </w:p>
    <w:p w14:paraId="6525E7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strategia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contractare</w:t>
      </w:r>
      <w:proofErr w:type="spellEnd"/>
      <w:r w:rsidRPr="009D1023">
        <w:rPr>
          <w:rFonts w:asciiTheme="minorHAnsi" w:hAnsiTheme="minorHAnsi" w:cstheme="minorHAnsi"/>
          <w:sz w:val="22"/>
          <w:szCs w:val="22"/>
          <w:lang w:val="en-US"/>
        </w:rPr>
        <w:t xml:space="preserve"> </w:t>
      </w:r>
      <w:proofErr w:type="spellStart"/>
      <w:proofErr w:type="gramStart"/>
      <w:r w:rsidRPr="009D1023">
        <w:rPr>
          <w:rFonts w:asciiTheme="minorHAnsi" w:hAnsiTheme="minorHAnsi" w:cstheme="minorHAnsi"/>
          <w:sz w:val="22"/>
          <w:szCs w:val="22"/>
          <w:lang w:val="en-US"/>
        </w:rPr>
        <w:t>aferentă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proofErr w:type="gram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întocmită</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legislative;</w:t>
      </w:r>
    </w:p>
    <w:p w14:paraId="7A3EB73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reprezentantului</w:t>
      </w:r>
      <w:proofErr w:type="spellEnd"/>
      <w:r w:rsidRPr="009D1023">
        <w:rPr>
          <w:rFonts w:asciiTheme="minorHAnsi" w:hAnsiTheme="minorHAnsi" w:cstheme="minorHAnsi"/>
          <w:sz w:val="22"/>
          <w:szCs w:val="22"/>
          <w:lang w:val="en-US"/>
        </w:rPr>
        <w:t xml:space="preserve"> legal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persoanelor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putere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w:t>
      </w:r>
      <w:r w:rsidRPr="009D1023">
        <w:rPr>
          <w:rFonts w:asciiTheme="minorHAnsi" w:hAnsiTheme="minorHAnsi" w:cstheme="minorHAnsi"/>
          <w:sz w:val="22"/>
          <w:szCs w:val="22"/>
          <w:lang w:val="en-US"/>
        </w:rPr>
        <w:tab/>
      </w:r>
    </w:p>
    <w:p w14:paraId="53070C66" w14:textId="77777777" w:rsidR="009D1023" w:rsidRPr="009D1023" w:rsidRDefault="009D1023" w:rsidP="009D1023">
      <w:pPr>
        <w:spacing w:line="276" w:lineRule="auto"/>
        <w:jc w:val="both"/>
        <w:rPr>
          <w:rFonts w:asciiTheme="minorHAnsi" w:hAnsiTheme="minorHAnsi" w:cstheme="minorHAnsi"/>
          <w:sz w:val="22"/>
          <w:szCs w:val="22"/>
          <w:lang w:val="en-US"/>
        </w:rPr>
      </w:pPr>
    </w:p>
    <w:p w14:paraId="50737C0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3. CHEMAREA LA COMPETIȚIE</w:t>
      </w:r>
    </w:p>
    <w:p w14:paraId="796AADC6"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0C9987D5"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Publicarea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anunţului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participare</w:t>
      </w:r>
      <w:proofErr w:type="spellEnd"/>
      <w:r w:rsidRPr="009D1023">
        <w:rPr>
          <w:rFonts w:asciiTheme="minorHAnsi" w:hAnsiTheme="minorHAnsi" w:cstheme="minorHAnsi"/>
          <w:b/>
          <w:i/>
          <w:sz w:val="22"/>
          <w:szCs w:val="22"/>
          <w:lang w:val="en-US"/>
        </w:rPr>
        <w:t xml:space="preserve"> </w:t>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grija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SEAP/JOUE,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8FCB670" w14:textId="77777777" w:rsidR="009D1023" w:rsidRPr="009D1023" w:rsidRDefault="009D1023" w:rsidP="009D1023">
      <w:pPr>
        <w:spacing w:line="276" w:lineRule="auto"/>
        <w:jc w:val="both"/>
        <w:rPr>
          <w:rFonts w:asciiTheme="minorHAnsi" w:hAnsiTheme="minorHAnsi" w:cstheme="minorHAnsi"/>
          <w:sz w:val="22"/>
          <w:szCs w:val="22"/>
          <w:lang w:val="en-US"/>
        </w:rPr>
      </w:pPr>
    </w:p>
    <w:p w14:paraId="11EFF28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3.1. </w:t>
      </w:r>
      <w:proofErr w:type="spellStart"/>
      <w:r w:rsidRPr="009D1023">
        <w:rPr>
          <w:rFonts w:asciiTheme="minorHAnsi" w:hAnsiTheme="minorHAnsi" w:cstheme="minorHAnsi"/>
          <w:b/>
          <w:i/>
          <w:sz w:val="22"/>
          <w:szCs w:val="22"/>
          <w:lang w:val="en-US"/>
        </w:rPr>
        <w:t>Punerea</w:t>
      </w:r>
      <w:proofErr w:type="spellEnd"/>
      <w:r w:rsidRPr="009D1023">
        <w:rPr>
          <w:rFonts w:asciiTheme="minorHAnsi" w:hAnsiTheme="minorHAnsi" w:cstheme="minorHAnsi"/>
          <w:b/>
          <w:i/>
          <w:sz w:val="22"/>
          <w:szCs w:val="22"/>
          <w:lang w:val="en-US"/>
        </w:rPr>
        <w:t xml:space="preserve"> la </w:t>
      </w:r>
      <w:proofErr w:type="spellStart"/>
      <w:r w:rsidRPr="009D1023">
        <w:rPr>
          <w:rFonts w:asciiTheme="minorHAnsi" w:hAnsiTheme="minorHAnsi" w:cstheme="minorHAnsi"/>
          <w:b/>
          <w:i/>
          <w:sz w:val="22"/>
          <w:szCs w:val="22"/>
          <w:lang w:val="en-US"/>
        </w:rPr>
        <w:t>dispoziție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documentaţiei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p>
    <w:p w14:paraId="3D37169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accesul</w:t>
      </w:r>
      <w:proofErr w:type="spellEnd"/>
      <w:r w:rsidRPr="009D1023">
        <w:rPr>
          <w:rFonts w:asciiTheme="minorHAnsi" w:hAnsiTheme="minorHAnsi" w:cstheme="minorHAnsi"/>
          <w:sz w:val="22"/>
          <w:szCs w:val="22"/>
          <w:lang w:val="en-US"/>
        </w:rPr>
        <w:t xml:space="preserve"> direct, </w:t>
      </w:r>
      <w:proofErr w:type="spellStart"/>
      <w:r w:rsidRPr="009D1023">
        <w:rPr>
          <w:rFonts w:asciiTheme="minorHAnsi" w:hAnsiTheme="minorHAnsi" w:cstheme="minorHAnsi"/>
          <w:sz w:val="22"/>
          <w:szCs w:val="22"/>
          <w:lang w:val="en-US"/>
        </w:rPr>
        <w:t>nerestricționat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deplin</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conținutul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documentației</w:t>
      </w:r>
      <w:proofErr w:type="spellEnd"/>
      <w:r w:rsidRPr="009D1023">
        <w:rPr>
          <w:rFonts w:asciiTheme="minorHAnsi" w:hAnsiTheme="minorHAnsi" w:cstheme="minorHAnsi"/>
          <w:sz w:val="22"/>
          <w:szCs w:val="22"/>
          <w:lang w:val="en-US"/>
        </w:rPr>
        <w:t>.</w:t>
      </w:r>
    </w:p>
    <w:p w14:paraId="056B06B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ataşarea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posibilă</w:t>
      </w:r>
      <w:proofErr w:type="spellEnd"/>
      <w:r w:rsidRPr="009D1023">
        <w:rPr>
          <w:rFonts w:asciiTheme="minorHAnsi" w:hAnsiTheme="minorHAnsi" w:cstheme="minorHAnsi"/>
          <w:sz w:val="22"/>
          <w:szCs w:val="22"/>
          <w:lang w:val="en-US"/>
        </w:rPr>
        <w:t xml:space="preserve"> din motive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pune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oricărui</w:t>
      </w:r>
      <w:proofErr w:type="spellEnd"/>
      <w:r w:rsidRPr="009D1023">
        <w:rPr>
          <w:rFonts w:asciiTheme="minorHAnsi" w:hAnsiTheme="minorHAnsi" w:cstheme="minorHAnsi"/>
          <w:sz w:val="22"/>
          <w:szCs w:val="22"/>
          <w:lang w:val="en-US"/>
        </w:rPr>
        <w:t xml:space="preserve"> operator economic care a </w:t>
      </w:r>
      <w:proofErr w:type="spellStart"/>
      <w:r w:rsidRPr="009D1023">
        <w:rPr>
          <w:rFonts w:asciiTheme="minorHAnsi" w:hAnsiTheme="minorHAnsi" w:cstheme="minorHAnsi"/>
          <w:sz w:val="22"/>
          <w:szCs w:val="22"/>
          <w:lang w:val="en-US"/>
        </w:rPr>
        <w:t>înaintat</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s-a </w:t>
      </w:r>
      <w:proofErr w:type="spellStart"/>
      <w:r w:rsidRPr="009D1023">
        <w:rPr>
          <w:rFonts w:asciiTheme="minorHAnsi" w:hAnsiTheme="minorHAnsi" w:cstheme="minorHAnsi"/>
          <w:sz w:val="22"/>
          <w:szCs w:val="22"/>
          <w:lang w:val="en-US"/>
        </w:rPr>
        <w:t>transmis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invitaţie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exemplar din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hârtie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suport</w:t>
      </w:r>
      <w:proofErr w:type="spellEnd"/>
      <w:r w:rsidRPr="009D1023">
        <w:rPr>
          <w:rFonts w:asciiTheme="minorHAnsi" w:hAnsiTheme="minorHAnsi" w:cstheme="minorHAnsi"/>
          <w:sz w:val="22"/>
          <w:szCs w:val="22"/>
          <w:lang w:val="en-US"/>
        </w:rPr>
        <w:t xml:space="preserve"> magnetic.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obţinerea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gratuită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operator economic care o </w:t>
      </w:r>
      <w:proofErr w:type="spellStart"/>
      <w:r w:rsidRPr="009D1023">
        <w:rPr>
          <w:rFonts w:asciiTheme="minorHAnsi" w:hAnsiTheme="minorHAnsi" w:cstheme="minorHAnsi"/>
          <w:sz w:val="22"/>
          <w:szCs w:val="22"/>
          <w:lang w:val="en-US"/>
        </w:rPr>
        <w:t>ridică</w:t>
      </w:r>
      <w:proofErr w:type="spellEnd"/>
      <w:r w:rsidRPr="009D1023">
        <w:rPr>
          <w:rFonts w:asciiTheme="minorHAnsi" w:hAnsiTheme="minorHAnsi" w:cstheme="minorHAnsi"/>
          <w:sz w:val="22"/>
          <w:szCs w:val="22"/>
          <w:lang w:val="en-US"/>
        </w:rPr>
        <w:t xml:space="preserve"> direct de la </w:t>
      </w:r>
      <w:proofErr w:type="spellStart"/>
      <w:r w:rsidRPr="009D1023">
        <w:rPr>
          <w:rFonts w:asciiTheme="minorHAnsi" w:hAnsiTheme="minorHAnsi" w:cstheme="minorHAnsi"/>
          <w:sz w:val="22"/>
          <w:szCs w:val="22"/>
          <w:lang w:val="en-US"/>
        </w:rPr>
        <w:t>sediul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adresă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w:t>
      </w:r>
    </w:p>
    <w:p w14:paraId="75EC4143" w14:textId="77777777" w:rsidR="009D1023" w:rsidRPr="009D1023" w:rsidRDefault="009D1023" w:rsidP="009D1023">
      <w:pPr>
        <w:spacing w:line="276" w:lineRule="auto"/>
        <w:jc w:val="both"/>
        <w:rPr>
          <w:rFonts w:asciiTheme="minorHAnsi" w:hAnsiTheme="minorHAnsi" w:cstheme="minorHAnsi"/>
          <w:sz w:val="22"/>
          <w:szCs w:val="22"/>
          <w:lang w:val="en-US"/>
        </w:rPr>
      </w:pPr>
    </w:p>
    <w:p w14:paraId="0390917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3.2. </w:t>
      </w:r>
      <w:proofErr w:type="spellStart"/>
      <w:r w:rsidRPr="009D1023">
        <w:rPr>
          <w:rFonts w:asciiTheme="minorHAnsi" w:hAnsiTheme="minorHAnsi" w:cstheme="minorHAnsi"/>
          <w:b/>
          <w:i/>
          <w:sz w:val="22"/>
          <w:szCs w:val="22"/>
          <w:lang w:val="en-US"/>
        </w:rPr>
        <w:t>Primirea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răspunsul</w:t>
      </w:r>
      <w:proofErr w:type="spellEnd"/>
      <w:r w:rsidRPr="009D1023">
        <w:rPr>
          <w:rFonts w:asciiTheme="minorHAnsi" w:hAnsiTheme="minorHAnsi" w:cstheme="minorHAnsi"/>
          <w:b/>
          <w:i/>
          <w:sz w:val="22"/>
          <w:szCs w:val="22"/>
          <w:lang w:val="en-US"/>
        </w:rPr>
        <w:t xml:space="preserve"> la </w:t>
      </w:r>
      <w:proofErr w:type="spellStart"/>
      <w:r w:rsidRPr="009D1023">
        <w:rPr>
          <w:rFonts w:asciiTheme="minorHAnsi" w:hAnsiTheme="minorHAnsi" w:cstheme="minorHAnsi"/>
          <w:b/>
          <w:i/>
          <w:sz w:val="22"/>
          <w:szCs w:val="22"/>
          <w:lang w:val="en-US"/>
        </w:rPr>
        <w:t>solicitarile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clarificări</w:t>
      </w:r>
      <w:proofErr w:type="spellEnd"/>
      <w:r w:rsidRPr="009D1023">
        <w:rPr>
          <w:rFonts w:asciiTheme="minorHAnsi" w:hAnsiTheme="minorHAnsi" w:cstheme="minorHAnsi"/>
          <w:b/>
          <w:i/>
          <w:sz w:val="22"/>
          <w:szCs w:val="22"/>
          <w:lang w:val="en-US"/>
        </w:rPr>
        <w:t xml:space="preserve"> din </w:t>
      </w:r>
      <w:proofErr w:type="spellStart"/>
      <w:r w:rsidRPr="009D1023">
        <w:rPr>
          <w:rFonts w:asciiTheme="minorHAnsi" w:hAnsiTheme="minorHAnsi" w:cstheme="minorHAnsi"/>
          <w:b/>
          <w:i/>
          <w:sz w:val="22"/>
          <w:szCs w:val="22"/>
          <w:lang w:val="en-US"/>
        </w:rPr>
        <w:t>partea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operatorilor</w:t>
      </w:r>
      <w:proofErr w:type="spellEnd"/>
      <w:r w:rsidRPr="009D1023">
        <w:rPr>
          <w:rFonts w:asciiTheme="minorHAnsi" w:hAnsiTheme="minorHAnsi" w:cstheme="minorHAnsi"/>
          <w:b/>
          <w:i/>
          <w:sz w:val="22"/>
          <w:szCs w:val="22"/>
          <w:lang w:val="en-US"/>
        </w:rPr>
        <w:t xml:space="preserve"> economici</w:t>
      </w:r>
    </w:p>
    <w:p w14:paraId="5C28575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anumită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pot face </w:t>
      </w:r>
      <w:proofErr w:type="spellStart"/>
      <w:r w:rsidRPr="009D1023">
        <w:rPr>
          <w:rFonts w:asciiTheme="minorHAnsi" w:hAnsiTheme="minorHAnsi" w:cstheme="minorHAnsi"/>
          <w:sz w:val="22"/>
          <w:szCs w:val="22"/>
          <w:lang w:val="en-US"/>
        </w:rPr>
        <w:t>interpretări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diferite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pot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
    <w:p w14:paraId="12AAB24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
    <w:p w14:paraId="3985AD8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Orice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postează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semnat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585DD653" w14:textId="77777777" w:rsidR="009D1023" w:rsidRDefault="009D1023" w:rsidP="009D1023">
      <w:pPr>
        <w:spacing w:line="276" w:lineRule="auto"/>
        <w:jc w:val="both"/>
        <w:rPr>
          <w:rFonts w:asciiTheme="minorHAnsi" w:hAnsiTheme="minorHAnsi" w:cstheme="minorHAnsi"/>
          <w:b/>
          <w:sz w:val="22"/>
          <w:szCs w:val="22"/>
          <w:lang w:val="en-US"/>
        </w:rPr>
      </w:pPr>
      <w:r w:rsidRPr="009D1023">
        <w:rPr>
          <w:rFonts w:asciiTheme="minorHAnsi" w:hAnsiTheme="minorHAnsi" w:cstheme="minorHAnsi"/>
          <w:b/>
          <w:sz w:val="22"/>
          <w:szCs w:val="22"/>
          <w:lang w:val="en-US"/>
        </w:rPr>
        <w:t>ETAPA 4. DERULAREA PROCEDURII DE ATRIBUIRE</w:t>
      </w:r>
    </w:p>
    <w:p w14:paraId="22F40B4A" w14:textId="77777777" w:rsidR="009D1023" w:rsidRPr="009D1023" w:rsidRDefault="009D1023" w:rsidP="009D1023">
      <w:pPr>
        <w:spacing w:line="276" w:lineRule="auto"/>
        <w:jc w:val="both"/>
        <w:rPr>
          <w:rFonts w:asciiTheme="minorHAnsi" w:hAnsiTheme="minorHAnsi" w:cstheme="minorHAnsi"/>
          <w:sz w:val="22"/>
          <w:szCs w:val="22"/>
          <w:lang w:val="en-US"/>
        </w:rPr>
      </w:pPr>
    </w:p>
    <w:p w14:paraId="0761E74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4.1. </w:t>
      </w:r>
      <w:proofErr w:type="spellStart"/>
      <w:r w:rsidRPr="009D1023">
        <w:rPr>
          <w:rFonts w:asciiTheme="minorHAnsi" w:hAnsiTheme="minorHAnsi" w:cstheme="minorHAnsi"/>
          <w:b/>
          <w:i/>
          <w:sz w:val="22"/>
          <w:szCs w:val="22"/>
          <w:lang w:val="en-US"/>
        </w:rPr>
        <w:t>Verificarea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respectării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regulilor</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participare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și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evitare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conflictului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interese</w:t>
      </w:r>
      <w:proofErr w:type="spellEnd"/>
    </w:p>
    <w:p w14:paraId="51F18C7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tot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păstra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AA79C7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4-a din Lege.</w:t>
      </w:r>
    </w:p>
    <w:p w14:paraId="4B2B0B4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semna</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confidenţialitate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imparţialitate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angajează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4D5D63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componenţa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respective cu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w:t>
      </w:r>
    </w:p>
    <w:p w14:paraId="12AD36D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fac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conflictul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terţi</w:t>
      </w:r>
      <w:proofErr w:type="spellEnd"/>
      <w:r w:rsidRPr="009D1023">
        <w:rPr>
          <w:rFonts w:asciiTheme="minorHAnsi" w:hAnsiTheme="minorHAnsi" w:cstheme="minorHAnsi"/>
          <w:sz w:val="22"/>
          <w:szCs w:val="22"/>
          <w:lang w:val="en-US"/>
        </w:rPr>
        <w:t xml:space="preserve">. </w:t>
      </w:r>
    </w:p>
    <w:p w14:paraId="1A1DEFDC" w14:textId="77777777" w:rsid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face </w:t>
      </w:r>
      <w:proofErr w:type="spellStart"/>
      <w:r w:rsidRPr="009D1023">
        <w:rPr>
          <w:rFonts w:asciiTheme="minorHAnsi" w:hAnsiTheme="minorHAnsi" w:cstheme="minorHAnsi"/>
          <w:sz w:val="22"/>
          <w:szCs w:val="22"/>
          <w:lang w:val="en-US"/>
        </w:rPr>
        <w:t>verificări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w:t>
      </w:r>
      <w:proofErr w:type="spellStart"/>
      <w:r w:rsidRPr="009D1023">
        <w:rPr>
          <w:rFonts w:asciiTheme="minorHAnsi" w:hAnsiTheme="minorHAnsi" w:cstheme="minorHAnsi"/>
          <w:sz w:val="22"/>
          <w:szCs w:val="22"/>
          <w:lang w:val="en-US"/>
        </w:rPr>
        <w:t>determină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
    <w:p w14:paraId="09879A46" w14:textId="77777777" w:rsidR="00B443B6" w:rsidRPr="00B443B6" w:rsidRDefault="00B443B6" w:rsidP="00B443B6">
      <w:pPr>
        <w:spacing w:line="276" w:lineRule="auto"/>
        <w:jc w:val="both"/>
        <w:rPr>
          <w:rFonts w:asciiTheme="minorHAnsi" w:hAnsiTheme="minorHAnsi" w:cstheme="minorHAnsi"/>
          <w:sz w:val="22"/>
          <w:szCs w:val="22"/>
          <w:lang w:val="ro-RO"/>
        </w:rPr>
      </w:pPr>
      <w:r w:rsidRPr="00B443B6">
        <w:rPr>
          <w:rFonts w:asciiTheme="minorHAnsi" w:hAnsiTheme="minorHAnsi" w:cstheme="minorHAnsi"/>
          <w:sz w:val="22"/>
          <w:szCs w:val="22"/>
          <w:lang w:val="ro-RO"/>
        </w:rPr>
        <w:tab/>
      </w:r>
    </w:p>
    <w:p w14:paraId="3236309E"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ro-RO"/>
        </w:rPr>
        <w:tab/>
        <w:t>Î</w:t>
      </w:r>
      <w:proofErr w:type="spellStart"/>
      <w:r w:rsidRPr="00B443B6">
        <w:rPr>
          <w:rFonts w:asciiTheme="minorHAnsi" w:hAnsiTheme="minorHAnsi" w:cstheme="minorHAnsi"/>
          <w:sz w:val="22"/>
          <w:szCs w:val="22"/>
          <w:lang w:val="en-US"/>
        </w:rPr>
        <w:t>ncepând</w:t>
      </w:r>
      <w:proofErr w:type="spellEnd"/>
      <w:r w:rsidRPr="00B443B6">
        <w:rPr>
          <w:rFonts w:asciiTheme="minorHAnsi" w:hAnsiTheme="minorHAnsi" w:cstheme="minorHAnsi"/>
          <w:sz w:val="22"/>
          <w:szCs w:val="22"/>
          <w:lang w:val="en-US"/>
        </w:rPr>
        <w:t xml:space="preserve"> cu data de 20 </w:t>
      </w:r>
      <w:proofErr w:type="spellStart"/>
      <w:r w:rsidRPr="00B443B6">
        <w:rPr>
          <w:rFonts w:asciiTheme="minorHAnsi" w:hAnsiTheme="minorHAnsi" w:cstheme="minorHAnsi"/>
          <w:sz w:val="22"/>
          <w:szCs w:val="22"/>
          <w:lang w:val="en-US"/>
        </w:rPr>
        <w:t>iunie</w:t>
      </w:r>
      <w:proofErr w:type="spellEnd"/>
      <w:r w:rsidRPr="00B443B6">
        <w:rPr>
          <w:rFonts w:asciiTheme="minorHAnsi" w:hAnsiTheme="minorHAnsi" w:cstheme="minorHAnsi"/>
          <w:sz w:val="22"/>
          <w:szCs w:val="22"/>
          <w:lang w:val="en-US"/>
        </w:rPr>
        <w:t xml:space="preserve"> 2017,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instituirea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mecanism</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conflictului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conformitate</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nr. 184/2016. </w:t>
      </w:r>
    </w:p>
    <w:p w14:paraId="63F3F849"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adresa</w:t>
      </w:r>
      <w:proofErr w:type="spellEnd"/>
      <w:r w:rsidRPr="00B443B6">
        <w:rPr>
          <w:rFonts w:asciiTheme="minorHAnsi" w:hAnsiTheme="minorHAnsi" w:cstheme="minorHAnsi"/>
          <w:sz w:val="22"/>
          <w:szCs w:val="22"/>
          <w:lang w:val="en-US"/>
        </w:rPr>
        <w:t xml:space="preserve">: https://integritate.e-licitatie.ro. </w:t>
      </w:r>
      <w:proofErr w:type="spellStart"/>
      <w:r w:rsidRPr="00B443B6">
        <w:rPr>
          <w:rFonts w:asciiTheme="minorHAnsi" w:hAnsiTheme="minorHAnsi" w:cstheme="minorHAnsi"/>
          <w:sz w:val="22"/>
          <w:szCs w:val="22"/>
          <w:lang w:val="en-US"/>
        </w:rPr>
        <w:t>Autentificarea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acestuia</w:t>
      </w:r>
      <w:proofErr w:type="spellEnd"/>
      <w:r w:rsidRPr="00B443B6">
        <w:rPr>
          <w:rFonts w:asciiTheme="minorHAnsi" w:hAnsiTheme="minorHAnsi" w:cstheme="minorHAnsi"/>
          <w:sz w:val="22"/>
          <w:szCs w:val="22"/>
          <w:lang w:val="en-US"/>
        </w:rPr>
        <w:t xml:space="preserve"> se face cu </w:t>
      </w:r>
      <w:proofErr w:type="spellStart"/>
      <w:r w:rsidRPr="00B443B6">
        <w:rPr>
          <w:rFonts w:asciiTheme="minorHAnsi" w:hAnsiTheme="minorHAnsi" w:cstheme="minorHAnsi"/>
          <w:sz w:val="22"/>
          <w:szCs w:val="22"/>
          <w:lang w:val="en-US"/>
        </w:rPr>
        <w:t>parola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utilizator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certificatul</w:t>
      </w:r>
      <w:proofErr w:type="spellEnd"/>
      <w:r w:rsidRPr="00B443B6">
        <w:rPr>
          <w:rFonts w:asciiTheme="minorHAnsi" w:hAnsiTheme="minorHAnsi" w:cstheme="minorHAnsi"/>
          <w:sz w:val="22"/>
          <w:szCs w:val="22"/>
          <w:lang w:val="en-US"/>
        </w:rPr>
        <w:t xml:space="preserve"> cu care se </w:t>
      </w:r>
      <w:proofErr w:type="spellStart"/>
      <w:r w:rsidRPr="00B443B6">
        <w:rPr>
          <w:rFonts w:asciiTheme="minorHAnsi" w:hAnsiTheme="minorHAnsi" w:cstheme="minorHAnsi"/>
          <w:sz w:val="22"/>
          <w:szCs w:val="22"/>
          <w:lang w:val="en-US"/>
        </w:rPr>
        <w:t>accesează</w:t>
      </w:r>
      <w:proofErr w:type="spellEnd"/>
      <w:r w:rsidRPr="00B443B6">
        <w:rPr>
          <w:rFonts w:asciiTheme="minorHAnsi" w:hAnsiTheme="minorHAnsi" w:cstheme="minorHAnsi"/>
          <w:sz w:val="22"/>
          <w:szCs w:val="22"/>
          <w:lang w:val="en-US"/>
        </w:rPr>
        <w:t xml:space="preserve"> SEAP. </w:t>
      </w:r>
    </w:p>
    <w:p w14:paraId="2188EF06"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t xml:space="preserve">Conform art. 16 </w:t>
      </w:r>
      <w:proofErr w:type="spellStart"/>
      <w:r w:rsidRPr="00B443B6">
        <w:rPr>
          <w:rFonts w:asciiTheme="minorHAnsi" w:hAnsiTheme="minorHAnsi" w:cstheme="minorHAnsi"/>
          <w:sz w:val="22"/>
          <w:szCs w:val="22"/>
          <w:lang w:val="en-US"/>
        </w:rPr>
        <w:t>alin</w:t>
      </w:r>
      <w:proofErr w:type="spellEnd"/>
      <w:r w:rsidRPr="00B443B6">
        <w:rPr>
          <w:rFonts w:asciiTheme="minorHAnsi" w:hAnsiTheme="minorHAnsi" w:cstheme="minorHAnsi"/>
          <w:sz w:val="22"/>
          <w:szCs w:val="22"/>
          <w:lang w:val="en-US"/>
        </w:rPr>
        <w:t xml:space="preserve">. 1) din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184/2016 </w:t>
      </w:r>
      <w:proofErr w:type="spellStart"/>
      <w:r w:rsidRPr="00B443B6">
        <w:rPr>
          <w:rFonts w:asciiTheme="minorHAnsi" w:hAnsiTheme="minorHAnsi" w:cstheme="minorHAnsi"/>
          <w:sz w:val="22"/>
          <w:szCs w:val="22"/>
          <w:lang w:val="en-US"/>
        </w:rPr>
        <w:t>această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aplică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exclusiv</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declanșate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după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intrarea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vigoare</w:t>
      </w:r>
      <w:proofErr w:type="spell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a</w:t>
      </w:r>
      <w:proofErr w:type="gram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acesteia</w:t>
      </w:r>
      <w:proofErr w:type="spellEnd"/>
      <w:r w:rsidRPr="00B443B6">
        <w:rPr>
          <w:rFonts w:asciiTheme="minorHAnsi" w:hAnsiTheme="minorHAnsi" w:cstheme="minorHAnsi"/>
          <w:sz w:val="22"/>
          <w:szCs w:val="22"/>
          <w:lang w:val="en-US"/>
        </w:rPr>
        <w:t xml:space="preserve">. </w:t>
      </w:r>
    </w:p>
    <w:p w14:paraId="1D467F3D"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Ghidul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completare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Formularului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propus</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către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Agenția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Națională</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următorul</w:t>
      </w:r>
      <w:proofErr w:type="spellEnd"/>
      <w:r w:rsidRPr="00B443B6">
        <w:rPr>
          <w:rFonts w:asciiTheme="minorHAnsi" w:hAnsiTheme="minorHAnsi" w:cstheme="minorHAnsi"/>
          <w:sz w:val="22"/>
          <w:szCs w:val="22"/>
          <w:lang w:val="en-US"/>
        </w:rPr>
        <w:t xml:space="preserve"> link:  </w:t>
      </w:r>
    </w:p>
    <w:p w14:paraId="348C1AA2"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http://e-licitatie.ro/Public/Content/UserManual/GhidFormularIntegritate.pdf</w:t>
      </w:r>
    </w:p>
    <w:p w14:paraId="7DE679A9" w14:textId="77777777" w:rsidR="00B443B6" w:rsidRPr="00B443B6" w:rsidRDefault="00B443B6" w:rsidP="00B443B6">
      <w:pPr>
        <w:spacing w:line="276" w:lineRule="auto"/>
        <w:jc w:val="both"/>
        <w:rPr>
          <w:rFonts w:asciiTheme="minorHAnsi" w:hAnsiTheme="minorHAnsi" w:cstheme="minorHAnsi"/>
          <w:sz w:val="22"/>
          <w:szCs w:val="22"/>
          <w:lang w:val="en-US"/>
        </w:rPr>
      </w:pPr>
    </w:p>
    <w:p w14:paraId="0DD64D2C"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aplică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tuturor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reglementate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legislative al </w:t>
      </w:r>
      <w:proofErr w:type="spellStart"/>
      <w:r w:rsidRPr="00B443B6">
        <w:rPr>
          <w:rFonts w:asciiTheme="minorHAnsi" w:hAnsiTheme="minorHAnsi" w:cstheme="minorHAnsi"/>
          <w:sz w:val="22"/>
          <w:szCs w:val="22"/>
          <w:lang w:val="en-US"/>
        </w:rPr>
        <w:t>achizițiilor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raportat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coroborat</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prevederile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184/2016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instituirea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mecanism</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conflictului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atribuire</w:t>
      </w:r>
      <w:proofErr w:type="spellEnd"/>
      <w:r w:rsidRPr="00B443B6">
        <w:rPr>
          <w:rFonts w:asciiTheme="minorHAnsi" w:hAnsiTheme="minorHAnsi" w:cstheme="minorHAnsi"/>
          <w:sz w:val="22"/>
          <w:szCs w:val="22"/>
          <w:lang w:val="en-US"/>
        </w:rPr>
        <w:t xml:space="preserve"> a </w:t>
      </w:r>
      <w:proofErr w:type="spellStart"/>
      <w:r w:rsidRPr="00B443B6">
        <w:rPr>
          <w:rFonts w:asciiTheme="minorHAnsi" w:hAnsiTheme="minorHAnsi" w:cstheme="minorHAnsi"/>
          <w:sz w:val="22"/>
          <w:szCs w:val="22"/>
          <w:lang w:val="en-US"/>
        </w:rPr>
        <w:t>contractelor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sunt implicate </w:t>
      </w:r>
      <w:proofErr w:type="spellStart"/>
      <w:r w:rsidRPr="00B443B6">
        <w:rPr>
          <w:rFonts w:asciiTheme="minorHAnsi" w:hAnsiTheme="minorHAnsi" w:cstheme="minorHAnsi"/>
          <w:sz w:val="22"/>
          <w:szCs w:val="22"/>
          <w:lang w:val="en-US"/>
        </w:rPr>
        <w:t>autorități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categoria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instituțiilor</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autorităților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factori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decizionali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membri</w:t>
      </w:r>
      <w:proofErr w:type="spellEnd"/>
      <w:r w:rsidRPr="00B443B6">
        <w:rPr>
          <w:rFonts w:asciiTheme="minorHAnsi" w:hAnsiTheme="minorHAnsi" w:cstheme="minorHAnsi"/>
          <w:sz w:val="22"/>
          <w:szCs w:val="22"/>
          <w:lang w:val="en-US"/>
        </w:rPr>
        <w:t xml:space="preserve"> ai </w:t>
      </w:r>
      <w:proofErr w:type="spellStart"/>
      <w:r w:rsidRPr="00B443B6">
        <w:rPr>
          <w:rFonts w:asciiTheme="minorHAnsi" w:hAnsiTheme="minorHAnsi" w:cstheme="minorHAnsi"/>
          <w:sz w:val="22"/>
          <w:szCs w:val="22"/>
          <w:lang w:val="en-US"/>
        </w:rPr>
        <w:t>comisiilor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evaluare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categoria</w:t>
      </w:r>
      <w:proofErr w:type="spellEnd"/>
      <w:r w:rsidRPr="00B443B6">
        <w:rPr>
          <w:rFonts w:asciiTheme="minorHAnsi" w:hAnsiTheme="minorHAnsi" w:cstheme="minorHAnsi"/>
          <w:sz w:val="22"/>
          <w:szCs w:val="22"/>
          <w:lang w:val="en-US"/>
        </w:rPr>
        <w:t xml:space="preserve"> de personae care au </w:t>
      </w:r>
      <w:proofErr w:type="spellStart"/>
      <w:r w:rsidRPr="00B443B6">
        <w:rPr>
          <w:rFonts w:asciiTheme="minorHAnsi" w:hAnsiTheme="minorHAnsi" w:cstheme="minorHAnsi"/>
          <w:sz w:val="22"/>
          <w:szCs w:val="22"/>
          <w:lang w:val="en-US"/>
        </w:rPr>
        <w:t>obligația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depunerii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declarațiilor</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avere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conform art. 1 din </w:t>
      </w:r>
      <w:proofErr w:type="spellStart"/>
      <w:r w:rsidRPr="00B443B6">
        <w:rPr>
          <w:rFonts w:asciiTheme="minorHAnsi" w:hAnsiTheme="minorHAnsi" w:cstheme="minorHAnsi"/>
          <w:sz w:val="22"/>
          <w:szCs w:val="22"/>
          <w:lang w:val="en-US"/>
        </w:rPr>
        <w:t>Legea</w:t>
      </w:r>
      <w:proofErr w:type="spellEnd"/>
      <w:r w:rsidRPr="00B443B6">
        <w:rPr>
          <w:rFonts w:asciiTheme="minorHAnsi" w:hAnsiTheme="minorHAnsi" w:cstheme="minorHAnsi"/>
          <w:sz w:val="22"/>
          <w:szCs w:val="22"/>
          <w:lang w:val="en-US"/>
        </w:rPr>
        <w:t xml:space="preserve"> nr. 176 / 2010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integritatea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exercitarea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funcţiilor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demnităţilor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modificarea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144 / 2007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înfiinţarea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organizarea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funcţionarea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Agenţiei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Naţionale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precum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modificarea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şi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altor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acte</w:t>
      </w:r>
      <w:proofErr w:type="spellEnd"/>
      <w:r w:rsidRPr="00B443B6">
        <w:rPr>
          <w:rFonts w:asciiTheme="minorHAnsi" w:hAnsiTheme="minorHAnsi" w:cstheme="minorHAnsi"/>
          <w:sz w:val="22"/>
          <w:szCs w:val="22"/>
          <w:lang w:val="en-US"/>
        </w:rPr>
        <w:t xml:space="preserve"> normative, cu </w:t>
      </w:r>
      <w:proofErr w:type="spellStart"/>
      <w:r w:rsidRPr="00B443B6">
        <w:rPr>
          <w:rFonts w:asciiTheme="minorHAnsi" w:hAnsiTheme="minorHAnsi" w:cstheme="minorHAnsi"/>
          <w:sz w:val="22"/>
          <w:szCs w:val="22"/>
          <w:lang w:val="en-US"/>
        </w:rPr>
        <w:t>modificările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ulterioare</w:t>
      </w:r>
      <w:proofErr w:type="spellEnd"/>
      <w:r w:rsidRPr="00B443B6">
        <w:rPr>
          <w:rFonts w:asciiTheme="minorHAnsi" w:hAnsiTheme="minorHAnsi" w:cstheme="minorHAnsi"/>
          <w:sz w:val="22"/>
          <w:szCs w:val="22"/>
          <w:lang w:val="en-US"/>
        </w:rPr>
        <w:t xml:space="preserve">. </w:t>
      </w:r>
    </w:p>
    <w:p w14:paraId="715B3F5D"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lastRenderedPageBreak/>
        <w:tab/>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emite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avertismente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privind</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posibile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conflicte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interese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materie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administrativă</w:t>
      </w:r>
      <w:proofErr w:type="spellEnd"/>
      <w:r w:rsidRPr="00B443B6">
        <w:rPr>
          <w:rFonts w:asciiTheme="minorHAnsi" w:hAnsiTheme="minorHAnsi" w:cstheme="minorHAnsi"/>
          <w:sz w:val="22"/>
          <w:szCs w:val="22"/>
          <w:lang w:val="en-US"/>
        </w:rPr>
        <w:t xml:space="preserve">, pe </w:t>
      </w:r>
      <w:proofErr w:type="spellStart"/>
      <w:r w:rsidRPr="00B443B6">
        <w:rPr>
          <w:rFonts w:asciiTheme="minorHAnsi" w:hAnsiTheme="minorHAnsi" w:cstheme="minorHAnsi"/>
          <w:sz w:val="22"/>
          <w:szCs w:val="22"/>
          <w:lang w:val="en-US"/>
        </w:rPr>
        <w:t>relații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rudenie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soț</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soție</w:t>
      </w:r>
      <w:proofErr w:type="spellEnd"/>
      <w:r w:rsidRPr="00B443B6">
        <w:rPr>
          <w:rFonts w:asciiTheme="minorHAnsi" w:hAnsiTheme="minorHAnsi" w:cstheme="minorHAnsi"/>
          <w:sz w:val="22"/>
          <w:szCs w:val="22"/>
          <w:lang w:val="en-US"/>
        </w:rPr>
        <w:t xml:space="preserve">, rude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afini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sau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referitoare</w:t>
      </w:r>
      <w:proofErr w:type="spellEnd"/>
      <w:r w:rsidRPr="00B443B6">
        <w:rPr>
          <w:rFonts w:asciiTheme="minorHAnsi" w:hAnsiTheme="minorHAnsi" w:cstheme="minorHAnsi"/>
          <w:sz w:val="22"/>
          <w:szCs w:val="22"/>
          <w:lang w:val="en-US"/>
        </w:rPr>
        <w:t xml:space="preserve"> la o </w:t>
      </w:r>
      <w:proofErr w:type="spellStart"/>
      <w:r w:rsidRPr="00B443B6">
        <w:rPr>
          <w:rFonts w:asciiTheme="minorHAnsi" w:hAnsiTheme="minorHAnsi" w:cstheme="minorHAnsi"/>
          <w:sz w:val="22"/>
          <w:szCs w:val="22"/>
          <w:lang w:val="en-US"/>
        </w:rPr>
        <w:t>calitate</w:t>
      </w:r>
      <w:proofErr w:type="spellEnd"/>
      <w:r w:rsidRPr="00B443B6">
        <w:rPr>
          <w:rFonts w:asciiTheme="minorHAnsi" w:hAnsiTheme="minorHAnsi" w:cstheme="minorHAnsi"/>
          <w:sz w:val="22"/>
          <w:szCs w:val="22"/>
          <w:lang w:val="en-US"/>
        </w:rPr>
        <w:t xml:space="preserve"> / </w:t>
      </w:r>
      <w:proofErr w:type="spellStart"/>
      <w:r w:rsidRPr="00B443B6">
        <w:rPr>
          <w:rFonts w:asciiTheme="minorHAnsi" w:hAnsiTheme="minorHAnsi" w:cstheme="minorHAnsi"/>
          <w:sz w:val="22"/>
          <w:szCs w:val="22"/>
          <w:lang w:val="en-US"/>
        </w:rPr>
        <w:t>funcție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unei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societăți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comerciale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relație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între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persoanele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reprezentative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factori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decizionali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membrii</w:t>
      </w:r>
      <w:proofErr w:type="spellEnd"/>
      <w:r w:rsidRPr="00B443B6">
        <w:rPr>
          <w:rFonts w:asciiTheme="minorHAnsi" w:hAnsiTheme="minorHAnsi" w:cstheme="minorHAnsi"/>
          <w:sz w:val="22"/>
          <w:szCs w:val="22"/>
          <w:lang w:val="en-US"/>
        </w:rPr>
        <w:t xml:space="preserve"> ai </w:t>
      </w:r>
      <w:proofErr w:type="spellStart"/>
      <w:r w:rsidRPr="00B443B6">
        <w:rPr>
          <w:rFonts w:asciiTheme="minorHAnsi" w:hAnsiTheme="minorHAnsi" w:cstheme="minorHAnsi"/>
          <w:sz w:val="22"/>
          <w:szCs w:val="22"/>
          <w:lang w:val="en-US"/>
        </w:rPr>
        <w:t>comisiei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evaluare</w:t>
      </w:r>
      <w:proofErr w:type="spellEnd"/>
      <w:r w:rsidRPr="00B443B6">
        <w:rPr>
          <w:rFonts w:asciiTheme="minorHAnsi" w:hAnsiTheme="minorHAnsi" w:cstheme="minorHAnsi"/>
          <w:sz w:val="22"/>
          <w:szCs w:val="22"/>
          <w:lang w:val="en-US"/>
        </w:rPr>
        <w:t xml:space="preserve">), conform </w:t>
      </w:r>
      <w:proofErr w:type="spellStart"/>
      <w:r w:rsidRPr="00B443B6">
        <w:rPr>
          <w:rFonts w:asciiTheme="minorHAnsi" w:hAnsiTheme="minorHAnsi" w:cstheme="minorHAnsi"/>
          <w:sz w:val="22"/>
          <w:szCs w:val="22"/>
          <w:lang w:val="en-US"/>
        </w:rPr>
        <w:t>cadrului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legislativ</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reglementează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achizițiile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raportat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coroborat</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prevederile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Legii</w:t>
      </w:r>
      <w:proofErr w:type="spellEnd"/>
      <w:r w:rsidRPr="00B443B6">
        <w:rPr>
          <w:rFonts w:asciiTheme="minorHAnsi" w:hAnsiTheme="minorHAnsi" w:cstheme="minorHAnsi"/>
          <w:sz w:val="22"/>
          <w:szCs w:val="22"/>
          <w:lang w:val="en-US"/>
        </w:rPr>
        <w:t xml:space="preserve"> nr. 184/2016,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persoanele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reprezentative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operatorilor</w:t>
      </w:r>
      <w:proofErr w:type="spellEnd"/>
      <w:r w:rsidRPr="00B443B6">
        <w:rPr>
          <w:rFonts w:asciiTheme="minorHAnsi" w:hAnsiTheme="minorHAnsi" w:cstheme="minorHAnsi"/>
          <w:sz w:val="22"/>
          <w:szCs w:val="22"/>
          <w:lang w:val="en-US"/>
        </w:rPr>
        <w:t xml:space="preserve"> economici </w:t>
      </w:r>
      <w:proofErr w:type="spellStart"/>
      <w:r w:rsidRPr="00B443B6">
        <w:rPr>
          <w:rFonts w:asciiTheme="minorHAnsi" w:hAnsiTheme="minorHAnsi" w:cstheme="minorHAnsi"/>
          <w:sz w:val="22"/>
          <w:szCs w:val="22"/>
          <w:lang w:val="en-US"/>
        </w:rPr>
        <w:t>ofertanți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administratori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asociați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împuterniciți</w:t>
      </w:r>
      <w:proofErr w:type="spellEnd"/>
      <w:r w:rsidRPr="00B443B6">
        <w:rPr>
          <w:rFonts w:asciiTheme="minorHAnsi" w:hAnsiTheme="minorHAnsi" w:cstheme="minorHAnsi"/>
          <w:sz w:val="22"/>
          <w:szCs w:val="22"/>
          <w:lang w:val="en-US"/>
        </w:rPr>
        <w:t xml:space="preserve"> etc.). </w:t>
      </w:r>
      <w:proofErr w:type="spellStart"/>
      <w:r w:rsidRPr="00B443B6">
        <w:rPr>
          <w:rFonts w:asciiTheme="minorHAnsi" w:hAnsiTheme="minorHAnsi" w:cstheme="minorHAnsi"/>
          <w:sz w:val="22"/>
          <w:szCs w:val="22"/>
          <w:lang w:val="en-US"/>
        </w:rPr>
        <w:t>Acest</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lucru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fi </w:t>
      </w:r>
      <w:proofErr w:type="spellStart"/>
      <w:r w:rsidRPr="00B443B6">
        <w:rPr>
          <w:rFonts w:asciiTheme="minorHAnsi" w:hAnsiTheme="minorHAnsi" w:cstheme="minorHAnsi"/>
          <w:sz w:val="22"/>
          <w:szCs w:val="22"/>
          <w:lang w:val="en-US"/>
        </w:rPr>
        <w:t>posibil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interconectarea</w:t>
      </w:r>
      <w:proofErr w:type="spellEnd"/>
      <w:r w:rsidRPr="00B443B6">
        <w:rPr>
          <w:rFonts w:asciiTheme="minorHAnsi" w:hAnsiTheme="minorHAnsi" w:cstheme="minorHAnsi"/>
          <w:sz w:val="22"/>
          <w:szCs w:val="22"/>
          <w:lang w:val="en-US"/>
        </w:rPr>
        <w:t xml:space="preserve"> a 3 </w:t>
      </w:r>
      <w:proofErr w:type="spellStart"/>
      <w:r w:rsidRPr="00B443B6">
        <w:rPr>
          <w:rFonts w:asciiTheme="minorHAnsi" w:hAnsiTheme="minorHAnsi" w:cstheme="minorHAnsi"/>
          <w:sz w:val="22"/>
          <w:szCs w:val="22"/>
          <w:lang w:val="en-US"/>
        </w:rPr>
        <w:t>baze</w:t>
      </w:r>
      <w:proofErr w:type="spellEnd"/>
      <w:r w:rsidRPr="00B443B6">
        <w:rPr>
          <w:rFonts w:asciiTheme="minorHAnsi" w:hAnsiTheme="minorHAnsi" w:cstheme="minorHAnsi"/>
          <w:sz w:val="22"/>
          <w:szCs w:val="22"/>
          <w:lang w:val="en-US"/>
        </w:rPr>
        <w:t xml:space="preserve"> de date </w:t>
      </w:r>
      <w:proofErr w:type="spellStart"/>
      <w:r w:rsidRPr="00B443B6">
        <w:rPr>
          <w:rFonts w:asciiTheme="minorHAnsi" w:hAnsiTheme="minorHAnsi" w:cstheme="minorHAnsi"/>
          <w:sz w:val="22"/>
          <w:szCs w:val="22"/>
          <w:lang w:val="en-US"/>
        </w:rPr>
        <w:t>relevante</w:t>
      </w:r>
      <w:proofErr w:type="spellEnd"/>
      <w:r w:rsidRPr="00B443B6">
        <w:rPr>
          <w:rFonts w:asciiTheme="minorHAnsi" w:hAnsiTheme="minorHAnsi" w:cstheme="minorHAnsi"/>
          <w:sz w:val="22"/>
          <w:szCs w:val="22"/>
          <w:lang w:val="en-US"/>
        </w:rPr>
        <w:t xml:space="preserve">: S.E.A.P., D.E.P.A.B.D.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O.N.R.C.</w:t>
      </w:r>
    </w:p>
    <w:p w14:paraId="549ABD55"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Sistemul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reprezinte</w:t>
      </w:r>
      <w:proofErr w:type="spellEnd"/>
      <w:r w:rsidRPr="00B443B6">
        <w:rPr>
          <w:rFonts w:asciiTheme="minorHAnsi" w:hAnsiTheme="minorHAnsi" w:cstheme="minorHAnsi"/>
          <w:sz w:val="22"/>
          <w:szCs w:val="22"/>
          <w:lang w:val="en-US"/>
        </w:rPr>
        <w:t xml:space="preserve"> un instrument </w:t>
      </w:r>
      <w:proofErr w:type="spellStart"/>
      <w:r w:rsidRPr="00B443B6">
        <w:rPr>
          <w:rFonts w:asciiTheme="minorHAnsi" w:hAnsiTheme="minorHAnsi" w:cstheme="minorHAnsi"/>
          <w:sz w:val="22"/>
          <w:szCs w:val="22"/>
          <w:lang w:val="en-US"/>
        </w:rPr>
        <w:t>administrativ</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returneze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rezultate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coerente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clare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corecte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obligatoriu</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instituția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completeze</w:t>
      </w:r>
      <w:proofErr w:type="spellEnd"/>
      <w:r w:rsidRPr="00B443B6">
        <w:rPr>
          <w:rFonts w:asciiTheme="minorHAnsi" w:hAnsiTheme="minorHAnsi" w:cstheme="minorHAnsi"/>
          <w:sz w:val="22"/>
          <w:szCs w:val="22"/>
          <w:lang w:val="en-US"/>
        </w:rPr>
        <w:t xml:space="preserve"> la </w:t>
      </w:r>
      <w:proofErr w:type="spellStart"/>
      <w:r w:rsidRPr="00B443B6">
        <w:rPr>
          <w:rFonts w:asciiTheme="minorHAnsi" w:hAnsiTheme="minorHAnsi" w:cstheme="minorHAnsi"/>
          <w:sz w:val="22"/>
          <w:szCs w:val="22"/>
          <w:lang w:val="en-US"/>
        </w:rPr>
        <w:t>timp</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celeritate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toate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datele</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procedurii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lansată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necesare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Sistemului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Prevenție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prin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intermediul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secțiunii</w:t>
      </w:r>
      <w:proofErr w:type="spellEnd"/>
      <w:r w:rsidRPr="00B443B6">
        <w:rPr>
          <w:rFonts w:asciiTheme="minorHAnsi" w:hAnsiTheme="minorHAnsi" w:cstheme="minorHAnsi"/>
          <w:sz w:val="22"/>
          <w:szCs w:val="22"/>
          <w:lang w:val="en-US"/>
        </w:rPr>
        <w:t xml:space="preserve"> din S.E.A.P. care se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numi</w:t>
      </w:r>
      <w:proofErr w:type="spellEnd"/>
      <w:r w:rsidRPr="00B443B6">
        <w:rPr>
          <w:rFonts w:asciiTheme="minorHAnsi" w:hAnsiTheme="minorHAnsi" w:cstheme="minorHAnsi"/>
          <w:sz w:val="22"/>
          <w:szCs w:val="22"/>
          <w:lang w:val="en-US"/>
        </w:rPr>
        <w:t xml:space="preserve"> Formular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w:t>
      </w:r>
    </w:p>
    <w:p w14:paraId="4F5E4B1B" w14:textId="77777777" w:rsidR="00B443B6" w:rsidRP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este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disponibil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S.E.A.P. </w:t>
      </w:r>
      <w:proofErr w:type="spellStart"/>
      <w:r w:rsidRPr="00B443B6">
        <w:rPr>
          <w:rFonts w:asciiTheme="minorHAnsi" w:hAnsiTheme="minorHAnsi" w:cstheme="minorHAnsi"/>
          <w:sz w:val="22"/>
          <w:szCs w:val="22"/>
          <w:lang w:val="en-US"/>
        </w:rPr>
        <w:t>doar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pentru</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actualizarea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datelor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vizibil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instituțiilor</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autorităților</w:t>
      </w:r>
      <w:proofErr w:type="spellEnd"/>
      <w:r w:rsidRPr="00B443B6">
        <w:rPr>
          <w:rFonts w:asciiTheme="minorHAnsi" w:hAnsiTheme="minorHAnsi" w:cstheme="minorHAnsi"/>
          <w:sz w:val="22"/>
          <w:szCs w:val="22"/>
          <w:lang w:val="en-US"/>
        </w:rPr>
        <w:t xml:space="preserve"> cu </w:t>
      </w:r>
      <w:proofErr w:type="spellStart"/>
      <w:r w:rsidRPr="00B443B6">
        <w:rPr>
          <w:rFonts w:asciiTheme="minorHAnsi" w:hAnsiTheme="minorHAnsi" w:cstheme="minorHAnsi"/>
          <w:sz w:val="22"/>
          <w:szCs w:val="22"/>
          <w:lang w:val="en-US"/>
        </w:rPr>
        <w:t>rol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verificare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monitorizare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control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procesul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w:t>
      </w:r>
    </w:p>
    <w:p w14:paraId="6F7433DB" w14:textId="77777777" w:rsidR="00B443B6" w:rsidRPr="00B443B6" w:rsidRDefault="00B443B6" w:rsidP="00B443B6">
      <w:pPr>
        <w:spacing w:line="276" w:lineRule="auto"/>
        <w:jc w:val="both"/>
        <w:rPr>
          <w:rFonts w:asciiTheme="minorHAnsi" w:hAnsiTheme="minorHAnsi" w:cstheme="minorHAnsi"/>
          <w:sz w:val="22"/>
          <w:szCs w:val="22"/>
          <w:lang w:val="en-US"/>
        </w:rPr>
      </w:pPr>
    </w:p>
    <w:p w14:paraId="57F64BB9" w14:textId="77777777" w:rsidR="00B443B6" w:rsidRPr="00B443B6" w:rsidRDefault="00B443B6" w:rsidP="00B443B6">
      <w:pPr>
        <w:spacing w:line="276" w:lineRule="auto"/>
        <w:jc w:val="both"/>
        <w:rPr>
          <w:rFonts w:asciiTheme="minorHAnsi" w:hAnsiTheme="minorHAnsi" w:cstheme="minorHAnsi"/>
          <w:b/>
          <w:sz w:val="22"/>
          <w:szCs w:val="22"/>
          <w:lang w:val="en-US"/>
        </w:rPr>
      </w:pPr>
      <w:r w:rsidRPr="00B443B6">
        <w:rPr>
          <w:rFonts w:asciiTheme="minorHAnsi" w:hAnsiTheme="minorHAnsi" w:cstheme="minorHAnsi"/>
          <w:sz w:val="22"/>
          <w:szCs w:val="22"/>
          <w:lang w:val="en-US"/>
        </w:rPr>
        <w:tab/>
      </w:r>
      <w:r w:rsidRPr="00B443B6">
        <w:rPr>
          <w:rFonts w:asciiTheme="minorHAnsi" w:hAnsiTheme="minorHAnsi" w:cstheme="minorHAnsi"/>
          <w:b/>
          <w:i/>
          <w:sz w:val="22"/>
          <w:szCs w:val="22"/>
          <w:lang w:val="en-US"/>
        </w:rPr>
        <w:t xml:space="preserve">!!! </w:t>
      </w:r>
      <w:proofErr w:type="spellStart"/>
      <w:r w:rsidRPr="00B443B6">
        <w:rPr>
          <w:rFonts w:asciiTheme="minorHAnsi" w:hAnsiTheme="minorHAnsi" w:cstheme="minorHAnsi"/>
          <w:b/>
          <w:sz w:val="22"/>
          <w:szCs w:val="22"/>
          <w:lang w:val="en-US"/>
        </w:rPr>
        <w:t>Instituția</w:t>
      </w:r>
      <w:proofErr w:type="spellEnd"/>
      <w:r w:rsidRPr="00B443B6">
        <w:rPr>
          <w:rFonts w:asciiTheme="minorHAnsi" w:hAnsiTheme="minorHAnsi" w:cstheme="minorHAnsi"/>
          <w:b/>
          <w:sz w:val="22"/>
          <w:szCs w:val="22"/>
          <w:lang w:val="en-US"/>
        </w:rPr>
        <w:t xml:space="preserve"> are </w:t>
      </w:r>
      <w:proofErr w:type="spellStart"/>
      <w:r w:rsidRPr="00B443B6">
        <w:rPr>
          <w:rFonts w:asciiTheme="minorHAnsi" w:hAnsiTheme="minorHAnsi" w:cstheme="minorHAnsi"/>
          <w:b/>
          <w:sz w:val="22"/>
          <w:szCs w:val="22"/>
          <w:lang w:val="en-US"/>
        </w:rPr>
        <w:t>obligaţia</w:t>
      </w:r>
      <w:proofErr w:type="spellEnd"/>
      <w:r w:rsidRPr="00B443B6">
        <w:rPr>
          <w:rFonts w:asciiTheme="minorHAnsi" w:hAnsiTheme="minorHAnsi" w:cstheme="minorHAnsi"/>
          <w:b/>
          <w:sz w:val="22"/>
          <w:szCs w:val="22"/>
          <w:lang w:val="en-US"/>
        </w:rPr>
        <w:t xml:space="preserve"> de a </w:t>
      </w:r>
      <w:proofErr w:type="spellStart"/>
      <w:r w:rsidRPr="00B443B6">
        <w:rPr>
          <w:rFonts w:asciiTheme="minorHAnsi" w:hAnsiTheme="minorHAnsi" w:cstheme="minorHAnsi"/>
          <w:b/>
          <w:sz w:val="22"/>
          <w:szCs w:val="22"/>
          <w:lang w:val="en-US"/>
        </w:rPr>
        <w:t>desemna</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prin</w:t>
      </w:r>
      <w:proofErr w:type="spellEnd"/>
      <w:r w:rsidRPr="00B443B6">
        <w:rPr>
          <w:rFonts w:asciiTheme="minorHAnsi" w:hAnsiTheme="minorHAnsi" w:cstheme="minorHAnsi"/>
          <w:b/>
          <w:sz w:val="22"/>
          <w:szCs w:val="22"/>
          <w:lang w:val="en-US"/>
        </w:rPr>
        <w:t xml:space="preserve"> act </w:t>
      </w:r>
      <w:proofErr w:type="spellStart"/>
      <w:r w:rsidRPr="00B443B6">
        <w:rPr>
          <w:rFonts w:asciiTheme="minorHAnsi" w:hAnsiTheme="minorHAnsi" w:cstheme="minorHAnsi"/>
          <w:b/>
          <w:sz w:val="22"/>
          <w:szCs w:val="22"/>
          <w:lang w:val="en-US"/>
        </w:rPr>
        <w:t>administrativ</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una</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sau</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mai</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multe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persoane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responsabile</w:t>
      </w:r>
      <w:proofErr w:type="spellEnd"/>
      <w:r w:rsidRPr="00B443B6">
        <w:rPr>
          <w:rFonts w:asciiTheme="minorHAnsi" w:hAnsiTheme="minorHAnsi" w:cstheme="minorHAnsi"/>
          <w:b/>
          <w:sz w:val="22"/>
          <w:szCs w:val="22"/>
          <w:lang w:val="en-US"/>
        </w:rPr>
        <w:t xml:space="preserve"> cu </w:t>
      </w:r>
      <w:proofErr w:type="spellStart"/>
      <w:r w:rsidRPr="00B443B6">
        <w:rPr>
          <w:rFonts w:asciiTheme="minorHAnsi" w:hAnsiTheme="minorHAnsi" w:cstheme="minorHAnsi"/>
          <w:b/>
          <w:sz w:val="22"/>
          <w:szCs w:val="22"/>
          <w:lang w:val="en-US"/>
        </w:rPr>
        <w:t>completarea</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şi</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actualizarea</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Formularelor</w:t>
      </w:r>
      <w:proofErr w:type="spellEnd"/>
      <w:r w:rsidRPr="00B443B6">
        <w:rPr>
          <w:rFonts w:asciiTheme="minorHAnsi" w:hAnsiTheme="minorHAnsi" w:cstheme="minorHAnsi"/>
          <w:b/>
          <w:sz w:val="22"/>
          <w:szCs w:val="22"/>
          <w:lang w:val="en-US"/>
        </w:rPr>
        <w:t xml:space="preserve"> de </w:t>
      </w:r>
      <w:proofErr w:type="spellStart"/>
      <w:r w:rsidRPr="00B443B6">
        <w:rPr>
          <w:rFonts w:asciiTheme="minorHAnsi" w:hAnsiTheme="minorHAnsi" w:cstheme="minorHAnsi"/>
          <w:b/>
          <w:sz w:val="22"/>
          <w:szCs w:val="22"/>
          <w:lang w:val="en-US"/>
        </w:rPr>
        <w:t>integritate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aferente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procedurilor</w:t>
      </w:r>
      <w:proofErr w:type="spellEnd"/>
      <w:r w:rsidRPr="00B443B6">
        <w:rPr>
          <w:rFonts w:asciiTheme="minorHAnsi" w:hAnsiTheme="minorHAnsi" w:cstheme="minorHAnsi"/>
          <w:b/>
          <w:sz w:val="22"/>
          <w:szCs w:val="22"/>
          <w:lang w:val="en-US"/>
        </w:rPr>
        <w:t xml:space="preserve"> de </w:t>
      </w:r>
      <w:proofErr w:type="spellStart"/>
      <w:r w:rsidRPr="00B443B6">
        <w:rPr>
          <w:rFonts w:asciiTheme="minorHAnsi" w:hAnsiTheme="minorHAnsi" w:cstheme="minorHAnsi"/>
          <w:b/>
          <w:sz w:val="22"/>
          <w:szCs w:val="22"/>
          <w:lang w:val="en-US"/>
        </w:rPr>
        <w:t>atribuire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derulate</w:t>
      </w:r>
      <w:proofErr w:type="spellEnd"/>
      <w:r w:rsidRPr="00B443B6">
        <w:rPr>
          <w:rFonts w:asciiTheme="minorHAnsi" w:hAnsiTheme="minorHAnsi" w:cstheme="minorHAnsi"/>
          <w:b/>
          <w:sz w:val="22"/>
          <w:szCs w:val="22"/>
          <w:lang w:val="en-US"/>
        </w:rPr>
        <w:t xml:space="preserve"> de </w:t>
      </w:r>
      <w:proofErr w:type="spellStart"/>
      <w:r w:rsidRPr="00B443B6">
        <w:rPr>
          <w:rFonts w:asciiTheme="minorHAnsi" w:hAnsiTheme="minorHAnsi" w:cstheme="minorHAnsi"/>
          <w:b/>
          <w:sz w:val="22"/>
          <w:szCs w:val="22"/>
          <w:lang w:val="en-US"/>
        </w:rPr>
        <w:t>către</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autoritatea</w:t>
      </w:r>
      <w:proofErr w:type="spellEnd"/>
      <w:r w:rsidRPr="00B443B6">
        <w:rPr>
          <w:rFonts w:asciiTheme="minorHAnsi" w:hAnsiTheme="minorHAnsi" w:cstheme="minorHAnsi"/>
          <w:b/>
          <w:sz w:val="22"/>
          <w:szCs w:val="22"/>
          <w:lang w:val="en-US"/>
        </w:rPr>
        <w:t xml:space="preserve"> </w:t>
      </w:r>
      <w:proofErr w:type="spellStart"/>
      <w:r w:rsidRPr="00B443B6">
        <w:rPr>
          <w:rFonts w:asciiTheme="minorHAnsi" w:hAnsiTheme="minorHAnsi" w:cstheme="minorHAnsi"/>
          <w:b/>
          <w:sz w:val="22"/>
          <w:szCs w:val="22"/>
          <w:lang w:val="en-US"/>
        </w:rPr>
        <w:t>respectivă</w:t>
      </w:r>
      <w:proofErr w:type="spellEnd"/>
      <w:r w:rsidRPr="00B443B6">
        <w:rPr>
          <w:rFonts w:asciiTheme="minorHAnsi" w:hAnsiTheme="minorHAnsi" w:cstheme="minorHAnsi"/>
          <w:b/>
          <w:sz w:val="22"/>
          <w:szCs w:val="22"/>
          <w:lang w:val="en-US"/>
        </w:rPr>
        <w:t>.</w:t>
      </w:r>
    </w:p>
    <w:p w14:paraId="1EC3D917" w14:textId="77777777" w:rsidR="00B443B6" w:rsidRPr="00B443B6" w:rsidRDefault="00B443B6" w:rsidP="00B443B6">
      <w:pPr>
        <w:spacing w:line="276" w:lineRule="auto"/>
        <w:jc w:val="both"/>
        <w:rPr>
          <w:rFonts w:asciiTheme="minorHAnsi" w:hAnsiTheme="minorHAnsi" w:cstheme="minorHAnsi"/>
          <w:sz w:val="22"/>
          <w:szCs w:val="22"/>
          <w:lang w:val="en-US"/>
        </w:rPr>
      </w:pPr>
    </w:p>
    <w:p w14:paraId="5A6C1BE0" w14:textId="77777777" w:rsidR="00B443B6" w:rsidRDefault="00B443B6" w:rsidP="00B443B6">
      <w:pPr>
        <w:spacing w:line="276" w:lineRule="auto"/>
        <w:jc w:val="both"/>
        <w:rPr>
          <w:rFonts w:asciiTheme="minorHAnsi" w:hAnsiTheme="minorHAnsi" w:cstheme="minorHAnsi"/>
          <w:sz w:val="22"/>
          <w:szCs w:val="22"/>
          <w:lang w:val="en-US"/>
        </w:rPr>
      </w:pPr>
      <w:r w:rsidRPr="00B443B6">
        <w:rPr>
          <w:rFonts w:asciiTheme="minorHAnsi" w:hAnsiTheme="minorHAnsi" w:cstheme="minorHAnsi"/>
          <w:sz w:val="22"/>
          <w:szCs w:val="22"/>
          <w:lang w:val="en-US"/>
        </w:rPr>
        <w:tab/>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se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constitui</w:t>
      </w:r>
      <w:proofErr w:type="spellEnd"/>
      <w:r w:rsidRPr="00B443B6">
        <w:rPr>
          <w:rFonts w:asciiTheme="minorHAnsi" w:hAnsiTheme="minorHAnsi" w:cstheme="minorHAnsi"/>
          <w:sz w:val="22"/>
          <w:szCs w:val="22"/>
          <w:lang w:val="en-US"/>
        </w:rPr>
        <w:t xml:space="preserve"> ca </w:t>
      </w:r>
      <w:proofErr w:type="spellStart"/>
      <w:r w:rsidRPr="00B443B6">
        <w:rPr>
          <w:rFonts w:asciiTheme="minorHAnsi" w:hAnsiTheme="minorHAnsi" w:cstheme="minorHAnsi"/>
          <w:sz w:val="22"/>
          <w:szCs w:val="22"/>
          <w:lang w:val="en-US"/>
        </w:rPr>
        <w:t>secțiune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separată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S.E.A.P., similar </w:t>
      </w:r>
      <w:proofErr w:type="spellStart"/>
      <w:r w:rsidRPr="00B443B6">
        <w:rPr>
          <w:rFonts w:asciiTheme="minorHAnsi" w:hAnsiTheme="minorHAnsi" w:cstheme="minorHAnsi"/>
          <w:sz w:val="22"/>
          <w:szCs w:val="22"/>
          <w:lang w:val="en-US"/>
        </w:rPr>
        <w:t>invitației</w:t>
      </w:r>
      <w:proofErr w:type="spellEnd"/>
      <w:r w:rsidRPr="00B443B6">
        <w:rPr>
          <w:rFonts w:asciiTheme="minorHAnsi" w:hAnsiTheme="minorHAnsi" w:cstheme="minorHAnsi"/>
          <w:sz w:val="22"/>
          <w:szCs w:val="22"/>
          <w:lang w:val="en-US"/>
        </w:rPr>
        <w:t>/</w:t>
      </w:r>
      <w:proofErr w:type="spellStart"/>
      <w:r w:rsidRPr="00B443B6">
        <w:rPr>
          <w:rFonts w:asciiTheme="minorHAnsi" w:hAnsiTheme="minorHAnsi" w:cstheme="minorHAnsi"/>
          <w:sz w:val="22"/>
          <w:szCs w:val="22"/>
          <w:lang w:val="en-US"/>
        </w:rPr>
        <w:t>anunțului</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participare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sens</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w:t>
      </w:r>
      <w:proofErr w:type="spellStart"/>
      <w:r w:rsidRPr="00B443B6">
        <w:rPr>
          <w:rFonts w:asciiTheme="minorHAnsi" w:hAnsiTheme="minorHAnsi" w:cstheme="minorHAnsi"/>
          <w:sz w:val="22"/>
          <w:szCs w:val="22"/>
          <w:lang w:val="en-US"/>
        </w:rPr>
        <w:t>persoana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responsabilă</w:t>
      </w:r>
      <w:proofErr w:type="spellEnd"/>
      <w:r w:rsidRPr="00B443B6">
        <w:rPr>
          <w:rFonts w:asciiTheme="minorHAnsi" w:hAnsiTheme="minorHAnsi" w:cstheme="minorHAnsi"/>
          <w:sz w:val="22"/>
          <w:szCs w:val="22"/>
          <w:lang w:val="en-US"/>
        </w:rPr>
        <w:t xml:space="preserve"> din </w:t>
      </w:r>
      <w:proofErr w:type="spellStart"/>
      <w:r w:rsidRPr="00B443B6">
        <w:rPr>
          <w:rFonts w:asciiTheme="minorHAnsi" w:hAnsiTheme="minorHAnsi" w:cstheme="minorHAnsi"/>
          <w:sz w:val="22"/>
          <w:szCs w:val="22"/>
          <w:lang w:val="en-US"/>
        </w:rPr>
        <w:t>cadrul</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autorității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contractante</w:t>
      </w:r>
      <w:proofErr w:type="spellEnd"/>
      <w:r w:rsidRPr="00B443B6">
        <w:rPr>
          <w:rFonts w:asciiTheme="minorHAnsi" w:hAnsiTheme="minorHAnsi" w:cstheme="minorHAnsi"/>
          <w:sz w:val="22"/>
          <w:szCs w:val="22"/>
          <w:lang w:val="en-US"/>
        </w:rPr>
        <w:t xml:space="preserve"> are </w:t>
      </w:r>
      <w:proofErr w:type="spellStart"/>
      <w:r w:rsidRPr="00B443B6">
        <w:rPr>
          <w:rFonts w:asciiTheme="minorHAnsi" w:hAnsiTheme="minorHAnsi" w:cstheme="minorHAnsi"/>
          <w:sz w:val="22"/>
          <w:szCs w:val="22"/>
          <w:lang w:val="en-US"/>
        </w:rPr>
        <w:t>acces</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obligația</w:t>
      </w:r>
      <w:proofErr w:type="spellEnd"/>
      <w:r w:rsidRPr="00B443B6">
        <w:rPr>
          <w:rFonts w:asciiTheme="minorHAnsi" w:hAnsiTheme="minorHAnsi" w:cstheme="minorHAnsi"/>
          <w:sz w:val="22"/>
          <w:szCs w:val="22"/>
          <w:lang w:val="en-US"/>
        </w:rPr>
        <w:t xml:space="preserve"> de a introduce </w:t>
      </w:r>
      <w:proofErr w:type="spellStart"/>
      <w:r w:rsidRPr="00B443B6">
        <w:rPr>
          <w:rFonts w:asciiTheme="minorHAnsi" w:hAnsiTheme="minorHAnsi" w:cstheme="minorHAnsi"/>
          <w:sz w:val="22"/>
          <w:szCs w:val="22"/>
          <w:lang w:val="en-US"/>
        </w:rPr>
        <w:t>informațiile</w:t>
      </w:r>
      <w:proofErr w:type="spellEnd"/>
      <w:r w:rsidRPr="00B443B6">
        <w:rPr>
          <w:rFonts w:asciiTheme="minorHAnsi" w:hAnsiTheme="minorHAnsi" w:cstheme="minorHAnsi"/>
          <w:sz w:val="22"/>
          <w:szCs w:val="22"/>
          <w:lang w:val="en-US"/>
        </w:rPr>
        <w:t xml:space="preserve"> solicitate. De </w:t>
      </w:r>
      <w:proofErr w:type="spellStart"/>
      <w:r w:rsidRPr="00B443B6">
        <w:rPr>
          <w:rFonts w:asciiTheme="minorHAnsi" w:hAnsiTheme="minorHAnsi" w:cstheme="minorHAnsi"/>
          <w:sz w:val="22"/>
          <w:szCs w:val="22"/>
          <w:lang w:val="en-US"/>
        </w:rPr>
        <w:t>asemenea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formularul</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integritate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va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permite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completarea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și</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actualizarea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permanentă</w:t>
      </w:r>
      <w:proofErr w:type="spellEnd"/>
      <w:r w:rsidRPr="00B443B6">
        <w:rPr>
          <w:rFonts w:asciiTheme="minorHAnsi" w:hAnsiTheme="minorHAnsi" w:cstheme="minorHAnsi"/>
          <w:sz w:val="22"/>
          <w:szCs w:val="22"/>
          <w:lang w:val="en-US"/>
        </w:rPr>
        <w:t xml:space="preserve"> </w:t>
      </w:r>
      <w:proofErr w:type="gramStart"/>
      <w:r w:rsidRPr="00B443B6">
        <w:rPr>
          <w:rFonts w:asciiTheme="minorHAnsi" w:hAnsiTheme="minorHAnsi" w:cstheme="minorHAnsi"/>
          <w:sz w:val="22"/>
          <w:szCs w:val="22"/>
          <w:lang w:val="en-US"/>
        </w:rPr>
        <w:t>a</w:t>
      </w:r>
      <w:proofErr w:type="gram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informațiilor</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funcție</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etapa</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în</w:t>
      </w:r>
      <w:proofErr w:type="spellEnd"/>
      <w:r w:rsidRPr="00B443B6">
        <w:rPr>
          <w:rFonts w:asciiTheme="minorHAnsi" w:hAnsiTheme="minorHAnsi" w:cstheme="minorHAnsi"/>
          <w:sz w:val="22"/>
          <w:szCs w:val="22"/>
          <w:lang w:val="en-US"/>
        </w:rPr>
        <w:t xml:space="preserve"> care se </w:t>
      </w:r>
      <w:proofErr w:type="spellStart"/>
      <w:r w:rsidRPr="00B443B6">
        <w:rPr>
          <w:rFonts w:asciiTheme="minorHAnsi" w:hAnsiTheme="minorHAnsi" w:cstheme="minorHAnsi"/>
          <w:sz w:val="22"/>
          <w:szCs w:val="22"/>
          <w:lang w:val="en-US"/>
        </w:rPr>
        <w:t>află</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procedura</w:t>
      </w:r>
      <w:proofErr w:type="spellEnd"/>
      <w:r w:rsidRPr="00B443B6">
        <w:rPr>
          <w:rFonts w:asciiTheme="minorHAnsi" w:hAnsiTheme="minorHAnsi" w:cstheme="minorHAnsi"/>
          <w:sz w:val="22"/>
          <w:szCs w:val="22"/>
          <w:lang w:val="en-US"/>
        </w:rPr>
        <w:t xml:space="preserve"> de </w:t>
      </w:r>
      <w:proofErr w:type="spellStart"/>
      <w:r w:rsidRPr="00B443B6">
        <w:rPr>
          <w:rFonts w:asciiTheme="minorHAnsi" w:hAnsiTheme="minorHAnsi" w:cstheme="minorHAnsi"/>
          <w:sz w:val="22"/>
          <w:szCs w:val="22"/>
          <w:lang w:val="en-US"/>
        </w:rPr>
        <w:t>achiziție</w:t>
      </w:r>
      <w:proofErr w:type="spellEnd"/>
      <w:r w:rsidRPr="00B443B6">
        <w:rPr>
          <w:rFonts w:asciiTheme="minorHAnsi" w:hAnsiTheme="minorHAnsi" w:cstheme="minorHAnsi"/>
          <w:sz w:val="22"/>
          <w:szCs w:val="22"/>
          <w:lang w:val="en-US"/>
        </w:rPr>
        <w:t xml:space="preserve"> </w:t>
      </w:r>
      <w:proofErr w:type="spellStart"/>
      <w:r w:rsidRPr="00B443B6">
        <w:rPr>
          <w:rFonts w:asciiTheme="minorHAnsi" w:hAnsiTheme="minorHAnsi" w:cstheme="minorHAnsi"/>
          <w:sz w:val="22"/>
          <w:szCs w:val="22"/>
          <w:lang w:val="en-US"/>
        </w:rPr>
        <w:t>publică</w:t>
      </w:r>
      <w:proofErr w:type="spellEnd"/>
      <w:r w:rsidRPr="00B443B6">
        <w:rPr>
          <w:rFonts w:asciiTheme="minorHAnsi" w:hAnsiTheme="minorHAnsi" w:cstheme="minorHAnsi"/>
          <w:sz w:val="22"/>
          <w:szCs w:val="22"/>
          <w:lang w:val="en-US"/>
        </w:rPr>
        <w:t>.</w:t>
      </w:r>
    </w:p>
    <w:p w14:paraId="00763606" w14:textId="77777777" w:rsidR="009D1023" w:rsidRPr="009D1023" w:rsidRDefault="009D1023" w:rsidP="009D1023">
      <w:pPr>
        <w:spacing w:line="276" w:lineRule="auto"/>
        <w:jc w:val="both"/>
        <w:rPr>
          <w:rFonts w:asciiTheme="minorHAnsi" w:hAnsiTheme="minorHAnsi" w:cstheme="minorHAnsi"/>
          <w:sz w:val="22"/>
          <w:szCs w:val="22"/>
          <w:lang w:val="en-US"/>
        </w:rPr>
      </w:pPr>
    </w:p>
    <w:p w14:paraId="520328E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4.2. </w:t>
      </w:r>
      <w:proofErr w:type="spellStart"/>
      <w:r w:rsidRPr="009D1023">
        <w:rPr>
          <w:rFonts w:asciiTheme="minorHAnsi" w:hAnsiTheme="minorHAnsi" w:cstheme="minorHAnsi"/>
          <w:b/>
          <w:i/>
          <w:sz w:val="22"/>
          <w:szCs w:val="22"/>
          <w:lang w:val="en-US"/>
        </w:rPr>
        <w:t>Primirea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5E44B3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aplicabile</w:t>
      </w:r>
      <w:proofErr w:type="spellEnd"/>
      <w:r w:rsidRPr="009D1023">
        <w:rPr>
          <w:rFonts w:asciiTheme="minorHAnsi" w:hAnsiTheme="minorHAnsi" w:cstheme="minorHAnsi"/>
          <w:sz w:val="22"/>
          <w:szCs w:val="22"/>
          <w:lang w:val="en-US"/>
        </w:rPr>
        <w:t>.</w:t>
      </w:r>
    </w:p>
    <w:p w14:paraId="0C9AD6C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w:t>
      </w:r>
      <w:proofErr w:type="spellStart"/>
      <w:r w:rsidRPr="009D1023">
        <w:rPr>
          <w:rFonts w:asciiTheme="minorHAnsi" w:hAnsiTheme="minorHAnsi" w:cstheme="minorHAnsi"/>
          <w:sz w:val="22"/>
          <w:szCs w:val="22"/>
          <w:lang w:val="en-US"/>
        </w:rPr>
        <w:t>depune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solicitările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participă</w:t>
      </w:r>
      <w:proofErr w:type="spellEnd"/>
      <w:r w:rsidRPr="009D1023">
        <w:rPr>
          <w:rFonts w:asciiTheme="minorHAnsi" w:hAnsiTheme="minorHAnsi" w:cstheme="minorHAnsi"/>
          <w:sz w:val="22"/>
          <w:szCs w:val="22"/>
          <w:lang w:val="en-US"/>
        </w:rPr>
        <w:t xml:space="preserve"> la 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desfăşoară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intermediul</w:t>
      </w:r>
      <w:proofErr w:type="spellEnd"/>
      <w:r w:rsidRPr="009D1023">
        <w:rPr>
          <w:rFonts w:asciiTheme="minorHAnsi" w:hAnsiTheme="minorHAnsi" w:cstheme="minorHAnsi"/>
          <w:sz w:val="22"/>
          <w:szCs w:val="22"/>
          <w:lang w:val="en-US"/>
        </w:rPr>
        <w:t xml:space="preserve"> SEAP.</w:t>
      </w:r>
    </w:p>
    <w:p w14:paraId="2B2EA62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reprezentând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originale</w:t>
      </w:r>
      <w:proofErr w:type="spellEnd"/>
      <w:r w:rsidRPr="009D1023">
        <w:rPr>
          <w:rFonts w:asciiTheme="minorHAnsi" w:hAnsiTheme="minorHAnsi" w:cstheme="minorHAnsi"/>
          <w:sz w:val="22"/>
          <w:szCs w:val="22"/>
          <w:lang w:val="en-US"/>
        </w:rPr>
        <w:t>.</w:t>
      </w:r>
    </w:p>
    <w:p w14:paraId="37A8E46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Excepția</w:t>
      </w:r>
      <w:proofErr w:type="spellEnd"/>
      <w:r w:rsidRPr="009D1023">
        <w:rPr>
          <w:rFonts w:asciiTheme="minorHAnsi" w:hAnsiTheme="minorHAnsi" w:cstheme="minorHAnsi"/>
          <w:sz w:val="22"/>
          <w:szCs w:val="22"/>
          <w:lang w:val="en-US"/>
        </w:rPr>
        <w:t xml:space="preserve"> are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desfășurate</w:t>
      </w:r>
      <w:proofErr w:type="spellEnd"/>
      <w:r w:rsidRPr="009D1023">
        <w:rPr>
          <w:rFonts w:asciiTheme="minorHAnsi" w:hAnsiTheme="minorHAnsi" w:cstheme="minorHAnsi"/>
          <w:sz w:val="22"/>
          <w:szCs w:val="22"/>
          <w:lang w:val="en-US"/>
        </w:rPr>
        <w:t xml:space="preserve"> offline, </w:t>
      </w:r>
      <w:proofErr w:type="spellStart"/>
      <w:r w:rsidRPr="009D1023">
        <w:rPr>
          <w:rFonts w:asciiTheme="minorHAnsi" w:hAnsiTheme="minorHAnsi" w:cstheme="minorHAnsi"/>
          <w:sz w:val="22"/>
          <w:szCs w:val="22"/>
          <w:lang w:val="en-US"/>
        </w:rPr>
        <w:t>până</w:t>
      </w:r>
      <w:proofErr w:type="spellEnd"/>
      <w:r w:rsidRPr="009D1023">
        <w:rPr>
          <w:rFonts w:asciiTheme="minorHAnsi" w:hAnsiTheme="minorHAnsi" w:cstheme="minorHAnsi"/>
          <w:sz w:val="22"/>
          <w:szCs w:val="22"/>
          <w:lang w:val="en-US"/>
        </w:rPr>
        <w:t xml:space="preserve"> la data </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secretariatul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instituţiei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plicurile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înregistrează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scrisorile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înaintare</w:t>
      </w:r>
      <w:proofErr w:type="spellEnd"/>
      <w:r w:rsidRPr="009D1023">
        <w:rPr>
          <w:rFonts w:asciiTheme="minorHAnsi" w:hAnsiTheme="minorHAnsi" w:cstheme="minorHAnsi"/>
          <w:sz w:val="22"/>
          <w:szCs w:val="22"/>
          <w:lang w:val="en-US"/>
        </w:rPr>
        <w:t xml:space="preserve"> care le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le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w:t>
      </w:r>
    </w:p>
    <w:p w14:paraId="65504DFD"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pe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derularea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unde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şedinţa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54CCD0AE" w14:textId="77777777" w:rsidR="003542AF" w:rsidRDefault="003542AF" w:rsidP="009D1023">
      <w:pPr>
        <w:spacing w:line="276" w:lineRule="auto"/>
        <w:jc w:val="both"/>
        <w:rPr>
          <w:rFonts w:asciiTheme="minorHAnsi" w:hAnsiTheme="minorHAnsi" w:cstheme="minorHAnsi"/>
          <w:sz w:val="22"/>
          <w:szCs w:val="22"/>
          <w:lang w:val="en-US"/>
        </w:rPr>
      </w:pPr>
    </w:p>
    <w:p w14:paraId="506E81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4.3. </w:t>
      </w:r>
      <w:proofErr w:type="spellStart"/>
      <w:r w:rsidRPr="009D1023">
        <w:rPr>
          <w:rFonts w:asciiTheme="minorHAnsi" w:hAnsiTheme="minorHAnsi" w:cstheme="minorHAnsi"/>
          <w:b/>
          <w:i/>
          <w:sz w:val="22"/>
          <w:szCs w:val="22"/>
          <w:lang w:val="en-US"/>
        </w:rPr>
        <w:t>Deschiderea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3A58868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întruneşte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w:t>
      </w:r>
    </w:p>
    <w:p w14:paraId="712E414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deschiderea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plicurilor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offline)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accesarea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fișierelor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w:t>
      </w:r>
    </w:p>
    <w:p w14:paraId="168B6F9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Denumirea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w:t>
      </w:r>
    </w:p>
    <w:p w14:paraId="7E4537F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retragerile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407FFFF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
    <w:p w14:paraId="098B009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garanţiilor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solicitate;</w:t>
      </w:r>
    </w:p>
    <w:p w14:paraId="34A28F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offline). </w:t>
      </w:r>
    </w:p>
    <w:p w14:paraId="5B6BCC4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procedurile</w:t>
      </w:r>
      <w:proofErr w:type="spellEnd"/>
      <w:r w:rsidRPr="009D1023">
        <w:rPr>
          <w:rFonts w:asciiTheme="minorHAnsi" w:hAnsiTheme="minorHAnsi" w:cstheme="minorHAnsi"/>
          <w:sz w:val="22"/>
          <w:szCs w:val="22"/>
          <w:lang w:val="en-US"/>
        </w:rPr>
        <w:t xml:space="preserve"> online,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acces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ofertanților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ofertanților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5187B42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-verbal al </w:t>
      </w:r>
      <w:proofErr w:type="spellStart"/>
      <w:r w:rsidRPr="009D1023">
        <w:rPr>
          <w:rFonts w:asciiTheme="minorHAnsi" w:hAnsiTheme="minorHAnsi" w:cstheme="minorHAnsi"/>
          <w:sz w:val="22"/>
          <w:szCs w:val="22"/>
          <w:lang w:val="en-US"/>
        </w:rPr>
        <w:t>şedinţei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semnează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reprezentanţii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şedinţa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apoi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poştă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fax </w:t>
      </w:r>
      <w:proofErr w:type="spellStart"/>
      <w:r w:rsidRPr="009D1023">
        <w:rPr>
          <w:rFonts w:asciiTheme="minorHAnsi" w:hAnsiTheme="minorHAnsi" w:cstheme="minorHAnsi"/>
          <w:sz w:val="22"/>
          <w:szCs w:val="22"/>
          <w:lang w:val="en-US"/>
        </w:rPr>
        <w:t>tuturor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care au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w:t>
      </w:r>
    </w:p>
    <w:p w14:paraId="5E1619A6" w14:textId="77777777" w:rsidR="009D1023" w:rsidRPr="009D1023" w:rsidRDefault="009D1023" w:rsidP="009D1023">
      <w:pPr>
        <w:spacing w:line="276" w:lineRule="auto"/>
        <w:jc w:val="both"/>
        <w:rPr>
          <w:rFonts w:asciiTheme="minorHAnsi" w:hAnsiTheme="minorHAnsi" w:cstheme="minorHAnsi"/>
          <w:sz w:val="22"/>
          <w:szCs w:val="22"/>
          <w:lang w:val="en-US"/>
        </w:rPr>
      </w:pPr>
    </w:p>
    <w:p w14:paraId="10E2CFF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4.4. </w:t>
      </w:r>
      <w:proofErr w:type="spellStart"/>
      <w:r w:rsidRPr="009D1023">
        <w:rPr>
          <w:rFonts w:asciiTheme="minorHAnsi" w:hAnsiTheme="minorHAnsi" w:cstheme="minorHAnsi"/>
          <w:b/>
          <w:i/>
          <w:sz w:val="22"/>
          <w:szCs w:val="22"/>
          <w:lang w:val="en-US"/>
        </w:rPr>
        <w:t>Evaluarea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ofertelor</w:t>
      </w:r>
      <w:proofErr w:type="spellEnd"/>
    </w:p>
    <w:p w14:paraId="68512EB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Comisia de </w:t>
      </w:r>
      <w:proofErr w:type="spellStart"/>
      <w:r w:rsidRPr="009D1023">
        <w:rPr>
          <w:rFonts w:asciiTheme="minorHAnsi" w:hAnsiTheme="minorHAnsi" w:cstheme="minorHAnsi"/>
          <w:b/>
          <w:i/>
          <w:sz w:val="22"/>
          <w:szCs w:val="22"/>
          <w:lang w:val="en-US"/>
        </w:rPr>
        <w:t>evaluare</w:t>
      </w:r>
      <w:proofErr w:type="spellEnd"/>
      <w:r w:rsidRPr="009D1023">
        <w:rPr>
          <w:rFonts w:asciiTheme="minorHAnsi" w:hAnsiTheme="minorHAnsi" w:cstheme="minorHAnsi"/>
          <w:b/>
          <w:i/>
          <w:sz w:val="22"/>
          <w:szCs w:val="22"/>
          <w:lang w:val="en-US"/>
        </w:rPr>
        <w:t xml:space="preserve"> are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atribuţii</w:t>
      </w:r>
      <w:proofErr w:type="spellEnd"/>
      <w:r w:rsidRPr="009D1023">
        <w:rPr>
          <w:rFonts w:asciiTheme="minorHAnsi" w:hAnsiTheme="minorHAnsi" w:cstheme="minorHAnsi"/>
          <w:b/>
          <w:i/>
          <w:sz w:val="22"/>
          <w:szCs w:val="22"/>
          <w:lang w:val="en-US"/>
        </w:rPr>
        <w:t>:</w:t>
      </w:r>
    </w:p>
    <w:p w14:paraId="0D790EB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deschiderea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w:t>
      </w:r>
    </w:p>
    <w:p w14:paraId="7836A18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
    <w:p w14:paraId="62E08FF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realizarea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5BFFC66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desfăşurarea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dialogului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dialog </w:t>
      </w:r>
      <w:proofErr w:type="spellStart"/>
      <w:r w:rsidRPr="009D1023">
        <w:rPr>
          <w:rFonts w:asciiTheme="minorHAnsi" w:hAnsiTheme="minorHAnsi" w:cstheme="minorHAnsi"/>
          <w:sz w:val="22"/>
          <w:szCs w:val="22"/>
          <w:lang w:val="en-US"/>
        </w:rPr>
        <w:t>competitiv</w:t>
      </w:r>
      <w:proofErr w:type="spellEnd"/>
      <w:r w:rsidRPr="009D1023">
        <w:rPr>
          <w:rFonts w:asciiTheme="minorHAnsi" w:hAnsiTheme="minorHAnsi" w:cstheme="minorHAnsi"/>
          <w:sz w:val="22"/>
          <w:szCs w:val="22"/>
          <w:lang w:val="en-US"/>
        </w:rPr>
        <w:t>;</w:t>
      </w:r>
    </w:p>
    <w:p w14:paraId="7E6A544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desfăşurarea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negocierilor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negociere</w:t>
      </w:r>
      <w:proofErr w:type="spellEnd"/>
      <w:r w:rsidRPr="009D1023">
        <w:rPr>
          <w:rFonts w:asciiTheme="minorHAnsi" w:hAnsiTheme="minorHAnsi" w:cstheme="minorHAnsi"/>
          <w:sz w:val="22"/>
          <w:szCs w:val="22"/>
          <w:lang w:val="en-US"/>
        </w:rPr>
        <w:t>;</w:t>
      </w:r>
    </w:p>
    <w:p w14:paraId="5030D86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7CE9C2F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w:t>
      </w:r>
    </w:p>
    <w:p w14:paraId="2EE8C99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conformităţii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disponibilizate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art. 210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338A22C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556541B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motivelor</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stau</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încadrării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categorii</w:t>
      </w:r>
      <w:proofErr w:type="spellEnd"/>
      <w:r w:rsidRPr="009D1023">
        <w:rPr>
          <w:rFonts w:asciiTheme="minorHAnsi" w:hAnsiTheme="minorHAnsi" w:cstheme="minorHAnsi"/>
          <w:sz w:val="22"/>
          <w:szCs w:val="22"/>
          <w:lang w:val="en-US"/>
        </w:rPr>
        <w:t>;</w:t>
      </w:r>
    </w:p>
    <w:p w14:paraId="289651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29B64EA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l)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factorilor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cum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fişa</w:t>
      </w:r>
      <w:proofErr w:type="spellEnd"/>
      <w:r w:rsidRPr="009D1023">
        <w:rPr>
          <w:rFonts w:asciiTheme="minorHAnsi" w:hAnsiTheme="minorHAnsi" w:cstheme="minorHAnsi"/>
          <w:sz w:val="22"/>
          <w:szCs w:val="22"/>
          <w:lang w:val="en-US"/>
        </w:rPr>
        <w:t xml:space="preserve"> de date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51F3FB7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m)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anulare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w:t>
      </w:r>
    </w:p>
    <w:p w14:paraId="1802D0C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n) </w:t>
      </w:r>
      <w:proofErr w:type="spellStart"/>
      <w:r w:rsidRPr="009D1023">
        <w:rPr>
          <w:rFonts w:asciiTheme="minorHAnsi" w:hAnsiTheme="minorHAnsi" w:cstheme="minorHAnsi"/>
          <w:sz w:val="22"/>
          <w:szCs w:val="22"/>
          <w:lang w:val="en-US"/>
        </w:rPr>
        <w:t>elaborarea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proceselor</w:t>
      </w:r>
      <w:proofErr w:type="spellEnd"/>
      <w:r w:rsidRPr="009D1023">
        <w:rPr>
          <w:rFonts w:asciiTheme="minorHAnsi" w:hAnsiTheme="minorHAnsi" w:cstheme="minorHAnsi"/>
          <w:sz w:val="22"/>
          <w:szCs w:val="22"/>
          <w:lang w:val="en-US"/>
        </w:rPr>
        <w:t xml:space="preserve">-verbale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şedinţe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rapoartelor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F11611A"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Rapoartele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intermediare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aprobare</w:t>
      </w:r>
      <w:proofErr w:type="spellEnd"/>
      <w:r w:rsidRPr="009D1023">
        <w:rPr>
          <w:rFonts w:asciiTheme="minorHAnsi" w:hAnsiTheme="minorHAnsi" w:cstheme="minorHAnsi"/>
          <w:sz w:val="22"/>
          <w:szCs w:val="22"/>
          <w:lang w:val="en-US"/>
        </w:rPr>
        <w:t>.</w:t>
      </w:r>
    </w:p>
    <w:p w14:paraId="18C6FC5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lastRenderedPageBreak/>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conducătorul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w:t>
      </w:r>
    </w:p>
    <w:p w14:paraId="24CC2E1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returna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singură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parţială</w:t>
      </w:r>
      <w:proofErr w:type="spellEnd"/>
      <w:r w:rsidRPr="009D1023">
        <w:rPr>
          <w:rFonts w:asciiTheme="minorHAnsi" w:hAnsiTheme="minorHAnsi" w:cstheme="minorHAnsi"/>
          <w:sz w:val="22"/>
          <w:szCs w:val="22"/>
          <w:lang w:val="en-US"/>
        </w:rPr>
        <w:t>;</w:t>
      </w:r>
    </w:p>
    <w:p w14:paraId="480FF11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reevaluare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o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numită</w:t>
      </w:r>
      <w:proofErr w:type="spellEnd"/>
      <w:r w:rsidRPr="009D1023">
        <w:rPr>
          <w:rFonts w:asciiTheme="minorHAnsi" w:hAnsiTheme="minorHAnsi" w:cstheme="minorHAnsi"/>
          <w:sz w:val="22"/>
          <w:szCs w:val="22"/>
          <w:lang w:val="en-US"/>
        </w:rPr>
        <w:t>.</w:t>
      </w:r>
    </w:p>
    <w:p w14:paraId="26A0813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768A7CA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observaţiile</w:t>
      </w:r>
      <w:proofErr w:type="spellEnd"/>
      <w:r w:rsidRPr="009D1023">
        <w:rPr>
          <w:rFonts w:asciiTheme="minorHAnsi" w:hAnsiTheme="minorHAnsi" w:cstheme="minorHAnsi"/>
          <w:sz w:val="22"/>
          <w:szCs w:val="22"/>
          <w:lang w:val="en-US"/>
        </w:rPr>
        <w:t xml:space="preserve"> formulate de </w:t>
      </w:r>
      <w:proofErr w:type="spellStart"/>
      <w:r w:rsidRPr="009D1023">
        <w:rPr>
          <w:rFonts w:asciiTheme="minorHAnsi" w:hAnsiTheme="minorHAnsi" w:cstheme="minorHAnsi"/>
          <w:sz w:val="22"/>
          <w:szCs w:val="22"/>
          <w:lang w:val="en-US"/>
        </w:rPr>
        <w:t>observatorii</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controlului</w:t>
      </w:r>
      <w:proofErr w:type="spellEnd"/>
      <w:r w:rsidRPr="009D1023">
        <w:rPr>
          <w:rFonts w:asciiTheme="minorHAnsi" w:hAnsiTheme="minorHAnsi" w:cstheme="minorHAnsi"/>
          <w:sz w:val="22"/>
          <w:szCs w:val="22"/>
          <w:lang w:val="en-US"/>
        </w:rPr>
        <w:t xml:space="preserve"> ex-ante,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art. 60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Agenţia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regimului</w:t>
      </w:r>
      <w:proofErr w:type="spellEnd"/>
      <w:r w:rsidRPr="009D1023">
        <w:rPr>
          <w:rFonts w:asciiTheme="minorHAnsi" w:hAnsiTheme="minorHAnsi" w:cstheme="minorHAnsi"/>
          <w:sz w:val="22"/>
          <w:szCs w:val="22"/>
          <w:lang w:val="en-US"/>
        </w:rPr>
        <w:t xml:space="preserve"> juridic al </w:t>
      </w:r>
      <w:proofErr w:type="spellStart"/>
      <w:r w:rsidRPr="009D1023">
        <w:rPr>
          <w:rFonts w:asciiTheme="minorHAnsi" w:hAnsiTheme="minorHAnsi" w:cstheme="minorHAnsi"/>
          <w:sz w:val="22"/>
          <w:szCs w:val="22"/>
          <w:lang w:val="en-US"/>
        </w:rPr>
        <w:t>conflictelor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nr. 176/2010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integritatea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exercitarea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demnităţilor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nr. 144/2007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înfiinţarea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Agenţiei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w:t>
      </w:r>
      <w:proofErr w:type="spellEnd"/>
      <w:r w:rsidRPr="009D1023">
        <w:rPr>
          <w:rFonts w:asciiTheme="minorHAnsi" w:hAnsiTheme="minorHAnsi" w:cstheme="minorHAnsi"/>
          <w:sz w:val="22"/>
          <w:szCs w:val="22"/>
          <w:lang w:val="en-US"/>
        </w:rPr>
        <w:t xml:space="preserve"> normative, cu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ulterioare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Odată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sesizarea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Agenţiei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Integritate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39DD637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necesită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expertiză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aprofundată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juridică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lângă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specialişti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numiţi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desfăşoară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activităţi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independente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puşi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dispoziţie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furnizorii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auxiliare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w:t>
      </w:r>
    </w:p>
    <w:p w14:paraId="7D3EBB9A"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6AAFF33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Experţii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cooptaţi</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începutul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problemele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expertiza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scop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desemnare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deţinute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7B11562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nu au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le </w:t>
      </w:r>
      <w:proofErr w:type="spellStart"/>
      <w:r w:rsidRPr="009D1023">
        <w:rPr>
          <w:rFonts w:asciiTheme="minorHAnsi" w:hAnsiTheme="minorHAnsi" w:cstheme="minorHAnsi"/>
          <w:sz w:val="22"/>
          <w:szCs w:val="22"/>
          <w:lang w:val="en-US"/>
        </w:rPr>
        <w:t>revin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mandatului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desemnare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competenţelor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personale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întocmirea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rapoarte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cărora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exprimă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expertize</w:t>
      </w:r>
      <w:proofErr w:type="spellEnd"/>
      <w:r w:rsidRPr="009D1023">
        <w:rPr>
          <w:rFonts w:asciiTheme="minorHAnsi" w:hAnsiTheme="minorHAnsi" w:cstheme="minorHAnsi"/>
          <w:sz w:val="22"/>
          <w:szCs w:val="22"/>
          <w:lang w:val="en-US"/>
        </w:rPr>
        <w:t xml:space="preserve"> pe care o </w:t>
      </w:r>
      <w:proofErr w:type="spellStart"/>
      <w:r w:rsidRPr="009D1023">
        <w:rPr>
          <w:rFonts w:asciiTheme="minorHAnsi" w:hAnsiTheme="minorHAnsi" w:cstheme="minorHAnsi"/>
          <w:sz w:val="22"/>
          <w:szCs w:val="22"/>
          <w:lang w:val="en-US"/>
        </w:rPr>
        <w:t>deţin</w:t>
      </w:r>
      <w:proofErr w:type="spellEnd"/>
      <w:r w:rsidRPr="009D1023">
        <w:rPr>
          <w:rFonts w:asciiTheme="minorHAnsi" w:hAnsiTheme="minorHAnsi" w:cstheme="minorHAnsi"/>
          <w:sz w:val="22"/>
          <w:szCs w:val="22"/>
          <w:lang w:val="en-US"/>
        </w:rPr>
        <w:t>.</w:t>
      </w:r>
    </w:p>
    <w:p w14:paraId="6323B8BD"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6C73141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Raportul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specialitate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destinat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faciliteze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analiză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15D6594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nu sunt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expertului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cooptat</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individuală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anexă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5B2B9EC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specialitate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ataşează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33773C0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desfăşurării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păstra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0464BB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şedinţei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deschidere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întrunirile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participa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împuternicite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23D41C7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externi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conflictului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II,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4-a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1B54479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semna</w:t>
      </w:r>
      <w:proofErr w:type="spellEnd"/>
      <w:r w:rsidRPr="009D1023">
        <w:rPr>
          <w:rFonts w:asciiTheme="minorHAnsi" w:hAnsiTheme="minorHAnsi" w:cstheme="minorHAnsi"/>
          <w:sz w:val="22"/>
          <w:szCs w:val="22"/>
          <w:lang w:val="en-US"/>
        </w:rPr>
        <w:t xml:space="preserve"> pe propria </w:t>
      </w:r>
      <w:proofErr w:type="spellStart"/>
      <w:r w:rsidRPr="009D1023">
        <w:rPr>
          <w:rFonts w:asciiTheme="minorHAnsi" w:hAnsiTheme="minorHAnsi" w:cstheme="minorHAnsi"/>
          <w:sz w:val="22"/>
          <w:szCs w:val="22"/>
          <w:lang w:val="en-US"/>
        </w:rPr>
        <w:t>răspundere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declaraţie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confidenţialitate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imparţialitate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angajează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129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confirmă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0B4C201D"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Declaraţia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data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ora-limită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date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w:t>
      </w:r>
    </w:p>
    <w:p w14:paraId="0278B65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prenumele</w:t>
      </w:r>
      <w:proofErr w:type="spellEnd"/>
      <w:r w:rsidRPr="009D1023">
        <w:rPr>
          <w:rFonts w:asciiTheme="minorHAnsi" w:hAnsiTheme="minorHAnsi" w:cstheme="minorHAnsi"/>
          <w:sz w:val="22"/>
          <w:szCs w:val="22"/>
          <w:lang w:val="en-US"/>
        </w:rPr>
        <w:t>;</w:t>
      </w:r>
    </w:p>
    <w:p w14:paraId="6BF86EE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data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naşterii</w:t>
      </w:r>
      <w:proofErr w:type="spellEnd"/>
      <w:r w:rsidRPr="009D1023">
        <w:rPr>
          <w:rFonts w:asciiTheme="minorHAnsi" w:hAnsiTheme="minorHAnsi" w:cstheme="minorHAnsi"/>
          <w:sz w:val="22"/>
          <w:szCs w:val="22"/>
          <w:lang w:val="en-US"/>
        </w:rPr>
        <w:t>;</w:t>
      </w:r>
    </w:p>
    <w:p w14:paraId="34C3E72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domiciliul</w:t>
      </w:r>
      <w:proofErr w:type="spellEnd"/>
      <w:r w:rsidRPr="009D1023">
        <w:rPr>
          <w:rFonts w:asciiTheme="minorHAnsi" w:hAnsiTheme="minorHAnsi" w:cstheme="minorHAnsi"/>
          <w:sz w:val="22"/>
          <w:szCs w:val="22"/>
          <w:lang w:val="en-US"/>
        </w:rPr>
        <w:t xml:space="preserve"> actual;</w:t>
      </w:r>
    </w:p>
    <w:p w14:paraId="5A8742A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codul</w:t>
      </w:r>
      <w:proofErr w:type="spellEnd"/>
      <w:r w:rsidRPr="009D1023">
        <w:rPr>
          <w:rFonts w:asciiTheme="minorHAnsi" w:hAnsiTheme="minorHAnsi" w:cstheme="minorHAnsi"/>
          <w:sz w:val="22"/>
          <w:szCs w:val="22"/>
          <w:lang w:val="en-US"/>
        </w:rPr>
        <w:t xml:space="preserve"> numeric personal.</w:t>
      </w:r>
    </w:p>
    <w:p w14:paraId="1214835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desemnaţi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experţii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cooptaţi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componenţa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respective cu o </w:t>
      </w:r>
      <w:proofErr w:type="spellStart"/>
      <w:r w:rsidRPr="009D1023">
        <w:rPr>
          <w:rFonts w:asciiTheme="minorHAnsi" w:hAnsiTheme="minorHAnsi" w:cstheme="minorHAnsi"/>
          <w:sz w:val="22"/>
          <w:szCs w:val="22"/>
          <w:lang w:val="en-US"/>
        </w:rPr>
        <w:t>altă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w:t>
      </w:r>
    </w:p>
    <w:p w14:paraId="3800754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Situaţiile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conflictul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terţi</w:t>
      </w:r>
      <w:proofErr w:type="spellEnd"/>
      <w:r w:rsidRPr="009D1023">
        <w:rPr>
          <w:rFonts w:asciiTheme="minorHAnsi" w:hAnsiTheme="minorHAnsi" w:cstheme="minorHAnsi"/>
          <w:sz w:val="22"/>
          <w:szCs w:val="22"/>
          <w:lang w:val="en-US"/>
        </w:rPr>
        <w:t>.</w:t>
      </w:r>
    </w:p>
    <w:p w14:paraId="04A1081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verifica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semnalate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evitarea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w:t>
      </w:r>
      <w:proofErr w:type="spellStart"/>
      <w:r w:rsidRPr="009D1023">
        <w:rPr>
          <w:rFonts w:asciiTheme="minorHAnsi" w:hAnsiTheme="minorHAnsi" w:cstheme="minorHAnsi"/>
          <w:sz w:val="22"/>
          <w:szCs w:val="22"/>
          <w:lang w:val="en-US"/>
        </w:rPr>
        <w:t>determina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apariţia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conflict de </w:t>
      </w:r>
      <w:proofErr w:type="spellStart"/>
      <w:r w:rsidRPr="009D1023">
        <w:rPr>
          <w:rFonts w:asciiTheme="minorHAnsi" w:hAnsiTheme="minorHAnsi" w:cstheme="minorHAnsi"/>
          <w:sz w:val="22"/>
          <w:szCs w:val="22"/>
          <w:lang w:val="en-US"/>
        </w:rPr>
        <w:t>interese</w:t>
      </w:r>
      <w:proofErr w:type="spellEnd"/>
      <w:r w:rsidRPr="009D1023">
        <w:rPr>
          <w:rFonts w:asciiTheme="minorHAnsi" w:hAnsiTheme="minorHAnsi" w:cstheme="minorHAnsi"/>
          <w:sz w:val="22"/>
          <w:szCs w:val="22"/>
          <w:lang w:val="en-US"/>
        </w:rPr>
        <w:t>.</w:t>
      </w:r>
    </w:p>
    <w:p w14:paraId="30C0B45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Modul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avea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calendarul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estimativ</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w:t>
      </w:r>
    </w:p>
    <w:p w14:paraId="6BD296B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iau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2/3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vot</w:t>
      </w:r>
      <w:proofErr w:type="spellEnd"/>
      <w:r w:rsidRPr="009D1023">
        <w:rPr>
          <w:rFonts w:asciiTheme="minorHAnsi" w:hAnsiTheme="minorHAnsi" w:cstheme="minorHAnsi"/>
          <w:sz w:val="22"/>
          <w:szCs w:val="22"/>
          <w:lang w:val="en-US"/>
        </w:rPr>
        <w:t>.</w:t>
      </w:r>
    </w:p>
    <w:p w14:paraId="08EBC32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fundamentată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identificarea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elementelor</w:t>
      </w:r>
      <w:proofErr w:type="spellEnd"/>
      <w:r w:rsidRPr="009D1023">
        <w:rPr>
          <w:rFonts w:asciiTheme="minorHAnsi" w:hAnsiTheme="minorHAnsi" w:cstheme="minorHAnsi"/>
          <w:sz w:val="22"/>
          <w:szCs w:val="22"/>
          <w:lang w:val="en-US"/>
        </w:rPr>
        <w:t xml:space="preserve"> concrete ale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definite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w:t>
      </w:r>
    </w:p>
    <w:p w14:paraId="57AB0B6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reflectă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punctajul</w:t>
      </w:r>
      <w:proofErr w:type="spellEnd"/>
      <w:r w:rsidRPr="009D1023">
        <w:rPr>
          <w:rFonts w:asciiTheme="minorHAnsi" w:hAnsiTheme="minorHAnsi" w:cstheme="minorHAnsi"/>
          <w:sz w:val="22"/>
          <w:szCs w:val="22"/>
          <w:lang w:val="en-US"/>
        </w:rPr>
        <w:t xml:space="preserve"> individual </w:t>
      </w:r>
      <w:proofErr w:type="spellStart"/>
      <w:r w:rsidRPr="009D1023">
        <w:rPr>
          <w:rFonts w:asciiTheme="minorHAnsi" w:hAnsiTheme="minorHAnsi" w:cstheme="minorHAnsi"/>
          <w:sz w:val="22"/>
          <w:szCs w:val="22"/>
          <w:lang w:val="en-US"/>
        </w:rPr>
        <w:t>acordat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57E082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divergenţe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păreri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diferenţă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aceştia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preşedintele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util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etapei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stabilire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5AF6533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Procesul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reanalizare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consemnează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w:t>
      </w:r>
      <w:proofErr w:type="spellStart"/>
      <w:r w:rsidRPr="009D1023">
        <w:rPr>
          <w:rFonts w:asciiTheme="minorHAnsi" w:hAnsiTheme="minorHAnsi" w:cstheme="minorHAnsi"/>
          <w:sz w:val="22"/>
          <w:szCs w:val="22"/>
          <w:lang w:val="en-US"/>
        </w:rPr>
        <w:t>proces</w:t>
      </w:r>
      <w:proofErr w:type="spellEnd"/>
      <w:r w:rsidRPr="009D1023">
        <w:rPr>
          <w:rFonts w:asciiTheme="minorHAnsi" w:hAnsiTheme="minorHAnsi" w:cstheme="minorHAnsi"/>
          <w:sz w:val="22"/>
          <w:szCs w:val="22"/>
          <w:lang w:val="en-US"/>
        </w:rPr>
        <w:t xml:space="preserve">-verbal, </w:t>
      </w:r>
      <w:proofErr w:type="spellStart"/>
      <w:r w:rsidRPr="009D1023">
        <w:rPr>
          <w:rFonts w:asciiTheme="minorHAnsi" w:hAnsiTheme="minorHAnsi" w:cstheme="minorHAnsi"/>
          <w:sz w:val="22"/>
          <w:szCs w:val="22"/>
          <w:lang w:val="en-US"/>
        </w:rPr>
        <w:t>justificându</w:t>
      </w:r>
      <w:proofErr w:type="spellEnd"/>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opiniile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contrare</w:t>
      </w:r>
      <w:proofErr w:type="spellEnd"/>
      <w:r w:rsidRPr="009D1023">
        <w:rPr>
          <w:rFonts w:asciiTheme="minorHAnsi" w:hAnsiTheme="minorHAnsi" w:cstheme="minorHAnsi"/>
          <w:sz w:val="22"/>
          <w:szCs w:val="22"/>
          <w:lang w:val="en-US"/>
        </w:rPr>
        <w:t>.</w:t>
      </w:r>
    </w:p>
    <w:p w14:paraId="36E2997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ajunge</w:t>
      </w:r>
      <w:proofErr w:type="spellEnd"/>
      <w:r w:rsidRPr="009D1023">
        <w:rPr>
          <w:rFonts w:asciiTheme="minorHAnsi" w:hAnsiTheme="minorHAnsi" w:cstheme="minorHAnsi"/>
          <w:sz w:val="22"/>
          <w:szCs w:val="22"/>
          <w:lang w:val="en-US"/>
        </w:rPr>
        <w:t xml:space="preserve"> la un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divergenţă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adoptă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votul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membrilor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săi</w:t>
      </w:r>
      <w:proofErr w:type="spellEnd"/>
      <w:r w:rsidRPr="009D1023">
        <w:rPr>
          <w:rFonts w:asciiTheme="minorHAnsi" w:hAnsiTheme="minorHAnsi" w:cstheme="minorHAnsi"/>
          <w:sz w:val="22"/>
          <w:szCs w:val="22"/>
          <w:lang w:val="en-US"/>
        </w:rPr>
        <w:t>.</w:t>
      </w:r>
    </w:p>
    <w:p w14:paraId="2E25CD6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Membrii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care nu sunt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adoptată</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elaborând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individuală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devine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anexă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raportul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7B45050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selecţie</w:t>
      </w:r>
      <w:proofErr w:type="spellEnd"/>
      <w:r w:rsidRPr="009D1023">
        <w:rPr>
          <w:rFonts w:asciiTheme="minorHAnsi" w:hAnsiTheme="minorHAnsi" w:cstheme="minorHAnsi"/>
          <w:sz w:val="22"/>
          <w:szCs w:val="22"/>
          <w:lang w:val="en-US"/>
        </w:rPr>
        <w:t xml:space="preserve"> formulate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Capitolul</w:t>
      </w:r>
      <w:proofErr w:type="spellEnd"/>
      <w:r w:rsidRPr="009D1023">
        <w:rPr>
          <w:rFonts w:asciiTheme="minorHAnsi" w:hAnsiTheme="minorHAnsi" w:cstheme="minorHAnsi"/>
          <w:sz w:val="22"/>
          <w:szCs w:val="22"/>
          <w:lang w:val="en-US"/>
        </w:rPr>
        <w:t xml:space="preserve"> IV,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a 6-a </w:t>
      </w:r>
      <w:proofErr w:type="spellStart"/>
      <w:r w:rsidRPr="009D1023">
        <w:rPr>
          <w:rFonts w:asciiTheme="minorHAnsi" w:hAnsiTheme="minorHAnsi" w:cstheme="minorHAnsi"/>
          <w:sz w:val="22"/>
          <w:szCs w:val="22"/>
          <w:lang w:val="en-US"/>
        </w:rPr>
        <w:t>paragraful</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îndeplinire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conţinutului</w:t>
      </w:r>
      <w:proofErr w:type="spellEnd"/>
      <w:r w:rsidRPr="009D1023">
        <w:rPr>
          <w:rFonts w:asciiTheme="minorHAnsi" w:hAnsiTheme="minorHAnsi" w:cstheme="minorHAnsi"/>
          <w:sz w:val="22"/>
          <w:szCs w:val="22"/>
          <w:lang w:val="en-US"/>
        </w:rPr>
        <w:t xml:space="preserve"> DUAE.</w:t>
      </w:r>
    </w:p>
    <w:p w14:paraId="21E0163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doveditoare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clasat</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CC05ED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(4)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neconcordanţe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garanţiei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cuantumul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valabilitatea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maximum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6B0366C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verifica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elementelor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punct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aspectelor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implică</w:t>
      </w:r>
      <w:proofErr w:type="spellEnd"/>
      <w:r w:rsidRPr="009D1023">
        <w:rPr>
          <w:rFonts w:asciiTheme="minorHAnsi" w:hAnsiTheme="minorHAnsi" w:cstheme="minorHAnsi"/>
          <w:sz w:val="22"/>
          <w:szCs w:val="22"/>
          <w:lang w:val="en-US"/>
        </w:rPr>
        <w:t>.</w:t>
      </w:r>
    </w:p>
    <w:p w14:paraId="7C8A9FC1" w14:textId="77777777" w:rsidR="009D1023" w:rsidRDefault="009D1023" w:rsidP="009D1023">
      <w:pPr>
        <w:spacing w:line="276" w:lineRule="auto"/>
        <w:jc w:val="both"/>
        <w:rPr>
          <w:rFonts w:asciiTheme="minorHAnsi" w:hAnsiTheme="minorHAnsi" w:cstheme="minorHAnsi"/>
          <w:b/>
          <w:i/>
          <w:sz w:val="22"/>
          <w:szCs w:val="22"/>
          <w:lang w:val="en-US"/>
        </w:rPr>
      </w:pPr>
    </w:p>
    <w:p w14:paraId="6D1FA99E"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Propunerea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corespundă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descriptiv</w:t>
      </w:r>
      <w:proofErr w:type="spellEnd"/>
      <w:r w:rsidRPr="009D1023">
        <w:rPr>
          <w:rFonts w:asciiTheme="minorHAnsi" w:hAnsiTheme="minorHAnsi" w:cstheme="minorHAnsi"/>
          <w:sz w:val="22"/>
          <w:szCs w:val="22"/>
          <w:lang w:val="en-US"/>
        </w:rPr>
        <w:t>.</w:t>
      </w:r>
    </w:p>
    <w:p w14:paraId="72BB1200" w14:textId="77777777" w:rsidR="009D1023" w:rsidRDefault="009D1023" w:rsidP="009D1023">
      <w:pPr>
        <w:spacing w:line="276" w:lineRule="auto"/>
        <w:jc w:val="both"/>
        <w:rPr>
          <w:rFonts w:asciiTheme="minorHAnsi" w:hAnsiTheme="minorHAnsi" w:cstheme="minorHAnsi"/>
          <w:b/>
          <w:i/>
          <w:sz w:val="22"/>
          <w:szCs w:val="22"/>
          <w:lang w:val="en-US"/>
        </w:rPr>
      </w:pPr>
    </w:p>
    <w:p w14:paraId="0DAE70B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Propunerea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încadreze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fondurile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disponibilizate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afle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art. 210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78276A9B"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B31B0C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neputând</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precizată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5C5673B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lua</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respingere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candidaturii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susţinător</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neîncadrarea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art. 60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d)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e)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7BA215A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volumul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complexitatea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fiecărei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de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de minimum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w:t>
      </w:r>
    </w:p>
    <w:p w14:paraId="1424E61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Comunicarea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fie </w:t>
      </w:r>
      <w:proofErr w:type="spellStart"/>
      <w:r w:rsidRPr="009D1023">
        <w:rPr>
          <w:rFonts w:asciiTheme="minorHAnsi" w:hAnsiTheme="minorHAnsi" w:cstheme="minorHAnsi"/>
          <w:sz w:val="22"/>
          <w:szCs w:val="22"/>
          <w:lang w:val="en-US"/>
        </w:rPr>
        <w:t>clară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definească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explicit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suficient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detaliat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w:t>
      </w:r>
    </w:p>
    <w:p w14:paraId="669C763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completări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art. 209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candidatul</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clarificările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concludente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1B6F349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răspunsurile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1440F87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regulă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operate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categoriile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jos</w:t>
      </w:r>
      <w:proofErr w:type="spellEnd"/>
      <w:r w:rsidRPr="009D1023">
        <w:rPr>
          <w:rFonts w:asciiTheme="minorHAnsi" w:hAnsiTheme="minorHAnsi" w:cstheme="minorHAnsi"/>
          <w:sz w:val="22"/>
          <w:szCs w:val="22"/>
          <w:lang w:val="en-US"/>
        </w:rPr>
        <w:t>:</w:t>
      </w:r>
    </w:p>
    <w:p w14:paraId="1B89D4B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pot fi </w:t>
      </w:r>
      <w:proofErr w:type="spellStart"/>
      <w:r w:rsidRPr="009D1023">
        <w:rPr>
          <w:rFonts w:asciiTheme="minorHAnsi" w:hAnsiTheme="minorHAnsi" w:cstheme="minorHAnsi"/>
          <w:sz w:val="22"/>
          <w:szCs w:val="22"/>
          <w:lang w:val="en-US"/>
        </w:rPr>
        <w:t>încadrate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p>
    <w:p w14:paraId="11B31DC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minore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eventuală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indusă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condus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1F89D08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Sunt considerate </w:t>
      </w:r>
      <w:proofErr w:type="spellStart"/>
      <w:r w:rsidRPr="009D1023">
        <w:rPr>
          <w:rFonts w:asciiTheme="minorHAnsi" w:hAnsiTheme="minorHAnsi" w:cstheme="minorHAnsi"/>
          <w:b/>
          <w:i/>
          <w:sz w:val="22"/>
          <w:szCs w:val="22"/>
          <w:lang w:val="en-US"/>
        </w:rPr>
        <w:t>abateri</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tehnice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minore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completate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corectate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mod care nu conduce la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w:t>
      </w:r>
    </w:p>
    <w:p w14:paraId="0510B8B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O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abatere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minoră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w:t>
      </w:r>
    </w:p>
    <w:p w14:paraId="6D8ADB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cuantificarea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teoretică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monetară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1% din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w:t>
      </w:r>
    </w:p>
    <w:p w14:paraId="031014F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cuantificarea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teoretică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monetară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eludarea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instituie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w:t>
      </w:r>
    </w:p>
    <w:p w14:paraId="1B0084F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abateri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s-</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schimba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w:t>
      </w:r>
    </w:p>
    <w:p w14:paraId="7DF9FE0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presupune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diminuare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comparaţie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iniţială</w:t>
      </w:r>
      <w:proofErr w:type="spellEnd"/>
      <w:r w:rsidRPr="009D1023">
        <w:rPr>
          <w:rFonts w:asciiTheme="minorHAnsi" w:hAnsiTheme="minorHAnsi" w:cstheme="minorHAnsi"/>
          <w:sz w:val="22"/>
          <w:szCs w:val="22"/>
          <w:lang w:val="en-US"/>
        </w:rPr>
        <w:t>;</w:t>
      </w:r>
    </w:p>
    <w:p w14:paraId="7A924A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vizează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clar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abată</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exacte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respectivei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aceste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w:t>
      </w:r>
    </w:p>
    <w:p w14:paraId="592EA41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Prin </w:t>
      </w:r>
      <w:proofErr w:type="spellStart"/>
      <w:r w:rsidRPr="009D1023">
        <w:rPr>
          <w:rFonts w:asciiTheme="minorHAnsi" w:hAnsiTheme="minorHAnsi" w:cstheme="minorHAnsi"/>
          <w:sz w:val="22"/>
          <w:szCs w:val="22"/>
          <w:lang w:val="en-US"/>
        </w:rPr>
        <w:t>excepţie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operate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aspecte</w:t>
      </w:r>
      <w:proofErr w:type="spellEnd"/>
      <w:r w:rsidRPr="009D1023">
        <w:rPr>
          <w:rFonts w:asciiTheme="minorHAnsi" w:hAnsiTheme="minorHAnsi" w:cstheme="minorHAnsi"/>
          <w:sz w:val="22"/>
          <w:szCs w:val="22"/>
          <w:lang w:val="en-US"/>
        </w:rPr>
        <w:t xml:space="preserve"> care pot fi </w:t>
      </w:r>
      <w:proofErr w:type="spellStart"/>
      <w:r w:rsidRPr="009D1023">
        <w:rPr>
          <w:rFonts w:asciiTheme="minorHAnsi" w:hAnsiTheme="minorHAnsi" w:cstheme="minorHAnsi"/>
          <w:sz w:val="22"/>
          <w:szCs w:val="22"/>
          <w:lang w:val="en-US"/>
        </w:rPr>
        <w:t>clarificate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ajutorul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urmând</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corectate</w:t>
      </w:r>
      <w:proofErr w:type="spellEnd"/>
      <w:r w:rsidRPr="009D1023">
        <w:rPr>
          <w:rFonts w:asciiTheme="minorHAnsi" w:hAnsiTheme="minorHAnsi" w:cstheme="minorHAnsi"/>
          <w:sz w:val="22"/>
          <w:szCs w:val="22"/>
          <w:lang w:val="en-US"/>
        </w:rPr>
        <w:t xml:space="preserve">, implicit </w:t>
      </w:r>
      <w:proofErr w:type="spellStart"/>
      <w:r w:rsidRPr="009D1023">
        <w:rPr>
          <w:rFonts w:asciiTheme="minorHAnsi" w:hAnsiTheme="minorHAnsi" w:cstheme="minorHAnsi"/>
          <w:sz w:val="22"/>
          <w:szCs w:val="22"/>
          <w:lang w:val="en-US"/>
        </w:rPr>
        <w:t>alături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total al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refacerea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aferente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cunoscute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deoarece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legislaţia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w:t>
      </w:r>
    </w:p>
    <w:p w14:paraId="6D5AE7F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îndreptarea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aritmetice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5380E89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209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w:t>
      </w:r>
    </w:p>
    <w:p w14:paraId="13687D6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acord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îndreptarea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viciilor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neconformă</w:t>
      </w:r>
      <w:proofErr w:type="spellEnd"/>
      <w:r w:rsidRPr="009D1023">
        <w:rPr>
          <w:rFonts w:asciiTheme="minorHAnsi" w:hAnsiTheme="minorHAnsi" w:cstheme="minorHAnsi"/>
          <w:sz w:val="22"/>
          <w:szCs w:val="22"/>
          <w:lang w:val="en-US"/>
        </w:rPr>
        <w:t>.</w:t>
      </w:r>
    </w:p>
    <w:p w14:paraId="2AA0360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tab/>
      </w:r>
      <w:proofErr w:type="spellStart"/>
      <w:r w:rsidRPr="009D1023">
        <w:rPr>
          <w:rFonts w:asciiTheme="minorHAnsi" w:hAnsiTheme="minorHAnsi" w:cstheme="minorHAnsi"/>
          <w:b/>
          <w:i/>
          <w:sz w:val="22"/>
          <w:szCs w:val="22"/>
          <w:lang w:val="en-US"/>
        </w:rPr>
        <w:t>Viciile</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formă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erori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omisiuni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document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susţinută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neechivoc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conţinutul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corectare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completare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rol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clarificare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confirmare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susceptibile</w:t>
      </w:r>
      <w:proofErr w:type="spellEnd"/>
      <w:r w:rsidRPr="009D1023">
        <w:rPr>
          <w:rFonts w:asciiTheme="minorHAnsi" w:hAnsiTheme="minorHAnsi" w:cstheme="minorHAnsi"/>
          <w:sz w:val="22"/>
          <w:szCs w:val="22"/>
          <w:lang w:val="en-US"/>
        </w:rPr>
        <w:t xml:space="preserve"> de a produce un </w:t>
      </w:r>
      <w:proofErr w:type="spellStart"/>
      <w:r w:rsidRPr="009D1023">
        <w:rPr>
          <w:rFonts w:asciiTheme="minorHAnsi" w:hAnsiTheme="minorHAnsi" w:cstheme="minorHAnsi"/>
          <w:sz w:val="22"/>
          <w:szCs w:val="22"/>
          <w:lang w:val="en-US"/>
        </w:rPr>
        <w:t>avantaj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incorect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ceilalţi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F469C2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preţ</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aparent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neobişnuit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pieţei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utilizându</w:t>
      </w:r>
      <w:proofErr w:type="spellEnd"/>
      <w:r w:rsidRPr="009D1023">
        <w:rPr>
          <w:rFonts w:asciiTheme="minorHAnsi" w:hAnsiTheme="minorHAnsi" w:cstheme="minorHAnsi"/>
          <w:sz w:val="22"/>
          <w:szCs w:val="22"/>
          <w:lang w:val="en-US"/>
        </w:rPr>
        <w:t xml:space="preserve">-se ca </w:t>
      </w:r>
      <w:proofErr w:type="spellStart"/>
      <w:r w:rsidRPr="009D1023">
        <w:rPr>
          <w:rFonts w:asciiTheme="minorHAnsi" w:hAnsiTheme="minorHAnsi" w:cstheme="minorHAnsi"/>
          <w:sz w:val="22"/>
          <w:szCs w:val="22"/>
          <w:lang w:val="en-US"/>
        </w:rPr>
        <w:t>referinţa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buletine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statistice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cotaţii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burselor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mărfuri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explicaţii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32E1D2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Explicaţiile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vor</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însoţite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dovezi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concludente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210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obţinute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furnizori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stocurilor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materii</w:t>
      </w:r>
      <w:proofErr w:type="spellEnd"/>
      <w:r w:rsidRPr="009D1023">
        <w:rPr>
          <w:rFonts w:asciiTheme="minorHAnsi" w:hAnsiTheme="minorHAnsi" w:cstheme="minorHAnsi"/>
          <w:sz w:val="22"/>
          <w:szCs w:val="22"/>
          <w:lang w:val="en-US"/>
        </w:rPr>
        <w:t xml:space="preserve"> prime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materiale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salarizare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personalului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costurile</w:t>
      </w:r>
      <w:proofErr w:type="spellEnd"/>
      <w:r w:rsidRPr="009D1023">
        <w:rPr>
          <w:rFonts w:asciiTheme="minorHAnsi" w:hAnsiTheme="minorHAnsi" w:cstheme="minorHAnsi"/>
          <w:sz w:val="22"/>
          <w:szCs w:val="22"/>
          <w:lang w:val="en-US"/>
        </w:rPr>
        <w:t xml:space="preserve"> implicate de </w:t>
      </w:r>
      <w:proofErr w:type="spellStart"/>
      <w:r w:rsidRPr="009D1023">
        <w:rPr>
          <w:rFonts w:asciiTheme="minorHAnsi" w:hAnsiTheme="minorHAnsi" w:cstheme="minorHAnsi"/>
          <w:sz w:val="22"/>
          <w:szCs w:val="22"/>
          <w:lang w:val="en-US"/>
        </w:rPr>
        <w:t>anumite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utilaje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echipamente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lucru</w:t>
      </w:r>
      <w:proofErr w:type="spellEnd"/>
      <w:r w:rsidRPr="009D1023">
        <w:rPr>
          <w:rFonts w:asciiTheme="minorHAnsi" w:hAnsiTheme="minorHAnsi" w:cstheme="minorHAnsi"/>
          <w:sz w:val="22"/>
          <w:szCs w:val="22"/>
          <w:lang w:val="en-US"/>
        </w:rPr>
        <w:t>.</w:t>
      </w:r>
    </w:p>
    <w:p w14:paraId="1C505B8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comisiei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solicitate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justifică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nivelul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costurilor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inacceptabilă</w:t>
      </w:r>
      <w:proofErr w:type="spellEnd"/>
      <w:r w:rsidRPr="009D1023">
        <w:rPr>
          <w:rFonts w:asciiTheme="minorHAnsi" w:hAnsiTheme="minorHAnsi" w:cstheme="minorHAnsi"/>
          <w:sz w:val="22"/>
          <w:szCs w:val="22"/>
          <w:lang w:val="en-US"/>
        </w:rPr>
        <w:t>.</w:t>
      </w:r>
    </w:p>
    <w:p w14:paraId="51D536A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respinge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7B9E2C88" w14:textId="77777777" w:rsidR="009D1023" w:rsidRDefault="009D1023" w:rsidP="009D1023">
      <w:pPr>
        <w:spacing w:line="276" w:lineRule="auto"/>
        <w:jc w:val="both"/>
        <w:rPr>
          <w:rFonts w:asciiTheme="minorHAnsi" w:hAnsiTheme="minorHAnsi" w:cstheme="minorHAnsi"/>
          <w:b/>
          <w:i/>
          <w:sz w:val="22"/>
          <w:szCs w:val="22"/>
          <w:lang w:val="en-US"/>
        </w:rPr>
      </w:pPr>
      <w:r>
        <w:rPr>
          <w:rFonts w:asciiTheme="minorHAnsi" w:hAnsiTheme="minorHAnsi" w:cstheme="minorHAnsi"/>
          <w:b/>
          <w:i/>
          <w:sz w:val="22"/>
          <w:szCs w:val="22"/>
          <w:lang w:val="en-US"/>
        </w:rPr>
        <w:tab/>
      </w:r>
    </w:p>
    <w:p w14:paraId="7E1F6061" w14:textId="77777777" w:rsidR="009D1023" w:rsidRDefault="009D1023" w:rsidP="009D1023">
      <w:pPr>
        <w:spacing w:line="276" w:lineRule="auto"/>
        <w:jc w:val="both"/>
        <w:rPr>
          <w:rFonts w:asciiTheme="minorHAnsi" w:hAnsiTheme="minorHAnsi" w:cstheme="minorHAnsi"/>
          <w:b/>
          <w:i/>
          <w:sz w:val="22"/>
          <w:szCs w:val="22"/>
          <w:lang w:val="en-US"/>
        </w:rPr>
      </w:pPr>
      <w:proofErr w:type="spellStart"/>
      <w:r w:rsidRPr="009D1023">
        <w:rPr>
          <w:rFonts w:asciiTheme="minorHAnsi" w:hAnsiTheme="minorHAnsi" w:cstheme="minorHAnsi"/>
          <w:b/>
          <w:i/>
          <w:sz w:val="22"/>
          <w:szCs w:val="22"/>
          <w:lang w:val="en-US"/>
        </w:rPr>
        <w:lastRenderedPageBreak/>
        <w:t>Oferta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este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considerată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inacceptabilă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situaţii</w:t>
      </w:r>
      <w:proofErr w:type="spellEnd"/>
      <w:r w:rsidRPr="009D1023">
        <w:rPr>
          <w:rFonts w:asciiTheme="minorHAnsi" w:hAnsiTheme="minorHAnsi" w:cstheme="minorHAnsi"/>
          <w:b/>
          <w:i/>
          <w:sz w:val="22"/>
          <w:szCs w:val="22"/>
          <w:lang w:val="en-US"/>
        </w:rPr>
        <w:t>:</w:t>
      </w:r>
    </w:p>
    <w:p w14:paraId="14C15690" w14:textId="77777777" w:rsidR="009D1023" w:rsidRPr="009D1023" w:rsidRDefault="009D1023" w:rsidP="009D1023">
      <w:pPr>
        <w:spacing w:line="276" w:lineRule="auto"/>
        <w:jc w:val="both"/>
        <w:rPr>
          <w:rFonts w:asciiTheme="minorHAnsi" w:hAnsiTheme="minorHAnsi" w:cstheme="minorHAnsi"/>
          <w:sz w:val="22"/>
          <w:szCs w:val="22"/>
          <w:lang w:val="en-US"/>
        </w:rPr>
      </w:pPr>
    </w:p>
    <w:p w14:paraId="582286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se </w:t>
      </w:r>
      <w:proofErr w:type="spellStart"/>
      <w:r w:rsidRPr="009D1023">
        <w:rPr>
          <w:rFonts w:asciiTheme="minorHAnsi" w:hAnsiTheme="minorHAnsi" w:cstheme="minorHAnsi"/>
          <w:sz w:val="22"/>
          <w:szCs w:val="22"/>
          <w:lang w:val="en-US"/>
        </w:rPr>
        <w:t>încadrează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categoria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132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(3);</w:t>
      </w:r>
    </w:p>
    <w:p w14:paraId="3F8A67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ofertant</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îndeplineşte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completat</w:t>
      </w:r>
      <w:proofErr w:type="spellEnd"/>
      <w:r w:rsidRPr="009D1023">
        <w:rPr>
          <w:rFonts w:asciiTheme="minorHAnsi" w:hAnsiTheme="minorHAnsi" w:cstheme="minorHAnsi"/>
          <w:sz w:val="22"/>
          <w:szCs w:val="22"/>
          <w:lang w:val="en-US"/>
        </w:rPr>
        <w:t xml:space="preserve"> DUAE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criteriile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w:t>
      </w:r>
    </w:p>
    <w:p w14:paraId="3B9F099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alternativă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prevederile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alternativa</w:t>
      </w:r>
      <w:proofErr w:type="spellEnd"/>
      <w:r w:rsidRPr="009D1023">
        <w:rPr>
          <w:rFonts w:asciiTheme="minorHAnsi" w:hAnsiTheme="minorHAnsi" w:cstheme="minorHAnsi"/>
          <w:sz w:val="22"/>
          <w:szCs w:val="22"/>
          <w:lang w:val="en-US"/>
        </w:rPr>
        <w:t xml:space="preserve"> care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luată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deoarece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explicit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alternative,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alternativă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respecta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minime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F402A2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nu </w:t>
      </w:r>
      <w:proofErr w:type="spellStart"/>
      <w:r w:rsidRPr="009D1023">
        <w:rPr>
          <w:rFonts w:asciiTheme="minorHAnsi" w:hAnsiTheme="minorHAnsi" w:cstheme="minorHAnsi"/>
          <w:sz w:val="22"/>
          <w:szCs w:val="22"/>
          <w:lang w:val="en-US"/>
        </w:rPr>
        <w:t>asigură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reglementărilor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muncă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protecţie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muncii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51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(2) din Lege;</w:t>
      </w:r>
    </w:p>
    <w:p w14:paraId="3B9E899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inclus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disponibilizării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w:t>
      </w:r>
    </w:p>
    <w:p w14:paraId="4C10404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 </w:t>
      </w:r>
      <w:proofErr w:type="spellStart"/>
      <w:r w:rsidRPr="009D1023">
        <w:rPr>
          <w:rFonts w:asciiTheme="minorHAnsi" w:hAnsiTheme="minorHAnsi" w:cstheme="minorHAnsi"/>
          <w:sz w:val="22"/>
          <w:szCs w:val="22"/>
          <w:lang w:val="en-US"/>
        </w:rPr>
        <w:t>inclus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disponibilizării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fonduri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art. 55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(2) lit. a);</w:t>
      </w:r>
    </w:p>
    <w:p w14:paraId="267E3A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g)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210 din Lege se </w:t>
      </w:r>
      <w:proofErr w:type="spellStart"/>
      <w:r w:rsidRPr="009D1023">
        <w:rPr>
          <w:rFonts w:asciiTheme="minorHAnsi" w:hAnsiTheme="minorHAnsi" w:cstheme="minorHAnsi"/>
          <w:sz w:val="22"/>
          <w:szCs w:val="22"/>
          <w:lang w:val="en-US"/>
        </w:rPr>
        <w:t>constată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are un </w:t>
      </w:r>
      <w:proofErr w:type="spellStart"/>
      <w:r w:rsidRPr="009D1023">
        <w:rPr>
          <w:rFonts w:asciiTheme="minorHAnsi" w:hAnsiTheme="minorHAnsi" w:cstheme="minorHAnsi"/>
          <w:sz w:val="22"/>
          <w:szCs w:val="22"/>
          <w:lang w:val="en-US"/>
        </w:rPr>
        <w:t>preţ</w:t>
      </w:r>
      <w:proofErr w:type="spellEnd"/>
      <w:r w:rsidRPr="009D1023">
        <w:rPr>
          <w:rFonts w:asciiTheme="minorHAnsi" w:hAnsiTheme="minorHAnsi" w:cstheme="minorHAnsi"/>
          <w:sz w:val="22"/>
          <w:szCs w:val="22"/>
          <w:lang w:val="en-US"/>
        </w:rPr>
        <w:t xml:space="preserve">/cost </w:t>
      </w:r>
      <w:proofErr w:type="spellStart"/>
      <w:r w:rsidRPr="009D1023">
        <w:rPr>
          <w:rFonts w:asciiTheme="minorHAnsi" w:hAnsiTheme="minorHAnsi" w:cstheme="minorHAnsi"/>
          <w:sz w:val="22"/>
          <w:szCs w:val="22"/>
          <w:lang w:val="en-US"/>
        </w:rPr>
        <w:t>neobişnuit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furnizat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prestat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executat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încât</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asigura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parametrii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cantitativi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calitativi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538BE4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h)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nerespectarea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art. 60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d)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e) din Lege, </w:t>
      </w:r>
      <w:proofErr w:type="spellStart"/>
      <w:r w:rsidRPr="009D1023">
        <w:rPr>
          <w:rFonts w:asciiTheme="minorHAnsi" w:hAnsiTheme="minorHAnsi" w:cstheme="minorHAnsi"/>
          <w:sz w:val="22"/>
          <w:szCs w:val="22"/>
          <w:lang w:val="en-US"/>
        </w:rPr>
        <w:t>raportat</w:t>
      </w:r>
      <w:proofErr w:type="spellEnd"/>
      <w:r w:rsidRPr="009D1023">
        <w:rPr>
          <w:rFonts w:asciiTheme="minorHAnsi" w:hAnsiTheme="minorHAnsi" w:cstheme="minorHAnsi"/>
          <w:sz w:val="22"/>
          <w:szCs w:val="22"/>
          <w:lang w:val="en-US"/>
        </w:rPr>
        <w:t xml:space="preserve"> la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cererilor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oricând</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parcursul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w:t>
      </w:r>
    </w:p>
    <w:p w14:paraId="38C486D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refuză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prelungească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garanţiei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6675FC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j)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care o </w:t>
      </w:r>
      <w:proofErr w:type="spellStart"/>
      <w:r w:rsidRPr="009D1023">
        <w:rPr>
          <w:rFonts w:asciiTheme="minorHAnsi" w:hAnsiTheme="minorHAnsi" w:cstheme="minorHAnsi"/>
          <w:sz w:val="22"/>
          <w:szCs w:val="22"/>
          <w:lang w:val="en-US"/>
        </w:rPr>
        <w:t>însoţesc</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semnate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semnătură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extinsă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bazată</w:t>
      </w:r>
      <w:proofErr w:type="spellEnd"/>
      <w:r w:rsidRPr="009D1023">
        <w:rPr>
          <w:rFonts w:asciiTheme="minorHAnsi" w:hAnsiTheme="minorHAnsi" w:cstheme="minorHAnsi"/>
          <w:sz w:val="22"/>
          <w:szCs w:val="22"/>
          <w:lang w:val="en-US"/>
        </w:rPr>
        <w:t xml:space="preserve"> pe un </w:t>
      </w:r>
      <w:proofErr w:type="spellStart"/>
      <w:r w:rsidRPr="009D1023">
        <w:rPr>
          <w:rFonts w:asciiTheme="minorHAnsi" w:hAnsiTheme="minorHAnsi" w:cstheme="minorHAnsi"/>
          <w:sz w:val="22"/>
          <w:szCs w:val="22"/>
          <w:lang w:val="en-US"/>
        </w:rPr>
        <w:t>certificat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eliberat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furnizor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certificare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acreditat</w:t>
      </w:r>
      <w:proofErr w:type="spellEnd"/>
      <w:r w:rsidRPr="009D1023">
        <w:rPr>
          <w:rFonts w:asciiTheme="minorHAnsi" w:hAnsiTheme="minorHAnsi" w:cstheme="minorHAnsi"/>
          <w:sz w:val="22"/>
          <w:szCs w:val="22"/>
          <w:lang w:val="en-US"/>
        </w:rPr>
        <w:t>;</w:t>
      </w:r>
    </w:p>
    <w:p w14:paraId="5755B0B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k)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lipseşte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componente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aşa</w:t>
      </w:r>
      <w:proofErr w:type="spellEnd"/>
      <w:r w:rsidRPr="009D1023">
        <w:rPr>
          <w:rFonts w:asciiTheme="minorHAnsi" w:hAnsiTheme="minorHAnsi" w:cstheme="minorHAnsi"/>
          <w:sz w:val="22"/>
          <w:szCs w:val="22"/>
          <w:lang w:val="en-US"/>
        </w:rPr>
        <w:t xml:space="preserve"> cum sunt </w:t>
      </w:r>
      <w:proofErr w:type="spellStart"/>
      <w:r w:rsidRPr="009D1023">
        <w:rPr>
          <w:rFonts w:asciiTheme="minorHAnsi" w:hAnsiTheme="minorHAnsi" w:cstheme="minorHAnsi"/>
          <w:sz w:val="22"/>
          <w:szCs w:val="22"/>
          <w:lang w:val="en-US"/>
        </w:rPr>
        <w:t>precizate</w:t>
      </w:r>
      <w:proofErr w:type="spellEnd"/>
      <w:r w:rsidRPr="009D1023">
        <w:rPr>
          <w:rFonts w:asciiTheme="minorHAnsi" w:hAnsiTheme="minorHAnsi" w:cstheme="minorHAnsi"/>
          <w:sz w:val="22"/>
          <w:szCs w:val="22"/>
          <w:lang w:val="en-US"/>
        </w:rPr>
        <w:t xml:space="preserve"> la art. 3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w:t>
      </w:r>
      <w:proofErr w:type="spellStart"/>
      <w:r w:rsidRPr="009D1023">
        <w:rPr>
          <w:rFonts w:asciiTheme="minorHAnsi" w:hAnsiTheme="minorHAnsi" w:cstheme="minorHAnsi"/>
          <w:sz w:val="22"/>
          <w:szCs w:val="22"/>
          <w:lang w:val="en-US"/>
        </w:rPr>
        <w:t>hh</w:t>
      </w:r>
      <w:proofErr w:type="spellEnd"/>
      <w:r w:rsidRPr="009D1023">
        <w:rPr>
          <w:rFonts w:asciiTheme="minorHAnsi" w:hAnsiTheme="minorHAnsi" w:cstheme="minorHAnsi"/>
          <w:sz w:val="22"/>
          <w:szCs w:val="22"/>
          <w:lang w:val="en-US"/>
        </w:rPr>
        <w:t>) din Lege.</w:t>
      </w:r>
    </w:p>
    <w:p w14:paraId="0D6A1216"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39449E2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art. 215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(5)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 </w:t>
      </w:r>
      <w:proofErr w:type="spellStart"/>
      <w:r w:rsidRPr="009D1023">
        <w:rPr>
          <w:rFonts w:asciiTheme="minorHAnsi" w:hAnsiTheme="minorHAnsi" w:cstheme="minorHAnsi"/>
          <w:b/>
          <w:i/>
          <w:sz w:val="22"/>
          <w:szCs w:val="22"/>
          <w:lang w:val="en-US"/>
        </w:rPr>
        <w:t>oferta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este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considerată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neconformă</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următoarele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situaţii</w:t>
      </w:r>
      <w:proofErr w:type="spellEnd"/>
      <w:r w:rsidRPr="009D1023">
        <w:rPr>
          <w:rFonts w:asciiTheme="minorHAnsi" w:hAnsiTheme="minorHAnsi" w:cstheme="minorHAnsi"/>
          <w:b/>
          <w:i/>
          <w:sz w:val="22"/>
          <w:szCs w:val="22"/>
          <w:lang w:val="en-US"/>
        </w:rPr>
        <w:t>:</w:t>
      </w:r>
    </w:p>
    <w:p w14:paraId="1873EE9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nu </w:t>
      </w:r>
      <w:proofErr w:type="spellStart"/>
      <w:r w:rsidRPr="009D1023">
        <w:rPr>
          <w:rFonts w:asciiTheme="minorHAnsi" w:hAnsiTheme="minorHAnsi" w:cstheme="minorHAnsi"/>
          <w:sz w:val="22"/>
          <w:szCs w:val="22"/>
          <w:lang w:val="en-US"/>
        </w:rPr>
        <w:t>satisface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corespunzător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caietului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w:t>
      </w:r>
    </w:p>
    <w:p w14:paraId="32943D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clauzelor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pe care le-a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care sunt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evident </w:t>
      </w:r>
      <w:proofErr w:type="spellStart"/>
      <w:r w:rsidRPr="009D1023">
        <w:rPr>
          <w:rFonts w:asciiTheme="minorHAnsi" w:hAnsiTheme="minorHAnsi" w:cstheme="minorHAnsi"/>
          <w:sz w:val="22"/>
          <w:szCs w:val="22"/>
          <w:lang w:val="en-US"/>
        </w:rPr>
        <w:t>dezavantajoase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urmă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respectiva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acceptă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renunţarea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respective;</w:t>
      </w:r>
    </w:p>
    <w:p w14:paraId="7C1822E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w:t>
      </w:r>
      <w:proofErr w:type="spellEnd"/>
      <w:r w:rsidRPr="009D1023">
        <w:rPr>
          <w:rFonts w:asciiTheme="minorHAnsi" w:hAnsiTheme="minorHAnsi" w:cstheme="minorHAnsi"/>
          <w:sz w:val="22"/>
          <w:szCs w:val="22"/>
          <w:lang w:val="en-US"/>
        </w:rPr>
        <w:t xml:space="preserve"> care nu sunt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liberei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concurenţe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care nu pot fi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w:t>
      </w:r>
    </w:p>
    <w:p w14:paraId="4500038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propunerea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corelată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elementele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putea</w:t>
      </w:r>
      <w:proofErr w:type="spellEnd"/>
      <w:r w:rsidRPr="009D1023">
        <w:rPr>
          <w:rFonts w:asciiTheme="minorHAnsi" w:hAnsiTheme="minorHAnsi" w:cstheme="minorHAnsi"/>
          <w:sz w:val="22"/>
          <w:szCs w:val="22"/>
          <w:lang w:val="en-US"/>
        </w:rPr>
        <w:t xml:space="preserve"> conduce la </w:t>
      </w:r>
      <w:proofErr w:type="spellStart"/>
      <w:r w:rsidRPr="009D1023">
        <w:rPr>
          <w:rFonts w:asciiTheme="minorHAnsi" w:hAnsiTheme="minorHAnsi" w:cstheme="minorHAnsi"/>
          <w:sz w:val="22"/>
          <w:szCs w:val="22"/>
          <w:lang w:val="en-US"/>
        </w:rPr>
        <w:t>executarea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defectuoasă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abatere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legislaţia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domeniul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w:t>
      </w:r>
    </w:p>
    <w:p w14:paraId="2C937B5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lastRenderedPageBreak/>
        <w:t xml:space="preserve">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defalcarea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realiza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distincţia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devenind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lot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w:t>
      </w:r>
    </w:p>
    <w:p w14:paraId="30EFFF77" w14:textId="77777777" w:rsidR="009D1023" w:rsidRDefault="009D1023" w:rsidP="009D1023">
      <w:pPr>
        <w:spacing w:line="276" w:lineRule="auto"/>
        <w:jc w:val="both"/>
        <w:rPr>
          <w:rFonts w:asciiTheme="minorHAnsi" w:hAnsiTheme="minorHAnsi" w:cstheme="minorHAnsi"/>
          <w:sz w:val="22"/>
          <w:szCs w:val="22"/>
          <w:lang w:val="en-US"/>
        </w:rPr>
      </w:pPr>
    </w:p>
    <w:p w14:paraId="022854E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care nu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respinse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604E894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Comisia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w:t>
      </w:r>
    </w:p>
    <w:p w14:paraId="3FF5FED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verificărilor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132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133, </w:t>
      </w:r>
      <w:proofErr w:type="spellStart"/>
      <w:r w:rsidRPr="009D1023">
        <w:rPr>
          <w:rFonts w:asciiTheme="minorHAnsi" w:hAnsiTheme="minorHAnsi" w:cstheme="minorHAnsi"/>
          <w:sz w:val="22"/>
          <w:szCs w:val="22"/>
          <w:lang w:val="en-US"/>
        </w:rPr>
        <w:t>comisia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evaluare</w:t>
      </w:r>
      <w:proofErr w:type="spellEnd"/>
      <w:r w:rsidRPr="009D1023">
        <w:rPr>
          <w:rFonts w:asciiTheme="minorHAnsi" w:hAnsiTheme="minorHAnsi" w:cstheme="minorHAnsi"/>
          <w:sz w:val="22"/>
          <w:szCs w:val="22"/>
          <w:lang w:val="en-US"/>
        </w:rPr>
        <w:t xml:space="preserve"> introduce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utilizând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facilităţile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accesibile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numele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candidaturi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candidaţilor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declarate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inacceptabile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neconforme</w:t>
      </w:r>
      <w:proofErr w:type="spellEnd"/>
      <w:r w:rsidRPr="009D1023">
        <w:rPr>
          <w:rFonts w:asciiTheme="minorHAnsi" w:hAnsiTheme="minorHAnsi" w:cstheme="minorHAnsi"/>
          <w:sz w:val="22"/>
          <w:szCs w:val="22"/>
          <w:lang w:val="en-US"/>
        </w:rPr>
        <w:t>.</w:t>
      </w:r>
    </w:p>
    <w:p w14:paraId="5B3EE4A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preţurilor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w:t>
      </w:r>
    </w:p>
    <w:p w14:paraId="16D6FDB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două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sunt situate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atribuit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ofertantului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nouă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w:t>
      </w:r>
    </w:p>
    <w:p w14:paraId="50D0128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se face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bun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calitate-preţ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bun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-cost",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algoritmului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5964601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punctajelor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w:t>
      </w:r>
    </w:p>
    <w:p w14:paraId="7AC8683D"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se face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criteriului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costul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evaluarea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fiecare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rezultat</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algoritmului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calcul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7553EA5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stabileşte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ordonarea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descrescătoare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punctajelor</w:t>
      </w:r>
      <w:proofErr w:type="spellEnd"/>
      <w:r w:rsidRPr="009D1023">
        <w:rPr>
          <w:rFonts w:asciiTheme="minorHAnsi" w:hAnsiTheme="minorHAnsi" w:cstheme="minorHAnsi"/>
          <w:sz w:val="22"/>
          <w:szCs w:val="22"/>
          <w:lang w:val="en-US"/>
        </w:rPr>
        <w:t xml:space="preserve"> respective,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de pe </w:t>
      </w:r>
      <w:proofErr w:type="spellStart"/>
      <w:r w:rsidRPr="009D1023">
        <w:rPr>
          <w:rFonts w:asciiTheme="minorHAnsi" w:hAnsiTheme="minorHAnsi" w:cstheme="minorHAnsi"/>
          <w:sz w:val="22"/>
          <w:szCs w:val="22"/>
          <w:lang w:val="en-US"/>
        </w:rPr>
        <w:t>primul</w:t>
      </w:r>
      <w:proofErr w:type="spellEnd"/>
      <w:r w:rsidRPr="009D1023">
        <w:rPr>
          <w:rFonts w:asciiTheme="minorHAnsi" w:hAnsiTheme="minorHAnsi" w:cstheme="minorHAnsi"/>
          <w:sz w:val="22"/>
          <w:szCs w:val="22"/>
          <w:lang w:val="en-US"/>
        </w:rPr>
        <w:t xml:space="preserve"> loc,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cea</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punctaj</w:t>
      </w:r>
      <w:proofErr w:type="spellEnd"/>
      <w:r w:rsidRPr="009D1023">
        <w:rPr>
          <w:rFonts w:asciiTheme="minorHAnsi" w:hAnsiTheme="minorHAnsi" w:cstheme="minorHAnsi"/>
          <w:sz w:val="22"/>
          <w:szCs w:val="22"/>
          <w:lang w:val="en-US"/>
        </w:rPr>
        <w:t>.</w:t>
      </w:r>
    </w:p>
    <w:p w14:paraId="2F51E0F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criteriul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compararea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propunerile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ofertanţilor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TVA.</w:t>
      </w:r>
    </w:p>
    <w:p w14:paraId="732F9FE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sistemul</w:t>
      </w:r>
      <w:proofErr w:type="spellEnd"/>
      <w:r w:rsidRPr="009D1023">
        <w:rPr>
          <w:rFonts w:asciiTheme="minorHAnsi" w:hAnsiTheme="minorHAnsi" w:cstheme="minorHAnsi"/>
          <w:sz w:val="22"/>
          <w:szCs w:val="22"/>
          <w:lang w:val="en-US"/>
        </w:rPr>
        <w:t xml:space="preserve"> informatic </w:t>
      </w:r>
      <w:proofErr w:type="spellStart"/>
      <w:r w:rsidRPr="009D1023">
        <w:rPr>
          <w:rFonts w:asciiTheme="minorHAnsi" w:hAnsiTheme="minorHAnsi" w:cstheme="minorHAnsi"/>
          <w:sz w:val="22"/>
          <w:szCs w:val="22"/>
          <w:lang w:val="en-US"/>
        </w:rPr>
        <w:t>generează</w:t>
      </w:r>
      <w:proofErr w:type="spellEnd"/>
      <w:r w:rsidRPr="009D1023">
        <w:rPr>
          <w:rFonts w:asciiTheme="minorHAnsi" w:hAnsiTheme="minorHAnsi" w:cstheme="minorHAnsi"/>
          <w:sz w:val="22"/>
          <w:szCs w:val="22"/>
          <w:lang w:val="en-US"/>
        </w:rPr>
        <w:t xml:space="preserve"> automat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toţi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participanţi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rezultatul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0516EBD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Secţiunea</w:t>
      </w:r>
      <w:proofErr w:type="spellEnd"/>
      <w:r w:rsidRPr="009D1023">
        <w:rPr>
          <w:rFonts w:asciiTheme="minorHAnsi" w:hAnsiTheme="minorHAnsi" w:cstheme="minorHAnsi"/>
          <w:sz w:val="22"/>
          <w:szCs w:val="22"/>
          <w:lang w:val="en-US"/>
        </w:rPr>
        <w:t xml:space="preserve"> 13 a </w:t>
      </w:r>
      <w:proofErr w:type="spellStart"/>
      <w:r w:rsidRPr="009D1023">
        <w:rPr>
          <w:rFonts w:asciiTheme="minorHAnsi" w:hAnsiTheme="minorHAnsi" w:cstheme="minorHAnsi"/>
          <w:sz w:val="22"/>
          <w:szCs w:val="22"/>
          <w:lang w:val="en-US"/>
        </w:rPr>
        <w:t>Capitolului</w:t>
      </w:r>
      <w:proofErr w:type="spellEnd"/>
      <w:r w:rsidRPr="009D1023">
        <w:rPr>
          <w:rFonts w:asciiTheme="minorHAnsi" w:hAnsiTheme="minorHAnsi" w:cstheme="minorHAnsi"/>
          <w:sz w:val="22"/>
          <w:szCs w:val="22"/>
          <w:lang w:val="en-US"/>
        </w:rPr>
        <w:t xml:space="preserve"> IV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nr. 98/2016.</w:t>
      </w:r>
    </w:p>
    <w:p w14:paraId="5B6164B3" w14:textId="77777777" w:rsidR="009D1023" w:rsidRDefault="009D1023" w:rsidP="009D1023">
      <w:pPr>
        <w:spacing w:line="276" w:lineRule="auto"/>
        <w:jc w:val="both"/>
        <w:rPr>
          <w:rFonts w:asciiTheme="minorHAnsi" w:hAnsiTheme="minorHAnsi" w:cstheme="minorHAnsi"/>
          <w:b/>
          <w:i/>
          <w:sz w:val="22"/>
          <w:szCs w:val="22"/>
          <w:lang w:val="en-US"/>
        </w:rPr>
      </w:pPr>
    </w:p>
    <w:p w14:paraId="4261149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Notificarea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prealabilă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contestaţia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formulată</w:t>
      </w:r>
      <w:proofErr w:type="spellEnd"/>
      <w:r w:rsidRPr="009D1023">
        <w:rPr>
          <w:rFonts w:asciiTheme="minorHAnsi" w:hAnsiTheme="minorHAnsi" w:cstheme="minorHAnsi"/>
          <w:sz w:val="22"/>
          <w:szCs w:val="22"/>
          <w:lang w:val="en-US"/>
        </w:rPr>
        <w:t xml:space="preserve"> pe cale </w:t>
      </w:r>
      <w:proofErr w:type="spellStart"/>
      <w:r w:rsidRPr="009D1023">
        <w:rPr>
          <w:rFonts w:asciiTheme="minorHAnsi" w:hAnsiTheme="minorHAnsi" w:cstheme="minorHAnsi"/>
          <w:sz w:val="22"/>
          <w:szCs w:val="22"/>
          <w:lang w:val="en-US"/>
        </w:rPr>
        <w:t>administrativ-jurisdicţională</w:t>
      </w:r>
      <w:proofErr w:type="spellEnd"/>
      <w:r w:rsidRPr="009D1023">
        <w:rPr>
          <w:rFonts w:asciiTheme="minorHAnsi" w:hAnsiTheme="minorHAnsi" w:cstheme="minorHAnsi"/>
          <w:sz w:val="22"/>
          <w:szCs w:val="22"/>
          <w:lang w:val="en-US"/>
        </w:rPr>
        <w:t>:</w:t>
      </w:r>
    </w:p>
    <w:p w14:paraId="215F144F" w14:textId="77777777" w:rsidR="009D1023" w:rsidRDefault="009D1023" w:rsidP="009D1023">
      <w:pPr>
        <w:spacing w:line="276" w:lineRule="auto"/>
        <w:jc w:val="both"/>
        <w:rPr>
          <w:rFonts w:asciiTheme="minorHAnsi" w:hAnsiTheme="minorHAnsi" w:cstheme="minorHAnsi"/>
          <w:sz w:val="22"/>
          <w:szCs w:val="22"/>
          <w:lang w:val="en-US"/>
        </w:rPr>
      </w:pPr>
    </w:p>
    <w:p w14:paraId="579AEA6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inadmisibilă</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invocată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a se </w:t>
      </w:r>
      <w:proofErr w:type="spellStart"/>
      <w:r w:rsidRPr="009D1023">
        <w:rPr>
          <w:rFonts w:asciiTheme="minorHAnsi" w:hAnsiTheme="minorHAnsi" w:cstheme="minorHAnsi"/>
          <w:sz w:val="22"/>
          <w:szCs w:val="22"/>
          <w:lang w:val="en-US"/>
        </w:rPr>
        <w:t>adresa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solicitarea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tot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parte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pretinsei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legislaţiei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concesiunile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w:t>
      </w:r>
    </w:p>
    <w:p w14:paraId="6D20154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luării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lastRenderedPageBreak/>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02DC97F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luării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anunț</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63BF871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 xml:space="preserve"> se face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conţine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neregulile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luate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w:t>
      </w:r>
    </w:p>
    <w:p w14:paraId="45ADA64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pretinsei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w:t>
      </w:r>
    </w:p>
    <w:p w14:paraId="31D153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situația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are la </w:t>
      </w:r>
      <w:proofErr w:type="spellStart"/>
      <w:r w:rsidRPr="009D1023">
        <w:rPr>
          <w:rFonts w:asciiTheme="minorHAnsi" w:hAnsiTheme="minorHAnsi" w:cstheme="minorHAnsi"/>
          <w:sz w:val="22"/>
          <w:szCs w:val="22"/>
          <w:lang w:val="en-US"/>
        </w:rPr>
        <w:t>dispoziţie</w:t>
      </w:r>
      <w:proofErr w:type="spellEnd"/>
      <w:r w:rsidRPr="009D1023">
        <w:rPr>
          <w:rFonts w:asciiTheme="minorHAnsi" w:hAnsiTheme="minorHAnsi" w:cstheme="minorHAnsi"/>
          <w:sz w:val="22"/>
          <w:szCs w:val="22"/>
          <w:lang w:val="en-US"/>
        </w:rPr>
        <w:t xml:space="preserve"> un termen de 7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implementarea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efectivă</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calculează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începând</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ziua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răspunsului</w:t>
      </w:r>
      <w:proofErr w:type="spellEnd"/>
      <w:r w:rsidRPr="009D1023">
        <w:rPr>
          <w:rFonts w:asciiTheme="minorHAnsi" w:hAnsiTheme="minorHAnsi" w:cstheme="minorHAnsi"/>
          <w:sz w:val="22"/>
          <w:szCs w:val="22"/>
          <w:lang w:val="en-US"/>
        </w:rPr>
        <w:t>.</w:t>
      </w:r>
    </w:p>
    <w:p w14:paraId="4670CD9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adoptare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708B4D4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iniţiere</w:t>
      </w:r>
      <w:proofErr w:type="spellEnd"/>
      <w:r w:rsidRPr="009D1023">
        <w:rPr>
          <w:rFonts w:asciiTheme="minorHAnsi" w:hAnsiTheme="minorHAnsi" w:cstheme="minorHAnsi"/>
          <w:sz w:val="22"/>
          <w:szCs w:val="22"/>
          <w:lang w:val="en-US"/>
        </w:rPr>
        <w:t xml:space="preserve"> nu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adoptare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persoanei</w:t>
      </w:r>
      <w:proofErr w:type="spellEnd"/>
      <w:r w:rsidRPr="009D1023">
        <w:rPr>
          <w:rFonts w:asciiTheme="minorHAnsi" w:hAnsiTheme="minorHAnsi" w:cstheme="minorHAnsi"/>
          <w:sz w:val="22"/>
          <w:szCs w:val="22"/>
          <w:lang w:val="en-US"/>
        </w:rPr>
        <w:t xml:space="preserve"> care a </w:t>
      </w:r>
      <w:proofErr w:type="spellStart"/>
      <w:r w:rsidRPr="009D1023">
        <w:rPr>
          <w:rFonts w:asciiTheme="minorHAnsi" w:hAnsiTheme="minorHAnsi" w:cstheme="minorHAnsi"/>
          <w:sz w:val="22"/>
          <w:szCs w:val="22"/>
          <w:lang w:val="en-US"/>
        </w:rPr>
        <w:t>notificat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w:t>
      </w:r>
    </w:p>
    <w:p w14:paraId="2B20849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Sesizarea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face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notificare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w:t>
      </w:r>
    </w:p>
    <w:p w14:paraId="198A9E8C"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Formularea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legal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are ca </w:t>
      </w:r>
      <w:proofErr w:type="spellStart"/>
      <w:r w:rsidRPr="009D1023">
        <w:rPr>
          <w:rFonts w:asciiTheme="minorHAnsi" w:hAnsiTheme="minorHAnsi" w:cstheme="minorHAnsi"/>
          <w:sz w:val="22"/>
          <w:szCs w:val="22"/>
          <w:lang w:val="en-US"/>
        </w:rPr>
        <w:t>efect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suspendarea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încheiere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
    <w:p w14:paraId="75F11B9A"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încălcarea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lovit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nulitate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absolută</w:t>
      </w:r>
      <w:proofErr w:type="spellEnd"/>
      <w:r w:rsidRPr="009D1023">
        <w:rPr>
          <w:rFonts w:asciiTheme="minorHAnsi" w:hAnsiTheme="minorHAnsi" w:cstheme="minorHAnsi"/>
          <w:sz w:val="22"/>
          <w:szCs w:val="22"/>
          <w:lang w:val="en-US"/>
        </w:rPr>
        <w:t>.</w:t>
      </w:r>
    </w:p>
    <w:p w14:paraId="3DBCCC5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aceleiaşi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defalcate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suspendarea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încheiere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formulat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w:t>
      </w:r>
    </w:p>
    <w:p w14:paraId="0EF921D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Persoana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răspunsul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notificarea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prealabilă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care nu a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niciun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răspuns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persoană</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vătămată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sesiza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acesteia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act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adoptarea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recunoaşterea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dreptului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pretins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interesului</w:t>
      </w:r>
      <w:proofErr w:type="spellEnd"/>
      <w:r w:rsidRPr="009D1023">
        <w:rPr>
          <w:rFonts w:asciiTheme="minorHAnsi" w:hAnsiTheme="minorHAnsi" w:cstheme="minorHAnsi"/>
          <w:sz w:val="22"/>
          <w:szCs w:val="22"/>
          <w:lang w:val="en-US"/>
        </w:rPr>
        <w:t xml:space="preserve"> legitim,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w:t>
      </w:r>
    </w:p>
    <w:p w14:paraId="069514D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egală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mare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204C879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estimată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pragurile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JOUE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w:t>
      </w:r>
    </w:p>
    <w:p w14:paraId="32FA9AC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pe care le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urmare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celorlalţi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operatori</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implicaţi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adoptării</w:t>
      </w:r>
      <w:proofErr w:type="spellEnd"/>
      <w:r w:rsidRPr="009D1023">
        <w:rPr>
          <w:rFonts w:asciiTheme="minorHAnsi" w:hAnsiTheme="minorHAnsi" w:cstheme="minorHAnsi"/>
          <w:sz w:val="22"/>
          <w:szCs w:val="22"/>
          <w:lang w:val="en-US"/>
        </w:rPr>
        <w:t xml:space="preserve"> lor.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a fi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cunoştinţa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lastRenderedPageBreak/>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interesaţi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înainte</w:t>
      </w:r>
      <w:proofErr w:type="spellEnd"/>
      <w:r w:rsidRPr="009D1023">
        <w:rPr>
          <w:rFonts w:asciiTheme="minorHAnsi" w:hAnsiTheme="minorHAnsi" w:cstheme="minorHAnsi"/>
          <w:sz w:val="22"/>
          <w:szCs w:val="22"/>
          <w:lang w:val="en-US"/>
        </w:rPr>
        <w:t xml:space="preserve"> de data-</w:t>
      </w:r>
      <w:proofErr w:type="spellStart"/>
      <w:r w:rsidRPr="009D1023">
        <w:rPr>
          <w:rFonts w:asciiTheme="minorHAnsi" w:hAnsiTheme="minorHAnsi" w:cstheme="minorHAnsi"/>
          <w:sz w:val="22"/>
          <w:szCs w:val="22"/>
          <w:lang w:val="en-US"/>
        </w:rPr>
        <w:t>limită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depunere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solicitărilor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w:t>
      </w:r>
    </w:p>
    <w:p w14:paraId="530F8AFF"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contestatorul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suficiente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remedierea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actelor</w:t>
      </w:r>
      <w:proofErr w:type="spellEnd"/>
      <w:r w:rsidRPr="009D1023">
        <w:rPr>
          <w:rFonts w:asciiTheme="minorHAnsi" w:hAnsiTheme="minorHAnsi" w:cstheme="minorHAnsi"/>
          <w:sz w:val="22"/>
          <w:szCs w:val="22"/>
          <w:lang w:val="en-US"/>
        </w:rPr>
        <w:t xml:space="preserve"> invocate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trimite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cerere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renunţare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contestaţie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comunica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celelalte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necesare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16542AE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aceleiaşi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achiziţionează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defalcate pe </w:t>
      </w:r>
      <w:proofErr w:type="spellStart"/>
      <w:r w:rsidRPr="009D1023">
        <w:rPr>
          <w:rFonts w:asciiTheme="minorHAnsi" w:hAnsiTheme="minorHAnsi" w:cstheme="minorHAnsi"/>
          <w:sz w:val="22"/>
          <w:szCs w:val="22"/>
          <w:lang w:val="en-US"/>
        </w:rPr>
        <w:t>loturi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numai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loturile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care s-a </w:t>
      </w:r>
      <w:proofErr w:type="spellStart"/>
      <w:r w:rsidRPr="009D1023">
        <w:rPr>
          <w:rFonts w:asciiTheme="minorHAnsi" w:hAnsiTheme="minorHAnsi" w:cstheme="minorHAnsi"/>
          <w:sz w:val="22"/>
          <w:szCs w:val="22"/>
          <w:lang w:val="en-US"/>
        </w:rPr>
        <w:t>depus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w:t>
      </w:r>
      <w:proofErr w:type="spellEnd"/>
      <w:r w:rsidRPr="009D1023">
        <w:rPr>
          <w:rFonts w:asciiTheme="minorHAnsi" w:hAnsiTheme="minorHAnsi" w:cstheme="minorHAnsi"/>
          <w:sz w:val="22"/>
          <w:szCs w:val="22"/>
          <w:lang w:val="en-US"/>
        </w:rPr>
        <w:t>.</w:t>
      </w:r>
    </w:p>
    <w:p w14:paraId="35FEF10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competent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privire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procedurile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complete </w:t>
      </w:r>
      <w:proofErr w:type="spellStart"/>
      <w:r w:rsidRPr="009D1023">
        <w:rPr>
          <w:rFonts w:asciiTheme="minorHAnsi" w:hAnsiTheme="minorHAnsi" w:cstheme="minorHAnsi"/>
          <w:sz w:val="22"/>
          <w:szCs w:val="22"/>
          <w:lang w:val="en-US"/>
        </w:rPr>
        <w:t>specializate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potrivit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regulamentului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organizare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funcţionare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aprobat</w:t>
      </w:r>
      <w:proofErr w:type="spellEnd"/>
      <w:r w:rsidRPr="009D1023">
        <w:rPr>
          <w:rFonts w:asciiTheme="minorHAnsi" w:hAnsiTheme="minorHAnsi" w:cstheme="minorHAnsi"/>
          <w:sz w:val="22"/>
          <w:szCs w:val="22"/>
          <w:lang w:val="en-US"/>
        </w:rPr>
        <w:t>.</w:t>
      </w:r>
    </w:p>
    <w:p w14:paraId="107279B6"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Sub </w:t>
      </w:r>
      <w:proofErr w:type="spellStart"/>
      <w:r w:rsidRPr="009D1023">
        <w:rPr>
          <w:rFonts w:asciiTheme="minorHAnsi" w:hAnsiTheme="minorHAnsi" w:cstheme="minorHAnsi"/>
          <w:sz w:val="22"/>
          <w:szCs w:val="22"/>
          <w:lang w:val="en-US"/>
        </w:rPr>
        <w:t>sancţiunea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respingerii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tardivă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înaintează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târziu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termenului</w:t>
      </w:r>
      <w:proofErr w:type="spellEnd"/>
      <w:r w:rsidRPr="009D1023">
        <w:rPr>
          <w:rFonts w:asciiTheme="minorHAnsi" w:hAnsiTheme="minorHAnsi" w:cstheme="minorHAnsi"/>
          <w:sz w:val="22"/>
          <w:szCs w:val="22"/>
          <w:lang w:val="en-US"/>
        </w:rPr>
        <w:t xml:space="preserve"> legal de </w:t>
      </w:r>
      <w:proofErr w:type="spellStart"/>
      <w:r w:rsidRPr="009D1023">
        <w:rPr>
          <w:rFonts w:asciiTheme="minorHAnsi" w:hAnsiTheme="minorHAnsi" w:cstheme="minorHAnsi"/>
          <w:sz w:val="22"/>
          <w:szCs w:val="22"/>
          <w:lang w:val="en-US"/>
        </w:rPr>
        <w:t>contestare</w:t>
      </w:r>
      <w:proofErr w:type="spellEnd"/>
      <w:r w:rsidRPr="009D1023">
        <w:rPr>
          <w:rFonts w:asciiTheme="minorHAnsi" w:hAnsiTheme="minorHAnsi" w:cstheme="minorHAnsi"/>
          <w:sz w:val="22"/>
          <w:szCs w:val="22"/>
          <w:lang w:val="en-US"/>
        </w:rPr>
        <w:t>.</w:t>
      </w:r>
    </w:p>
    <w:p w14:paraId="12B3E38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o zi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face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personal ale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w:t>
      </w:r>
    </w:p>
    <w:p w14:paraId="1A2BA2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la care a </w:t>
      </w:r>
      <w:proofErr w:type="spellStart"/>
      <w:r w:rsidRPr="009D1023">
        <w:rPr>
          <w:rFonts w:asciiTheme="minorHAnsi" w:hAnsiTheme="minorHAnsi" w:cstheme="minorHAnsi"/>
          <w:sz w:val="22"/>
          <w:szCs w:val="22"/>
          <w:lang w:val="en-US"/>
        </w:rPr>
        <w:t>primit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oficiu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asupra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16F3E26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Astfel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sus, o </w:t>
      </w:r>
      <w:proofErr w:type="spellStart"/>
      <w:r w:rsidRPr="009D1023">
        <w:rPr>
          <w:rFonts w:asciiTheme="minorHAnsi" w:hAnsiTheme="minorHAnsi" w:cstheme="minorHAnsi"/>
          <w:sz w:val="22"/>
          <w:szCs w:val="22"/>
          <w:lang w:val="en-US"/>
        </w:rPr>
        <w:t>copie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concesiunii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dovada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înaintării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punctului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vedere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considerate </w:t>
      </w:r>
      <w:proofErr w:type="spellStart"/>
      <w:r w:rsidRPr="009D1023">
        <w:rPr>
          <w:rFonts w:asciiTheme="minorHAnsi" w:hAnsiTheme="minorHAnsi" w:cstheme="minorHAnsi"/>
          <w:sz w:val="22"/>
          <w:szCs w:val="22"/>
          <w:lang w:val="en-US"/>
        </w:rPr>
        <w:t>edificatoare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anunţurilor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documentaţiei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disponibilă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descărcată</w:t>
      </w:r>
      <w:proofErr w:type="spellEnd"/>
      <w:r w:rsidRPr="009D1023">
        <w:rPr>
          <w:rFonts w:asciiTheme="minorHAnsi" w:hAnsiTheme="minorHAnsi" w:cstheme="minorHAnsi"/>
          <w:sz w:val="22"/>
          <w:szCs w:val="22"/>
          <w:lang w:val="en-US"/>
        </w:rPr>
        <w:t xml:space="preserve"> direct din SEAP.</w:t>
      </w:r>
    </w:p>
    <w:p w14:paraId="2541469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La </w:t>
      </w:r>
      <w:proofErr w:type="spellStart"/>
      <w:r w:rsidRPr="009D1023">
        <w:rPr>
          <w:rFonts w:asciiTheme="minorHAnsi" w:hAnsiTheme="minorHAnsi" w:cstheme="minorHAnsi"/>
          <w:sz w:val="22"/>
          <w:szCs w:val="22"/>
          <w:lang w:val="en-US"/>
        </w:rPr>
        <w:t>cerere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cauzei</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acces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constituit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Consiliu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excepţia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documentelor</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operatorii</w:t>
      </w:r>
      <w:proofErr w:type="spellEnd"/>
      <w:r w:rsidRPr="009D1023">
        <w:rPr>
          <w:rFonts w:asciiTheme="minorHAnsi" w:hAnsiTheme="minorHAnsi" w:cstheme="minorHAnsi"/>
          <w:sz w:val="22"/>
          <w:szCs w:val="22"/>
          <w:lang w:val="en-US"/>
        </w:rPr>
        <w:t xml:space="preserve"> economici le </w:t>
      </w:r>
      <w:proofErr w:type="spellStart"/>
      <w:r w:rsidRPr="009D1023">
        <w:rPr>
          <w:rFonts w:asciiTheme="minorHAnsi" w:hAnsiTheme="minorHAnsi" w:cstheme="minorHAnsi"/>
          <w:sz w:val="22"/>
          <w:szCs w:val="22"/>
          <w:lang w:val="en-US"/>
        </w:rPr>
        <w:t>declară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întrucât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a se </w:t>
      </w:r>
      <w:proofErr w:type="spellStart"/>
      <w:r w:rsidRPr="009D1023">
        <w:rPr>
          <w:rFonts w:asciiTheme="minorHAnsi" w:hAnsiTheme="minorHAnsi" w:cstheme="minorHAnsi"/>
          <w:sz w:val="22"/>
          <w:szCs w:val="22"/>
          <w:lang w:val="en-US"/>
        </w:rPr>
        <w:t>limita</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secrete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comerciale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legii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dezvăluirea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interesele</w:t>
      </w:r>
      <w:proofErr w:type="spellEnd"/>
      <w:r w:rsidRPr="009D1023">
        <w:rPr>
          <w:rFonts w:asciiTheme="minorHAnsi" w:hAnsiTheme="minorHAnsi" w:cstheme="minorHAnsi"/>
          <w:sz w:val="22"/>
          <w:szCs w:val="22"/>
          <w:lang w:val="en-US"/>
        </w:rPr>
        <w:t xml:space="preserve"> legitime ale </w:t>
      </w:r>
      <w:proofErr w:type="spellStart"/>
      <w:r w:rsidRPr="009D1023">
        <w:rPr>
          <w:rFonts w:asciiTheme="minorHAnsi" w:hAnsiTheme="minorHAnsi" w:cstheme="minorHAnsi"/>
          <w:sz w:val="22"/>
          <w:szCs w:val="22"/>
          <w:lang w:val="en-US"/>
        </w:rPr>
        <w:t>operatorilor</w:t>
      </w:r>
      <w:proofErr w:type="spellEnd"/>
      <w:r w:rsidRPr="009D1023">
        <w:rPr>
          <w:rFonts w:asciiTheme="minorHAnsi" w:hAnsiTheme="minorHAnsi" w:cstheme="minorHAnsi"/>
          <w:sz w:val="22"/>
          <w:szCs w:val="22"/>
          <w:lang w:val="en-US"/>
        </w:rPr>
        <w:t xml:space="preserve"> economici,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special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priveşte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secretul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comercial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proprietatea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demonstrat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w:t>
      </w:r>
    </w:p>
    <w:p w14:paraId="543CBE2E"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vederea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contestatorului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probă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art. 10, care </w:t>
      </w:r>
      <w:proofErr w:type="spellStart"/>
      <w:r w:rsidRPr="009D1023">
        <w:rPr>
          <w:rFonts w:asciiTheme="minorHAnsi" w:hAnsiTheme="minorHAnsi" w:cstheme="minorHAnsi"/>
          <w:sz w:val="22"/>
          <w:szCs w:val="22"/>
          <w:lang w:val="en-US"/>
        </w:rPr>
        <w:t>trebuie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Nedepunerea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împiedică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Consiliu</w:t>
      </w:r>
      <w:proofErr w:type="spellEnd"/>
      <w:r w:rsidRPr="009D1023">
        <w:rPr>
          <w:rFonts w:asciiTheme="minorHAnsi" w:hAnsiTheme="minorHAnsi" w:cstheme="minorHAnsi"/>
          <w:sz w:val="22"/>
          <w:szCs w:val="22"/>
          <w:lang w:val="en-US"/>
        </w:rPr>
        <w:t>.</w:t>
      </w:r>
    </w:p>
    <w:p w14:paraId="3958C992"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răspunde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de a-</w:t>
      </w:r>
      <w:proofErr w:type="spellStart"/>
      <w:r w:rsidRPr="009D1023">
        <w:rPr>
          <w:rFonts w:asciiTheme="minorHAnsi" w:hAnsiTheme="minorHAnsi" w:cstheme="minorHAnsi"/>
          <w:sz w:val="22"/>
          <w:szCs w:val="22"/>
          <w:lang w:val="en-US"/>
        </w:rPr>
        <w:t>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acestuia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prezintă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relevanţă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-un termen care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depăşi</w:t>
      </w:r>
      <w:proofErr w:type="spellEnd"/>
      <w:r w:rsidRPr="009D1023">
        <w:rPr>
          <w:rFonts w:asciiTheme="minorHAnsi" w:hAnsiTheme="minorHAnsi" w:cstheme="minorHAnsi"/>
          <w:sz w:val="22"/>
          <w:szCs w:val="22"/>
          <w:lang w:val="en-US"/>
        </w:rPr>
        <w:t xml:space="preserv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lucrătoare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solicitării</w:t>
      </w:r>
      <w:proofErr w:type="spellEnd"/>
      <w:r w:rsidRPr="009D1023">
        <w:rPr>
          <w:rFonts w:asciiTheme="minorHAnsi" w:hAnsiTheme="minorHAnsi" w:cstheme="minorHAnsi"/>
          <w:sz w:val="22"/>
          <w:szCs w:val="22"/>
          <w:lang w:val="en-US"/>
        </w:rPr>
        <w:t>.</w:t>
      </w:r>
    </w:p>
    <w:p w14:paraId="1E39BE3B"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soluţionează</w:t>
      </w:r>
      <w:proofErr w:type="spellEnd"/>
      <w:r w:rsidRPr="009D1023">
        <w:rPr>
          <w:rFonts w:asciiTheme="minorHAnsi" w:hAnsiTheme="minorHAnsi" w:cstheme="minorHAnsi"/>
          <w:sz w:val="22"/>
          <w:szCs w:val="22"/>
          <w:lang w:val="en-US"/>
        </w:rPr>
        <w:t xml:space="preserve"> pe fond </w:t>
      </w:r>
      <w:proofErr w:type="spellStart"/>
      <w:r w:rsidRPr="009D1023">
        <w:rPr>
          <w:rFonts w:asciiTheme="minorHAnsi" w:hAnsiTheme="minorHAnsi" w:cstheme="minorHAnsi"/>
          <w:sz w:val="22"/>
          <w:szCs w:val="22"/>
          <w:lang w:val="en-US"/>
        </w:rPr>
        <w:t>contestaţia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20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dosarului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sectoriale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concesiunii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incidenţei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excepţii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împiedică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analiza</w:t>
      </w:r>
      <w:proofErr w:type="spellEnd"/>
      <w:r w:rsidRPr="009D1023">
        <w:rPr>
          <w:rFonts w:asciiTheme="minorHAnsi" w:hAnsiTheme="minorHAnsi" w:cstheme="minorHAnsi"/>
          <w:sz w:val="22"/>
          <w:szCs w:val="22"/>
          <w:lang w:val="en-US"/>
        </w:rPr>
        <w:t xml:space="preserve"> pe fond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w:t>
      </w:r>
    </w:p>
    <w:p w14:paraId="2843AF4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temeinic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justificate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termenul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soluţionare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prelungit</w:t>
      </w:r>
      <w:proofErr w:type="spellEnd"/>
      <w:r w:rsidRPr="009D1023">
        <w:rPr>
          <w:rFonts w:asciiTheme="minorHAnsi" w:hAnsiTheme="minorHAnsi" w:cstheme="minorHAnsi"/>
          <w:sz w:val="22"/>
          <w:szCs w:val="22"/>
          <w:lang w:val="en-US"/>
        </w:rPr>
        <w:t xml:space="preserve"> cu 10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prelungirea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comunicată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w:t>
      </w:r>
    </w:p>
    <w:p w14:paraId="47A737F0" w14:textId="77777777" w:rsidR="009D1023" w:rsidRDefault="009D1023" w:rsidP="009D1023">
      <w:pPr>
        <w:spacing w:line="276" w:lineRule="auto"/>
        <w:jc w:val="both"/>
        <w:rPr>
          <w:rFonts w:asciiTheme="minorHAnsi" w:hAnsiTheme="minorHAnsi" w:cstheme="minorHAnsi"/>
          <w:b/>
          <w:i/>
          <w:sz w:val="22"/>
          <w:szCs w:val="22"/>
          <w:lang w:val="en-US"/>
        </w:rPr>
      </w:pPr>
    </w:p>
    <w:p w14:paraId="7519DE8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b/>
          <w:i/>
          <w:sz w:val="22"/>
          <w:szCs w:val="22"/>
          <w:lang w:val="en-US"/>
        </w:rPr>
        <w:lastRenderedPageBreak/>
        <w:tab/>
      </w:r>
      <w:proofErr w:type="spellStart"/>
      <w:r w:rsidRPr="009D1023">
        <w:rPr>
          <w:rFonts w:asciiTheme="minorHAnsi" w:hAnsiTheme="minorHAnsi" w:cstheme="minorHAnsi"/>
          <w:b/>
          <w:i/>
          <w:sz w:val="22"/>
          <w:szCs w:val="22"/>
          <w:lang w:val="en-US"/>
        </w:rPr>
        <w:t>Decizia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obligatorie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cauzei</w:t>
      </w:r>
      <w:proofErr w:type="spellEnd"/>
      <w:r w:rsidRPr="009D1023">
        <w:rPr>
          <w:rFonts w:asciiTheme="minorHAnsi" w:hAnsiTheme="minorHAnsi" w:cstheme="minorHAnsi"/>
          <w:sz w:val="22"/>
          <w:szCs w:val="22"/>
          <w:lang w:val="en-US"/>
        </w:rPr>
        <w:t>.</w:t>
      </w:r>
      <w:r>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motivată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comunică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scris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părţilor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pronunţare</w:t>
      </w:r>
      <w:proofErr w:type="spellEnd"/>
      <w:r w:rsidRPr="009D1023">
        <w:rPr>
          <w:rFonts w:asciiTheme="minorHAnsi" w:hAnsiTheme="minorHAnsi" w:cstheme="minorHAnsi"/>
          <w:sz w:val="22"/>
          <w:szCs w:val="22"/>
          <w:lang w:val="en-US"/>
        </w:rPr>
        <w:t>.</w:t>
      </w:r>
    </w:p>
    <w:p w14:paraId="7C7AFA45"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14E01471"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w:t>
      </w:r>
      <w:proofErr w:type="spellStart"/>
      <w:r w:rsidRPr="009D1023">
        <w:rPr>
          <w:rFonts w:asciiTheme="minorHAnsi" w:hAnsiTheme="minorHAnsi" w:cstheme="minorHAnsi"/>
          <w:sz w:val="22"/>
          <w:szCs w:val="22"/>
          <w:lang w:val="en-US"/>
        </w:rPr>
        <w:t>pronunţare</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pagina</w:t>
      </w:r>
      <w:proofErr w:type="spellEnd"/>
      <w:r w:rsidRPr="009D1023">
        <w:rPr>
          <w:rFonts w:asciiTheme="minorHAnsi" w:hAnsiTheme="minorHAnsi" w:cstheme="minorHAnsi"/>
          <w:sz w:val="22"/>
          <w:szCs w:val="22"/>
          <w:lang w:val="en-US"/>
        </w:rPr>
        <w:t xml:space="preserve"> de internet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cadrul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buletinului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identificare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părţilor</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datele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personal,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le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w:t>
      </w:r>
    </w:p>
    <w:p w14:paraId="737CF1C3"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înaintate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mijloace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electronice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săptămânal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ANAP.</w:t>
      </w:r>
    </w:p>
    <w:p w14:paraId="1B53C752"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primirii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informaţiile</w:t>
      </w:r>
      <w:proofErr w:type="spellEnd"/>
      <w:r w:rsidRPr="009D1023">
        <w:rPr>
          <w:rFonts w:asciiTheme="minorHAnsi" w:hAnsiTheme="minorHAnsi" w:cstheme="minorHAnsi"/>
          <w:sz w:val="22"/>
          <w:szCs w:val="22"/>
          <w:lang w:val="en-US"/>
        </w:rPr>
        <w:t xml:space="preserve"> pe care </w:t>
      </w:r>
      <w:proofErr w:type="spellStart"/>
      <w:r w:rsidRPr="009D1023">
        <w:rPr>
          <w:rFonts w:asciiTheme="minorHAnsi" w:hAnsiTheme="minorHAnsi" w:cstheme="minorHAnsi"/>
          <w:sz w:val="22"/>
          <w:szCs w:val="22"/>
          <w:lang w:val="en-US"/>
        </w:rPr>
        <w:t>operatorul</w:t>
      </w:r>
      <w:proofErr w:type="spellEnd"/>
      <w:r w:rsidRPr="009D1023">
        <w:rPr>
          <w:rFonts w:asciiTheme="minorHAnsi" w:hAnsiTheme="minorHAnsi" w:cstheme="minorHAnsi"/>
          <w:sz w:val="22"/>
          <w:szCs w:val="22"/>
          <w:lang w:val="en-US"/>
        </w:rPr>
        <w:t xml:space="preserve"> economic le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confidenţiale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protejate</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drept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proprietate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intelectuală</w:t>
      </w:r>
      <w:proofErr w:type="spellEnd"/>
      <w:r w:rsidRPr="009D1023">
        <w:rPr>
          <w:rFonts w:asciiTheme="minorHAnsi" w:hAnsiTheme="minorHAnsi" w:cstheme="minorHAnsi"/>
          <w:sz w:val="22"/>
          <w:szCs w:val="22"/>
          <w:lang w:val="en-US"/>
        </w:rPr>
        <w:t>.</w:t>
      </w:r>
    </w:p>
    <w:p w14:paraId="78124377"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w:t>
      </w:r>
      <w:proofErr w:type="spellStart"/>
      <w:r w:rsidRPr="009D1023">
        <w:rPr>
          <w:rFonts w:asciiTheme="minorHAnsi" w:hAnsiTheme="minorHAnsi" w:cstheme="minorHAnsi"/>
          <w:sz w:val="22"/>
          <w:szCs w:val="22"/>
          <w:lang w:val="en-US"/>
        </w:rPr>
        <w:t>partea</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consideră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nedreptatită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această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formula o </w:t>
      </w:r>
      <w:proofErr w:type="spellStart"/>
      <w:r w:rsidRPr="009D1023">
        <w:rPr>
          <w:rFonts w:asciiTheme="minorHAnsi" w:hAnsiTheme="minorHAnsi" w:cstheme="minorHAnsi"/>
          <w:sz w:val="22"/>
          <w:szCs w:val="22"/>
          <w:lang w:val="en-US"/>
        </w:rPr>
        <w:t>plângere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care se </w:t>
      </w:r>
      <w:proofErr w:type="spellStart"/>
      <w:r w:rsidRPr="009D1023">
        <w:rPr>
          <w:rFonts w:asciiTheme="minorHAnsi" w:hAnsiTheme="minorHAnsi" w:cstheme="minorHAnsi"/>
          <w:sz w:val="22"/>
          <w:szCs w:val="22"/>
          <w:lang w:val="en-US"/>
        </w:rPr>
        <w:t>trimite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instanței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competente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unde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ramas</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momentul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contestației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  </w:t>
      </w:r>
    </w:p>
    <w:p w14:paraId="6FB332A6" w14:textId="77777777" w:rsidR="009D1023" w:rsidRDefault="009D1023" w:rsidP="009D1023">
      <w:pPr>
        <w:spacing w:line="276" w:lineRule="auto"/>
        <w:jc w:val="both"/>
        <w:rPr>
          <w:rFonts w:asciiTheme="minorHAnsi" w:hAnsiTheme="minorHAnsi" w:cstheme="minorHAnsi"/>
          <w:b/>
          <w:i/>
          <w:sz w:val="22"/>
          <w:szCs w:val="22"/>
          <w:lang w:val="en-US"/>
        </w:rPr>
      </w:pPr>
    </w:p>
    <w:p w14:paraId="48AB0569"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b/>
          <w:i/>
          <w:sz w:val="22"/>
          <w:szCs w:val="22"/>
          <w:lang w:val="en-US"/>
        </w:rPr>
        <w:t>Formularea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întâmpinării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apară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acuzațiilor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plângerea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împotriva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deciziei</w:t>
      </w:r>
      <w:proofErr w:type="spellEnd"/>
      <w:r w:rsidRPr="009D1023">
        <w:rPr>
          <w:rFonts w:asciiTheme="minorHAnsi" w:hAnsiTheme="minorHAnsi" w:cstheme="minorHAnsi"/>
          <w:sz w:val="22"/>
          <w:szCs w:val="22"/>
          <w:lang w:val="en-US"/>
        </w:rPr>
        <w:t xml:space="preserve"> CNSC.</w:t>
      </w:r>
    </w:p>
    <w:p w14:paraId="63FB77C4"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Se </w:t>
      </w:r>
      <w:proofErr w:type="spellStart"/>
      <w:r w:rsidRPr="009D1023">
        <w:rPr>
          <w:rFonts w:asciiTheme="minorHAnsi" w:hAnsiTheme="minorHAnsi" w:cstheme="minorHAnsi"/>
          <w:sz w:val="22"/>
          <w:szCs w:val="22"/>
          <w:lang w:val="en-US"/>
        </w:rPr>
        <w:t>recurge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așteptarea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judecătorești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plângerii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w:t>
      </w:r>
    </w:p>
    <w:p w14:paraId="412E8640"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Primirea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judecătorești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soluționare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plângerii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funcție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decizia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hotărârea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judecătorească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procedează</w:t>
      </w:r>
      <w:proofErr w:type="spellEnd"/>
      <w:r w:rsidRPr="009D1023">
        <w:rPr>
          <w:rFonts w:asciiTheme="minorHAnsi" w:hAnsiTheme="minorHAnsi" w:cstheme="minorHAnsi"/>
          <w:sz w:val="22"/>
          <w:szCs w:val="22"/>
          <w:lang w:val="en-US"/>
        </w:rPr>
        <w:t xml:space="preserve">, fie la </w:t>
      </w:r>
      <w:proofErr w:type="spellStart"/>
      <w:r w:rsidRPr="009D1023">
        <w:rPr>
          <w:rFonts w:asciiTheme="minorHAnsi" w:hAnsiTheme="minorHAnsi" w:cstheme="minorHAnsi"/>
          <w:sz w:val="22"/>
          <w:szCs w:val="22"/>
          <w:lang w:val="en-US"/>
        </w:rPr>
        <w:t>semnarea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achiziție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fie la </w:t>
      </w:r>
      <w:proofErr w:type="spellStart"/>
      <w:r w:rsidRPr="009D1023">
        <w:rPr>
          <w:rFonts w:asciiTheme="minorHAnsi" w:hAnsiTheme="minorHAnsi" w:cstheme="minorHAnsi"/>
          <w:sz w:val="22"/>
          <w:szCs w:val="22"/>
          <w:lang w:val="en-US"/>
        </w:rPr>
        <w:t>anularea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autorității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considerate </w:t>
      </w:r>
      <w:proofErr w:type="spellStart"/>
      <w:r w:rsidRPr="009D1023">
        <w:rPr>
          <w:rFonts w:asciiTheme="minorHAnsi" w:hAnsiTheme="minorHAnsi" w:cstheme="minorHAnsi"/>
          <w:sz w:val="22"/>
          <w:szCs w:val="22"/>
          <w:lang w:val="en-US"/>
        </w:rPr>
        <w:t>ilegale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și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refacerea</w:t>
      </w:r>
      <w:proofErr w:type="spellEnd"/>
      <w:r w:rsidRPr="009D1023">
        <w:rPr>
          <w:rFonts w:asciiTheme="minorHAnsi" w:hAnsiTheme="minorHAnsi" w:cstheme="minorHAnsi"/>
          <w:sz w:val="22"/>
          <w:szCs w:val="22"/>
          <w:lang w:val="en-US"/>
        </w:rPr>
        <w:t xml:space="preserve"> lor.</w:t>
      </w:r>
    </w:p>
    <w:p w14:paraId="30E11C3E" w14:textId="77777777" w:rsidR="009D1023" w:rsidRPr="009D1023" w:rsidRDefault="009D1023" w:rsidP="009D1023">
      <w:pPr>
        <w:spacing w:line="276" w:lineRule="auto"/>
        <w:jc w:val="both"/>
        <w:rPr>
          <w:rFonts w:asciiTheme="minorHAnsi" w:hAnsiTheme="minorHAnsi" w:cstheme="minorHAnsi"/>
          <w:sz w:val="22"/>
          <w:szCs w:val="22"/>
          <w:lang w:val="en-US"/>
        </w:rPr>
      </w:pPr>
    </w:p>
    <w:p w14:paraId="47054BF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sz w:val="22"/>
          <w:szCs w:val="22"/>
          <w:lang w:val="en-US"/>
        </w:rPr>
        <w:t>ETAPA 5. ATRIBUIREA CONTRACTULUI DE ACHIZIȚIE PUBLICĂ</w:t>
      </w:r>
    </w:p>
    <w:p w14:paraId="313F3917" w14:textId="77777777" w:rsidR="009D1023" w:rsidRDefault="009D1023" w:rsidP="009D1023">
      <w:pPr>
        <w:spacing w:line="276" w:lineRule="auto"/>
        <w:jc w:val="both"/>
        <w:rPr>
          <w:rFonts w:asciiTheme="minorHAnsi" w:hAnsiTheme="minorHAnsi" w:cstheme="minorHAnsi"/>
          <w:b/>
          <w:i/>
          <w:sz w:val="22"/>
          <w:szCs w:val="22"/>
          <w:lang w:val="en-US"/>
        </w:rPr>
      </w:pPr>
    </w:p>
    <w:p w14:paraId="617DE75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5.1. </w:t>
      </w:r>
      <w:proofErr w:type="spellStart"/>
      <w:r w:rsidRPr="009D1023">
        <w:rPr>
          <w:rFonts w:asciiTheme="minorHAnsi" w:hAnsiTheme="minorHAnsi" w:cstheme="minorHAnsi"/>
          <w:b/>
          <w:i/>
          <w:sz w:val="22"/>
          <w:szCs w:val="22"/>
          <w:lang w:val="en-US"/>
        </w:rPr>
        <w:t>Încheierea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achiziție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publică</w:t>
      </w:r>
      <w:proofErr w:type="spellEnd"/>
    </w:p>
    <w:p w14:paraId="3620F974"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încheia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fiind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w:t>
      </w:r>
    </w:p>
    <w:p w14:paraId="2A0EB2DB"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timp</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primește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raportul</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activitate</w:t>
      </w:r>
      <w:proofErr w:type="spellEnd"/>
      <w:r w:rsidRPr="009D1023">
        <w:rPr>
          <w:rFonts w:asciiTheme="minorHAnsi" w:hAnsiTheme="minorHAnsi" w:cstheme="minorHAnsi"/>
          <w:b/>
          <w:i/>
          <w:sz w:val="22"/>
          <w:szCs w:val="22"/>
          <w:lang w:val="en-US"/>
        </w:rPr>
        <w:t xml:space="preserve"> al ANAP</w:t>
      </w:r>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observatori</w:t>
      </w:r>
      <w:proofErr w:type="spellEnd"/>
      <w:r w:rsidRPr="009D1023">
        <w:rPr>
          <w:rFonts w:asciiTheme="minorHAnsi" w:hAnsiTheme="minorHAnsi" w:cstheme="minorHAnsi"/>
          <w:sz w:val="22"/>
          <w:szCs w:val="22"/>
          <w:lang w:val="en-US"/>
        </w:rPr>
        <w:t xml:space="preserve"> ANAP </w:t>
      </w:r>
      <w:proofErr w:type="spellStart"/>
      <w:r w:rsidRPr="009D1023">
        <w:rPr>
          <w:rFonts w:asciiTheme="minorHAnsi" w:hAnsiTheme="minorHAnsi" w:cstheme="minorHAnsi"/>
          <w:sz w:val="22"/>
          <w:szCs w:val="22"/>
          <w:lang w:val="en-US"/>
        </w:rPr>
        <w:t>participanți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w:t>
      </w:r>
    </w:p>
    <w:p w14:paraId="10F03BA0" w14:textId="77777777" w:rsidR="009D1023" w:rsidRDefault="009D1023" w:rsidP="009D1023">
      <w:pPr>
        <w:spacing w:line="276" w:lineRule="auto"/>
        <w:jc w:val="both"/>
        <w:rPr>
          <w:rFonts w:asciiTheme="minorHAnsi" w:hAnsiTheme="minorHAnsi" w:cstheme="minorHAnsi"/>
          <w:b/>
          <w:i/>
          <w:sz w:val="22"/>
          <w:szCs w:val="22"/>
          <w:lang w:val="en-US"/>
        </w:rPr>
      </w:pPr>
    </w:p>
    <w:p w14:paraId="6B2C283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5.2. </w:t>
      </w:r>
      <w:proofErr w:type="spellStart"/>
      <w:r w:rsidRPr="009D1023">
        <w:rPr>
          <w:rFonts w:asciiTheme="minorHAnsi" w:hAnsiTheme="minorHAnsi" w:cstheme="minorHAnsi"/>
          <w:b/>
          <w:i/>
          <w:sz w:val="22"/>
          <w:szCs w:val="22"/>
          <w:lang w:val="en-US"/>
        </w:rPr>
        <w:t>Publicarea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anunțului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anunțului</w:t>
      </w:r>
      <w:proofErr w:type="spellEnd"/>
      <w:r w:rsidRPr="009D1023">
        <w:rPr>
          <w:rFonts w:asciiTheme="minorHAnsi" w:hAnsiTheme="minorHAnsi" w:cstheme="minorHAnsi"/>
          <w:b/>
          <w:i/>
          <w:sz w:val="22"/>
          <w:szCs w:val="22"/>
          <w:lang w:val="en-US"/>
        </w:rPr>
        <w:t xml:space="preserve"> de tip </w:t>
      </w:r>
      <w:proofErr w:type="spellStart"/>
      <w:r w:rsidRPr="009D1023">
        <w:rPr>
          <w:rFonts w:asciiTheme="minorHAnsi" w:hAnsiTheme="minorHAnsi" w:cstheme="minorHAnsi"/>
          <w:b/>
          <w:i/>
          <w:sz w:val="22"/>
          <w:szCs w:val="22"/>
          <w:lang w:val="en-US"/>
        </w:rPr>
        <w:t>erată</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anulare</w:t>
      </w:r>
      <w:proofErr w:type="spellEnd"/>
      <w:r w:rsidRPr="009D1023">
        <w:rPr>
          <w:rFonts w:asciiTheme="minorHAnsi" w:hAnsiTheme="minorHAnsi" w:cstheme="minorHAnsi"/>
          <w:b/>
          <w:i/>
          <w:sz w:val="22"/>
          <w:szCs w:val="22"/>
          <w:lang w:val="en-US"/>
        </w:rPr>
        <w:t xml:space="preserve"> a </w:t>
      </w:r>
      <w:proofErr w:type="spellStart"/>
      <w:r w:rsidRPr="009D1023">
        <w:rPr>
          <w:rFonts w:asciiTheme="minorHAnsi" w:hAnsiTheme="minorHAnsi" w:cstheme="minorHAnsi"/>
          <w:b/>
          <w:i/>
          <w:sz w:val="22"/>
          <w:szCs w:val="22"/>
          <w:lang w:val="en-US"/>
        </w:rPr>
        <w:t>procedurii</w:t>
      </w:r>
      <w:proofErr w:type="spellEnd"/>
    </w:p>
    <w:p w14:paraId="180F9D93"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transmite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publicare</w:t>
      </w:r>
      <w:proofErr w:type="spellEnd"/>
      <w:r w:rsidRPr="009D1023">
        <w:rPr>
          <w:rFonts w:asciiTheme="minorHAnsi" w:hAnsiTheme="minorHAnsi" w:cstheme="minorHAnsi"/>
          <w:sz w:val="22"/>
          <w:szCs w:val="22"/>
          <w:lang w:val="en-US"/>
        </w:rPr>
        <w:t xml:space="preserve"> un </w:t>
      </w:r>
      <w:proofErr w:type="spellStart"/>
      <w:r w:rsidRPr="009D1023">
        <w:rPr>
          <w:rFonts w:asciiTheme="minorHAnsi" w:hAnsiTheme="minorHAnsi" w:cstheme="minorHAnsi"/>
          <w:b/>
          <w:i/>
          <w:sz w:val="22"/>
          <w:szCs w:val="22"/>
          <w:lang w:val="en-US"/>
        </w:rPr>
        <w:t>anunţ</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30 de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
    <w:p w14:paraId="2A1CD0E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2E8789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concurs de </w:t>
      </w:r>
      <w:proofErr w:type="spellStart"/>
      <w:r w:rsidRPr="009D1023">
        <w:rPr>
          <w:rFonts w:asciiTheme="minorHAnsi" w:hAnsiTheme="minorHAnsi" w:cstheme="minorHAnsi"/>
          <w:sz w:val="22"/>
          <w:szCs w:val="22"/>
          <w:lang w:val="en-US"/>
        </w:rPr>
        <w:t>soluţii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concurentului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câştigător</w:t>
      </w:r>
      <w:proofErr w:type="spellEnd"/>
      <w:r w:rsidRPr="009D1023">
        <w:rPr>
          <w:rFonts w:asciiTheme="minorHAnsi" w:hAnsiTheme="minorHAnsi" w:cstheme="minorHAnsi"/>
          <w:sz w:val="22"/>
          <w:szCs w:val="22"/>
          <w:lang w:val="en-US"/>
        </w:rPr>
        <w:t xml:space="preserve">;    </w:t>
      </w:r>
    </w:p>
    <w:p w14:paraId="20C26E8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atribuirii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-un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dinamic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
    <w:p w14:paraId="5E165A4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spellStart"/>
      <w:r w:rsidRPr="009D1023">
        <w:rPr>
          <w:rFonts w:asciiTheme="minorHAnsi" w:hAnsiTheme="minorHAnsi" w:cstheme="minorHAnsi"/>
          <w:sz w:val="22"/>
          <w:szCs w:val="22"/>
          <w:lang w:val="en-US"/>
        </w:rPr>
        <w:t>închiderii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sistem</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dinamic</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achiziţii</w:t>
      </w:r>
      <w:proofErr w:type="spellEnd"/>
      <w:r w:rsidRPr="009D1023">
        <w:rPr>
          <w:rFonts w:asciiTheme="minorHAnsi" w:hAnsiTheme="minorHAnsi" w:cstheme="minorHAnsi"/>
          <w:sz w:val="22"/>
          <w:szCs w:val="22"/>
          <w:lang w:val="en-US"/>
        </w:rPr>
        <w:t xml:space="preserve">. </w:t>
      </w:r>
    </w:p>
    <w:p w14:paraId="1A92229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simplificate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SEAP un </w:t>
      </w:r>
      <w:proofErr w:type="spellStart"/>
      <w:r w:rsidRPr="009D1023">
        <w:rPr>
          <w:rFonts w:asciiTheme="minorHAnsi" w:hAnsiTheme="minorHAnsi" w:cstheme="minorHAnsi"/>
          <w:b/>
          <w:i/>
          <w:sz w:val="22"/>
          <w:szCs w:val="22"/>
          <w:lang w:val="en-US"/>
        </w:rPr>
        <w:t>anunţ</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15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73460206" w14:textId="77777777" w:rsidR="009D1023" w:rsidRPr="009D1023" w:rsidRDefault="009D1023" w:rsidP="009D1023">
      <w:pPr>
        <w:spacing w:line="276" w:lineRule="auto"/>
        <w:jc w:val="both"/>
        <w:rPr>
          <w:rFonts w:asciiTheme="minorHAnsi" w:hAnsiTheme="minorHAnsi" w:cstheme="minorHAnsi"/>
          <w:sz w:val="22"/>
          <w:szCs w:val="22"/>
          <w:lang w:val="en-US"/>
        </w:rPr>
      </w:pPr>
      <w:proofErr w:type="spellStart"/>
      <w:r w:rsidRPr="009D1023">
        <w:rPr>
          <w:rFonts w:asciiTheme="minorHAnsi" w:hAnsiTheme="minorHAnsi" w:cstheme="minorHAnsi"/>
          <w:sz w:val="22"/>
          <w:szCs w:val="22"/>
          <w:lang w:val="en-US"/>
        </w:rPr>
        <w:lastRenderedPageBreak/>
        <w:t>Prelungirea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duratei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furnizare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caracter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regularitate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expiră</w:t>
      </w:r>
      <w:proofErr w:type="spellEnd"/>
      <w:r w:rsidRPr="009D1023">
        <w:rPr>
          <w:rFonts w:asciiTheme="minorHAnsi" w:hAnsiTheme="minorHAnsi" w:cstheme="minorHAnsi"/>
          <w:sz w:val="22"/>
          <w:szCs w:val="22"/>
          <w:lang w:val="en-US"/>
        </w:rPr>
        <w:t xml:space="preserve"> la 31 </w:t>
      </w:r>
      <w:proofErr w:type="spellStart"/>
      <w:r w:rsidRPr="009D1023">
        <w:rPr>
          <w:rFonts w:asciiTheme="minorHAnsi" w:hAnsiTheme="minorHAnsi" w:cstheme="minorHAnsi"/>
          <w:sz w:val="22"/>
          <w:szCs w:val="22"/>
          <w:lang w:val="en-US"/>
        </w:rPr>
        <w:t>decembrie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adiționale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aceasta</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menționată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invitația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documentația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inițială</w:t>
      </w:r>
      <w:proofErr w:type="spellEnd"/>
      <w:r w:rsidRPr="009D1023">
        <w:rPr>
          <w:rFonts w:asciiTheme="minorHAnsi" w:hAnsiTheme="minorHAnsi" w:cstheme="minorHAnsi"/>
          <w:sz w:val="22"/>
          <w:szCs w:val="22"/>
          <w:lang w:val="en-US"/>
        </w:rPr>
        <w:t>.</w:t>
      </w:r>
    </w:p>
    <w:p w14:paraId="5FC89418"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anula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w:t>
      </w:r>
      <w:proofErr w:type="spellEnd"/>
      <w:r w:rsidRPr="009D1023">
        <w:rPr>
          <w:rFonts w:asciiTheme="minorHAnsi" w:hAnsiTheme="minorHAnsi" w:cstheme="minorHAnsi"/>
          <w:sz w:val="22"/>
          <w:szCs w:val="22"/>
          <w:lang w:val="en-US"/>
        </w:rPr>
        <w:t xml:space="preserve">:     </w:t>
      </w:r>
    </w:p>
    <w:p w14:paraId="2CE6368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nicio</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solicitare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participare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nu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nicio</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admisibilă</w:t>
      </w:r>
      <w:proofErr w:type="spellEnd"/>
      <w:r w:rsidRPr="009D1023">
        <w:rPr>
          <w:rFonts w:asciiTheme="minorHAnsi" w:hAnsiTheme="minorHAnsi" w:cstheme="minorHAnsi"/>
          <w:sz w:val="22"/>
          <w:szCs w:val="22"/>
          <w:lang w:val="en-US"/>
        </w:rPr>
        <w:t xml:space="preserve">;     </w:t>
      </w:r>
    </w:p>
    <w:p w14:paraId="16C7DDA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depuse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admisibile</w:t>
      </w:r>
      <w:proofErr w:type="spellEnd"/>
      <w:r w:rsidRPr="009D1023">
        <w:rPr>
          <w:rFonts w:asciiTheme="minorHAnsi" w:hAnsiTheme="minorHAnsi" w:cstheme="minorHAnsi"/>
          <w:sz w:val="22"/>
          <w:szCs w:val="22"/>
          <w:lang w:val="en-US"/>
        </w:rPr>
        <w:t xml:space="preserve"> care nu pot fi </w:t>
      </w:r>
      <w:proofErr w:type="spellStart"/>
      <w:r w:rsidRPr="009D1023">
        <w:rPr>
          <w:rFonts w:asciiTheme="minorHAnsi" w:hAnsiTheme="minorHAnsi" w:cstheme="minorHAnsi"/>
          <w:sz w:val="22"/>
          <w:szCs w:val="22"/>
          <w:lang w:val="en-US"/>
        </w:rPr>
        <w:t>comparate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cauza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neuniform</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abordare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soluţiilor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financiare</w:t>
      </w:r>
      <w:proofErr w:type="spellEnd"/>
      <w:r w:rsidRPr="009D1023">
        <w:rPr>
          <w:rFonts w:asciiTheme="minorHAnsi" w:hAnsiTheme="minorHAnsi" w:cstheme="minorHAnsi"/>
          <w:sz w:val="22"/>
          <w:szCs w:val="22"/>
          <w:lang w:val="en-US"/>
        </w:rPr>
        <w:t xml:space="preserve">;     </w:t>
      </w:r>
    </w:p>
    <w:p w14:paraId="0C8DF62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încălcări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prevederilor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încheierea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
    <w:p w14:paraId="3D29046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Consiliul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Soluţionare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Contestaţiilor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instanţa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judecată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dispune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eliminarea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oricăror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specificaţii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caietul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sarcini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legătură</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procedura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imposibilitatea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adopta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măsuri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remediere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ca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afecteze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reglementate</w:t>
      </w:r>
      <w:proofErr w:type="spellEnd"/>
      <w:r w:rsidRPr="009D1023">
        <w:rPr>
          <w:rFonts w:asciiTheme="minorHAnsi" w:hAnsiTheme="minorHAnsi" w:cstheme="minorHAnsi"/>
          <w:sz w:val="22"/>
          <w:szCs w:val="22"/>
          <w:lang w:val="en-US"/>
        </w:rPr>
        <w:t xml:space="preserve"> la art. 2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din </w:t>
      </w:r>
      <w:proofErr w:type="spellStart"/>
      <w:r w:rsidRPr="009D1023">
        <w:rPr>
          <w:rFonts w:asciiTheme="minorHAnsi" w:hAnsiTheme="minorHAnsi" w:cstheme="minorHAnsi"/>
          <w:sz w:val="22"/>
          <w:szCs w:val="22"/>
          <w:lang w:val="en-US"/>
        </w:rPr>
        <w:t>Legea</w:t>
      </w:r>
      <w:proofErr w:type="spellEnd"/>
      <w:r w:rsidRPr="009D1023">
        <w:rPr>
          <w:rFonts w:asciiTheme="minorHAnsi" w:hAnsiTheme="minorHAnsi" w:cstheme="minorHAnsi"/>
          <w:sz w:val="22"/>
          <w:szCs w:val="22"/>
          <w:lang w:val="en-US"/>
        </w:rPr>
        <w:t xml:space="preserve"> 98/2016;     </w:t>
      </w:r>
    </w:p>
    <w:p w14:paraId="699A627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fi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cărui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stabilită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câştigătoare</w:t>
      </w:r>
      <w:proofErr w:type="spellEnd"/>
      <w:r w:rsidRPr="009D1023">
        <w:rPr>
          <w:rFonts w:asciiTheme="minorHAnsi" w:hAnsiTheme="minorHAnsi" w:cstheme="minorHAnsi"/>
          <w:sz w:val="22"/>
          <w:szCs w:val="22"/>
          <w:lang w:val="en-US"/>
        </w:rPr>
        <w:t xml:space="preserve"> din </w:t>
      </w:r>
      <w:proofErr w:type="spellStart"/>
      <w:r w:rsidRPr="009D1023">
        <w:rPr>
          <w:rFonts w:asciiTheme="minorHAnsi" w:hAnsiTheme="minorHAnsi" w:cstheme="minorHAnsi"/>
          <w:sz w:val="22"/>
          <w:szCs w:val="22"/>
          <w:lang w:val="en-US"/>
        </w:rPr>
        <w:t>cauza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faptului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ofertantul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află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situaţie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forţă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fortuită</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executa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există</w:t>
      </w:r>
      <w:proofErr w:type="spellEnd"/>
      <w:r w:rsidRPr="009D1023">
        <w:rPr>
          <w:rFonts w:asciiTheme="minorHAnsi" w:hAnsiTheme="minorHAnsi" w:cstheme="minorHAnsi"/>
          <w:sz w:val="22"/>
          <w:szCs w:val="22"/>
          <w:lang w:val="en-US"/>
        </w:rPr>
        <w:t xml:space="preserve"> o </w:t>
      </w:r>
      <w:proofErr w:type="spellStart"/>
      <w:r w:rsidRPr="009D1023">
        <w:rPr>
          <w:rFonts w:asciiTheme="minorHAnsi" w:hAnsiTheme="minorHAnsi" w:cstheme="minorHAnsi"/>
          <w:sz w:val="22"/>
          <w:szCs w:val="22"/>
          <w:lang w:val="en-US"/>
        </w:rPr>
        <w:t>ofertă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clasată</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locul</w:t>
      </w:r>
      <w:proofErr w:type="spellEnd"/>
      <w:r w:rsidRPr="009D1023">
        <w:rPr>
          <w:rFonts w:asciiTheme="minorHAnsi" w:hAnsiTheme="minorHAnsi" w:cstheme="minorHAnsi"/>
          <w:sz w:val="22"/>
          <w:szCs w:val="22"/>
          <w:lang w:val="en-US"/>
        </w:rPr>
        <w:t xml:space="preserve"> 2 </w:t>
      </w:r>
      <w:proofErr w:type="spellStart"/>
      <w:r w:rsidRPr="009D1023">
        <w:rPr>
          <w:rFonts w:asciiTheme="minorHAnsi" w:hAnsiTheme="minorHAnsi" w:cstheme="minorHAnsi"/>
          <w:sz w:val="22"/>
          <w:szCs w:val="22"/>
          <w:lang w:val="en-US"/>
        </w:rPr>
        <w:t>admisibilă</w:t>
      </w:r>
      <w:proofErr w:type="spellEnd"/>
      <w:r w:rsidRPr="009D1023">
        <w:rPr>
          <w:rFonts w:asciiTheme="minorHAnsi" w:hAnsiTheme="minorHAnsi" w:cstheme="minorHAnsi"/>
          <w:sz w:val="22"/>
          <w:szCs w:val="22"/>
          <w:lang w:val="en-US"/>
        </w:rPr>
        <w:t xml:space="preserve">. </w:t>
      </w:r>
    </w:p>
    <w:p w14:paraId="62BF7B64" w14:textId="77777777" w:rsidR="009D1023" w:rsidRDefault="009D1023" w:rsidP="009D1023">
      <w:pPr>
        <w:spacing w:line="276" w:lineRule="auto"/>
        <w:jc w:val="both"/>
        <w:rPr>
          <w:rFonts w:asciiTheme="minorHAnsi" w:hAnsiTheme="minorHAnsi" w:cstheme="minorHAnsi"/>
          <w:sz w:val="22"/>
          <w:szCs w:val="22"/>
          <w:lang w:val="en-US"/>
        </w:rPr>
      </w:pPr>
    </w:p>
    <w:p w14:paraId="66ED8C35"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emite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b/>
          <w:i/>
          <w:sz w:val="22"/>
          <w:szCs w:val="22"/>
          <w:lang w:val="en-US"/>
        </w:rPr>
        <w:t>documente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constatatoare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informaţii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referitoare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neîndeplinirea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către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asociat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eventualele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prejudicii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după</w:t>
      </w:r>
      <w:proofErr w:type="spellEnd"/>
      <w:r w:rsidRPr="009D1023">
        <w:rPr>
          <w:rFonts w:asciiTheme="minorHAnsi" w:hAnsiTheme="minorHAnsi" w:cstheme="minorHAnsi"/>
          <w:sz w:val="22"/>
          <w:szCs w:val="22"/>
          <w:lang w:val="en-US"/>
        </w:rPr>
        <w:t xml:space="preserve"> cum </w:t>
      </w:r>
      <w:proofErr w:type="spellStart"/>
      <w:r w:rsidRPr="009D1023">
        <w:rPr>
          <w:rFonts w:asciiTheme="minorHAnsi" w:hAnsiTheme="minorHAnsi" w:cstheme="minorHAnsi"/>
          <w:sz w:val="22"/>
          <w:szCs w:val="22"/>
          <w:lang w:val="en-US"/>
        </w:rPr>
        <w:t>urmează</w:t>
      </w:r>
      <w:proofErr w:type="spellEnd"/>
      <w:r w:rsidRPr="009D1023">
        <w:rPr>
          <w:rFonts w:asciiTheme="minorHAnsi" w:hAnsiTheme="minorHAnsi" w:cstheme="minorHAnsi"/>
          <w:sz w:val="22"/>
          <w:szCs w:val="22"/>
          <w:lang w:val="en-US"/>
        </w:rPr>
        <w:t xml:space="preserve">: </w:t>
      </w:r>
    </w:p>
    <w:p w14:paraId="4228C82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a)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furnizare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livrării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expirării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tehnică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produselor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3192BC5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b)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proiectare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
    <w:p w14:paraId="6550E08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c)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proiectare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finalizării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prestării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serviciilor</w:t>
      </w:r>
      <w:proofErr w:type="spellEnd"/>
      <w:r w:rsidRPr="009D1023">
        <w:rPr>
          <w:rFonts w:asciiTheme="minorHAnsi" w:hAnsiTheme="minorHAnsi" w:cstheme="minorHAnsi"/>
          <w:sz w:val="22"/>
          <w:szCs w:val="22"/>
          <w:lang w:val="en-US"/>
        </w:rPr>
        <w:t xml:space="preserve"> care fac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respectivului</w:t>
      </w:r>
      <w:proofErr w:type="spellEnd"/>
      <w:r w:rsidRPr="009D1023">
        <w:rPr>
          <w:rFonts w:asciiTheme="minorHAnsi" w:hAnsiTheme="minorHAnsi" w:cstheme="minorHAnsi"/>
          <w:sz w:val="22"/>
          <w:szCs w:val="22"/>
          <w:lang w:val="en-US"/>
        </w:rPr>
        <w:t xml:space="preserve"> contract/contract </w:t>
      </w:r>
      <w:proofErr w:type="spellStart"/>
      <w:r w:rsidRPr="009D1023">
        <w:rPr>
          <w:rFonts w:asciiTheme="minorHAnsi" w:hAnsiTheme="minorHAnsi" w:cstheme="minorHAnsi"/>
          <w:sz w:val="22"/>
          <w:szCs w:val="22"/>
          <w:lang w:val="en-US"/>
        </w:rPr>
        <w:t>subsecvent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-verbal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proiectate</w:t>
      </w:r>
      <w:proofErr w:type="spellEnd"/>
      <w:r w:rsidRPr="009D1023">
        <w:rPr>
          <w:rFonts w:asciiTheme="minorHAnsi" w:hAnsiTheme="minorHAnsi" w:cstheme="minorHAnsi"/>
          <w:sz w:val="22"/>
          <w:szCs w:val="22"/>
          <w:lang w:val="en-US"/>
        </w:rPr>
        <w:t xml:space="preserve">; </w:t>
      </w:r>
    </w:p>
    <w:p w14:paraId="6AC1687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d)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servicii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supervizare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dirigenţie</w:t>
      </w:r>
      <w:proofErr w:type="spellEnd"/>
      <w:r w:rsidRPr="009D1023">
        <w:rPr>
          <w:rFonts w:asciiTheme="minorHAnsi" w:hAnsiTheme="minorHAnsi" w:cstheme="minorHAnsi"/>
          <w:sz w:val="22"/>
          <w:szCs w:val="22"/>
          <w:lang w:val="en-US"/>
        </w:rPr>
        <w:t xml:space="preserve"> de </w:t>
      </w:r>
      <w:proofErr w:type="spellStart"/>
      <w:proofErr w:type="gramStart"/>
      <w:r w:rsidRPr="009D1023">
        <w:rPr>
          <w:rFonts w:asciiTheme="minorHAnsi" w:hAnsiTheme="minorHAnsi" w:cstheme="minorHAnsi"/>
          <w:sz w:val="22"/>
          <w:szCs w:val="22"/>
          <w:lang w:val="en-US"/>
        </w:rPr>
        <w:t>şantier</w:t>
      </w:r>
      <w:proofErr w:type="spellEnd"/>
      <w:r w:rsidRPr="009D1023">
        <w:rPr>
          <w:rFonts w:asciiTheme="minorHAnsi" w:hAnsiTheme="minorHAnsi" w:cstheme="minorHAnsi"/>
          <w:sz w:val="22"/>
          <w:szCs w:val="22"/>
          <w:lang w:val="en-US"/>
        </w:rPr>
        <w:t xml:space="preserve"> ,</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emiterii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raportului</w:t>
      </w:r>
      <w:proofErr w:type="spellEnd"/>
      <w:r w:rsidRPr="009D1023">
        <w:rPr>
          <w:rFonts w:asciiTheme="minorHAnsi" w:hAnsiTheme="minorHAnsi" w:cstheme="minorHAnsi"/>
          <w:sz w:val="22"/>
          <w:szCs w:val="22"/>
          <w:lang w:val="en-US"/>
        </w:rPr>
        <w:t xml:space="preserve"> final de </w:t>
      </w:r>
      <w:proofErr w:type="spellStart"/>
      <w:r w:rsidRPr="009D1023">
        <w:rPr>
          <w:rFonts w:asciiTheme="minorHAnsi" w:hAnsiTheme="minorHAnsi" w:cstheme="minorHAnsi"/>
          <w:sz w:val="22"/>
          <w:szCs w:val="22"/>
          <w:lang w:val="en-US"/>
        </w:rPr>
        <w:t>supervizare</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duratei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18D2630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lucrări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atribuite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printr</w:t>
      </w:r>
      <w:proofErr w:type="spellEnd"/>
      <w:r w:rsidRPr="009D1023">
        <w:rPr>
          <w:rFonts w:asciiTheme="minorHAnsi" w:hAnsiTheme="minorHAnsi" w:cstheme="minorHAnsi"/>
          <w:sz w:val="22"/>
          <w:szCs w:val="22"/>
          <w:lang w:val="en-US"/>
        </w:rPr>
        <w:t xml:space="preserve">-o </w:t>
      </w:r>
      <w:proofErr w:type="spellStart"/>
      <w:r w:rsidRPr="009D1023">
        <w:rPr>
          <w:rFonts w:asciiTheme="minorHAnsi" w:hAnsiTheme="minorHAnsi" w:cstheme="minorHAnsi"/>
          <w:sz w:val="22"/>
          <w:szCs w:val="22"/>
          <w:lang w:val="en-US"/>
        </w:rPr>
        <w:t>procedură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w:t>
      </w:r>
      <w:proofErr w:type="spellEnd"/>
      <w:r w:rsidRPr="009D1023">
        <w:rPr>
          <w:rFonts w:asciiTheme="minorHAnsi" w:hAnsiTheme="minorHAnsi" w:cstheme="minorHAnsi"/>
          <w:sz w:val="22"/>
          <w:szCs w:val="22"/>
          <w:lang w:val="en-US"/>
        </w:rPr>
        <w:t xml:space="preserve">-verbal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terminarea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suplimentar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termen de 14 </w:t>
      </w:r>
      <w:proofErr w:type="spellStart"/>
      <w:r w:rsidRPr="009D1023">
        <w:rPr>
          <w:rFonts w:asciiTheme="minorHAnsi" w:hAnsiTheme="minorHAnsi" w:cstheme="minorHAnsi"/>
          <w:sz w:val="22"/>
          <w:szCs w:val="22"/>
          <w:lang w:val="en-US"/>
        </w:rPr>
        <w:t>zile</w:t>
      </w:r>
      <w:proofErr w:type="spellEnd"/>
      <w:r w:rsidRPr="009D1023">
        <w:rPr>
          <w:rFonts w:asciiTheme="minorHAnsi" w:hAnsiTheme="minorHAnsi" w:cstheme="minorHAnsi"/>
          <w:sz w:val="22"/>
          <w:szCs w:val="22"/>
          <w:lang w:val="en-US"/>
        </w:rPr>
        <w:t xml:space="preserve"> de la data </w:t>
      </w:r>
      <w:proofErr w:type="spellStart"/>
      <w:r w:rsidRPr="009D1023">
        <w:rPr>
          <w:rFonts w:asciiTheme="minorHAnsi" w:hAnsiTheme="minorHAnsi" w:cstheme="minorHAnsi"/>
          <w:sz w:val="22"/>
          <w:szCs w:val="22"/>
          <w:lang w:val="en-US"/>
        </w:rPr>
        <w:t>încheierii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procesuluiverbal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recepţie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finală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întocmit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expirarea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garanţie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lucrărilor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cauză</w:t>
      </w:r>
      <w:proofErr w:type="spellEnd"/>
      <w:r w:rsidRPr="009D1023">
        <w:rPr>
          <w:rFonts w:asciiTheme="minorHAnsi" w:hAnsiTheme="minorHAnsi" w:cstheme="minorHAnsi"/>
          <w:sz w:val="22"/>
          <w:szCs w:val="22"/>
          <w:lang w:val="en-US"/>
        </w:rPr>
        <w:t xml:space="preserve">. </w:t>
      </w:r>
    </w:p>
    <w:p w14:paraId="5A2D87F6" w14:textId="77777777" w:rsidR="009D1023" w:rsidRDefault="009D1023" w:rsidP="009D1023">
      <w:pPr>
        <w:spacing w:line="276" w:lineRule="auto"/>
        <w:jc w:val="both"/>
        <w:rPr>
          <w:rFonts w:asciiTheme="minorHAnsi" w:hAnsiTheme="minorHAnsi" w:cstheme="minorHAnsi"/>
          <w:i/>
          <w:sz w:val="22"/>
          <w:szCs w:val="22"/>
          <w:lang w:val="en-US"/>
        </w:rPr>
      </w:pPr>
    </w:p>
    <w:p w14:paraId="1FC5DDB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Transmiterea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documentului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constatator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îndeplinire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clauzelor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sarcina</w:t>
      </w:r>
      <w:proofErr w:type="spellEnd"/>
      <w:r w:rsidRPr="009D1023">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persoanei</w:t>
      </w:r>
      <w:proofErr w:type="spellEnd"/>
      <w:r w:rsidR="00AB5AA8">
        <w:rPr>
          <w:rFonts w:asciiTheme="minorHAnsi" w:hAnsiTheme="minorHAnsi" w:cstheme="minorHAnsi"/>
          <w:i/>
          <w:sz w:val="22"/>
          <w:szCs w:val="22"/>
          <w:lang w:val="en-US"/>
        </w:rPr>
        <w:t>/</w:t>
      </w:r>
      <w:proofErr w:type="spellStart"/>
      <w:r w:rsidR="00AB5AA8">
        <w:rPr>
          <w:rFonts w:asciiTheme="minorHAnsi" w:hAnsiTheme="minorHAnsi" w:cstheme="minorHAnsi"/>
          <w:i/>
          <w:sz w:val="22"/>
          <w:szCs w:val="22"/>
          <w:lang w:val="en-US"/>
        </w:rPr>
        <w:t>compartimentului</w:t>
      </w:r>
      <w:proofErr w:type="spellEnd"/>
      <w:r w:rsidR="00AB5AA8">
        <w:rPr>
          <w:rFonts w:asciiTheme="minorHAnsi" w:hAnsiTheme="minorHAnsi" w:cstheme="minorHAnsi"/>
          <w:i/>
          <w:sz w:val="22"/>
          <w:szCs w:val="22"/>
          <w:lang w:val="en-US"/>
        </w:rPr>
        <w:t xml:space="preserve"> care are </w:t>
      </w:r>
      <w:proofErr w:type="spellStart"/>
      <w:r w:rsidR="00AB5AA8">
        <w:rPr>
          <w:rFonts w:asciiTheme="minorHAnsi" w:hAnsiTheme="minorHAnsi" w:cstheme="minorHAnsi"/>
          <w:i/>
          <w:sz w:val="22"/>
          <w:szCs w:val="22"/>
          <w:lang w:val="en-US"/>
        </w:rPr>
        <w:t>atribuții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acest</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sens</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prin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dispoziții</w:t>
      </w:r>
      <w:proofErr w:type="spellEnd"/>
      <w:r w:rsidR="00AB5AA8">
        <w:rPr>
          <w:rFonts w:asciiTheme="minorHAnsi" w:hAnsiTheme="minorHAnsi" w:cstheme="minorHAnsi"/>
          <w:i/>
          <w:sz w:val="22"/>
          <w:szCs w:val="22"/>
          <w:lang w:val="en-US"/>
        </w:rPr>
        <w:t>/</w:t>
      </w:r>
      <w:proofErr w:type="spellStart"/>
      <w:r w:rsidR="00AB5AA8">
        <w:rPr>
          <w:rFonts w:asciiTheme="minorHAnsi" w:hAnsiTheme="minorHAnsi" w:cstheme="minorHAnsi"/>
          <w:i/>
          <w:sz w:val="22"/>
          <w:szCs w:val="22"/>
          <w:lang w:val="en-US"/>
        </w:rPr>
        <w:t>decizii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emise</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și</w:t>
      </w:r>
      <w:proofErr w:type="spellEnd"/>
      <w:r w:rsidR="00AB5AA8">
        <w:rPr>
          <w:rFonts w:asciiTheme="minorHAnsi" w:hAnsiTheme="minorHAnsi" w:cstheme="minorHAnsi"/>
          <w:i/>
          <w:sz w:val="22"/>
          <w:szCs w:val="22"/>
          <w:lang w:val="en-US"/>
        </w:rPr>
        <w:t xml:space="preserve"> correlate cu </w:t>
      </w:r>
      <w:proofErr w:type="spellStart"/>
      <w:r w:rsidR="00AB5AA8">
        <w:rPr>
          <w:rFonts w:asciiTheme="minorHAnsi" w:hAnsiTheme="minorHAnsi" w:cstheme="minorHAnsi"/>
          <w:i/>
          <w:sz w:val="22"/>
          <w:szCs w:val="22"/>
          <w:lang w:val="en-US"/>
        </w:rPr>
        <w:t>Sistemul</w:t>
      </w:r>
      <w:proofErr w:type="spellEnd"/>
      <w:r w:rsidR="00AB5AA8">
        <w:rPr>
          <w:rFonts w:asciiTheme="minorHAnsi" w:hAnsiTheme="minorHAnsi" w:cstheme="minorHAnsi"/>
          <w:i/>
          <w:sz w:val="22"/>
          <w:szCs w:val="22"/>
          <w:lang w:val="en-US"/>
        </w:rPr>
        <w:t xml:space="preserve"> de Control Intern Managerial.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acest</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sens</w:t>
      </w:r>
      <w:proofErr w:type="spellEnd"/>
      <w:r w:rsidR="00AB5AA8">
        <w:rPr>
          <w:rFonts w:asciiTheme="minorHAnsi" w:hAnsiTheme="minorHAnsi" w:cstheme="minorHAnsi"/>
          <w:i/>
          <w:sz w:val="22"/>
          <w:szCs w:val="22"/>
          <w:lang w:val="en-US"/>
        </w:rPr>
        <w:t xml:space="preserve"> se </w:t>
      </w:r>
      <w:proofErr w:type="spellStart"/>
      <w:r w:rsidR="00AB5AA8">
        <w:rPr>
          <w:rFonts w:asciiTheme="minorHAnsi" w:hAnsiTheme="minorHAnsi" w:cstheme="minorHAnsi"/>
          <w:i/>
          <w:sz w:val="22"/>
          <w:szCs w:val="22"/>
          <w:lang w:val="en-US"/>
        </w:rPr>
        <w:t>va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avea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în</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vedere</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obligația</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legală</w:t>
      </w:r>
      <w:proofErr w:type="spellEnd"/>
      <w:r w:rsidR="00AB5AA8">
        <w:rPr>
          <w:rFonts w:asciiTheme="minorHAnsi" w:hAnsiTheme="minorHAnsi" w:cstheme="minorHAnsi"/>
          <w:i/>
          <w:sz w:val="22"/>
          <w:szCs w:val="22"/>
          <w:lang w:val="en-US"/>
        </w:rPr>
        <w:t xml:space="preserve"> </w:t>
      </w:r>
      <w:r w:rsidR="00AB5AA8">
        <w:rPr>
          <w:rFonts w:asciiTheme="minorHAnsi" w:hAnsiTheme="minorHAnsi" w:cstheme="minorHAnsi"/>
          <w:i/>
          <w:sz w:val="22"/>
          <w:szCs w:val="22"/>
          <w:lang w:val="en-US"/>
        </w:rPr>
        <w:lastRenderedPageBreak/>
        <w:t xml:space="preserve">a </w:t>
      </w:r>
      <w:proofErr w:type="spellStart"/>
      <w:r w:rsidR="00AB5AA8">
        <w:rPr>
          <w:rFonts w:asciiTheme="minorHAnsi" w:hAnsiTheme="minorHAnsi" w:cstheme="minorHAnsi"/>
          <w:i/>
          <w:sz w:val="22"/>
          <w:szCs w:val="22"/>
          <w:lang w:val="en-US"/>
        </w:rPr>
        <w:t>tuturor</w:t>
      </w:r>
      <w:proofErr w:type="spellEnd"/>
      <w:r w:rsidR="00AB5AA8">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w:t>
      </w:r>
      <w:r w:rsidR="00AB5AA8">
        <w:rPr>
          <w:rFonts w:asciiTheme="minorHAnsi" w:hAnsiTheme="minorHAnsi" w:cstheme="minorHAnsi"/>
          <w:i/>
          <w:sz w:val="22"/>
          <w:szCs w:val="22"/>
          <w:lang w:val="en-US"/>
        </w:rPr>
        <w:t>e</w:t>
      </w:r>
      <w:proofErr w:type="spellEnd"/>
      <w:r w:rsidR="00AB5AA8">
        <w:rPr>
          <w:rFonts w:asciiTheme="minorHAnsi" w:hAnsiTheme="minorHAnsi" w:cstheme="minorHAnsi"/>
          <w:i/>
          <w:sz w:val="22"/>
          <w:szCs w:val="22"/>
          <w:lang w:val="en-US"/>
        </w:rPr>
        <w:t xml:space="preserve"> ale </w:t>
      </w:r>
      <w:proofErr w:type="spellStart"/>
      <w:r w:rsidR="00AB5AA8">
        <w:rPr>
          <w:rFonts w:asciiTheme="minorHAnsi" w:hAnsiTheme="minorHAnsi" w:cstheme="minorHAnsi"/>
          <w:i/>
          <w:sz w:val="22"/>
          <w:szCs w:val="22"/>
          <w:lang w:val="en-US"/>
        </w:rPr>
        <w:t>autorității</w:t>
      </w:r>
      <w:proofErr w:type="spellEnd"/>
      <w:r w:rsidR="00AB5AA8">
        <w:rPr>
          <w:rFonts w:asciiTheme="minorHAnsi" w:hAnsiTheme="minorHAnsi" w:cstheme="minorHAnsi"/>
          <w:i/>
          <w:sz w:val="22"/>
          <w:szCs w:val="22"/>
          <w:lang w:val="en-US"/>
        </w:rPr>
        <w:t xml:space="preserve"> </w:t>
      </w:r>
      <w:proofErr w:type="spellStart"/>
      <w:r w:rsidR="00AB5AA8">
        <w:rPr>
          <w:rFonts w:asciiTheme="minorHAnsi" w:hAnsiTheme="minorHAnsi" w:cstheme="minorHAnsi"/>
          <w:i/>
          <w:sz w:val="22"/>
          <w:szCs w:val="22"/>
          <w:lang w:val="en-US"/>
        </w:rPr>
        <w:t>contractante</w:t>
      </w:r>
      <w:proofErr w:type="spellEnd"/>
      <w:r w:rsidR="00AB5AA8">
        <w:rPr>
          <w:rFonts w:asciiTheme="minorHAnsi" w:hAnsiTheme="minorHAnsi" w:cstheme="minorHAnsi"/>
          <w:i/>
          <w:sz w:val="22"/>
          <w:szCs w:val="22"/>
          <w:lang w:val="en-US"/>
        </w:rPr>
        <w:t xml:space="preserve"> </w:t>
      </w:r>
      <w:r w:rsidRPr="009D1023">
        <w:rPr>
          <w:rFonts w:asciiTheme="minorHAnsi" w:hAnsiTheme="minorHAnsi" w:cstheme="minorHAnsi"/>
          <w:i/>
          <w:sz w:val="22"/>
          <w:szCs w:val="22"/>
          <w:lang w:val="en-US"/>
        </w:rPr>
        <w:t xml:space="preserve">de a </w:t>
      </w:r>
      <w:proofErr w:type="spellStart"/>
      <w:r w:rsidRPr="009D1023">
        <w:rPr>
          <w:rFonts w:asciiTheme="minorHAnsi" w:hAnsiTheme="minorHAnsi" w:cstheme="minorHAnsi"/>
          <w:i/>
          <w:sz w:val="22"/>
          <w:szCs w:val="22"/>
          <w:lang w:val="en-US"/>
        </w:rPr>
        <w:t>sprijini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activitatea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compartimentului</w:t>
      </w:r>
      <w:proofErr w:type="spellEnd"/>
      <w:r w:rsidRPr="009D1023">
        <w:rPr>
          <w:rFonts w:asciiTheme="minorHAnsi" w:hAnsiTheme="minorHAnsi" w:cstheme="minorHAnsi"/>
          <w:i/>
          <w:sz w:val="22"/>
          <w:szCs w:val="22"/>
          <w:lang w:val="en-US"/>
        </w:rPr>
        <w:t xml:space="preserve"> intern </w:t>
      </w:r>
      <w:proofErr w:type="spellStart"/>
      <w:r w:rsidRPr="009D1023">
        <w:rPr>
          <w:rFonts w:asciiTheme="minorHAnsi" w:hAnsiTheme="minorHAnsi" w:cstheme="minorHAnsi"/>
          <w:i/>
          <w:sz w:val="22"/>
          <w:szCs w:val="22"/>
          <w:lang w:val="en-US"/>
        </w:rPr>
        <w:t>specializat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 art. 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w:t>
      </w:r>
      <w:proofErr w:type="spellStart"/>
      <w:r w:rsidRPr="009D1023">
        <w:rPr>
          <w:rFonts w:asciiTheme="minorHAnsi" w:hAnsiTheme="minorHAnsi" w:cstheme="minorHAnsi"/>
          <w:i/>
          <w:sz w:val="22"/>
          <w:szCs w:val="22"/>
          <w:lang w:val="en-US"/>
        </w:rPr>
        <w:t>si</w:t>
      </w:r>
      <w:proofErr w:type="spellEnd"/>
      <w:r w:rsidRPr="009D1023">
        <w:rPr>
          <w:rFonts w:asciiTheme="minorHAnsi" w:hAnsiTheme="minorHAnsi" w:cstheme="minorHAnsi"/>
          <w:i/>
          <w:sz w:val="22"/>
          <w:szCs w:val="22"/>
          <w:lang w:val="en-US"/>
        </w:rPr>
        <w:t xml:space="preserve"> (5) din HG 395/2016.</w:t>
      </w:r>
    </w:p>
    <w:p w14:paraId="04D72D78" w14:textId="77777777" w:rsidR="009D1023" w:rsidRDefault="009D1023" w:rsidP="009D1023">
      <w:pPr>
        <w:spacing w:line="276" w:lineRule="auto"/>
        <w:jc w:val="both"/>
        <w:rPr>
          <w:rFonts w:asciiTheme="minorHAnsi" w:hAnsiTheme="minorHAnsi" w:cstheme="minorHAnsi"/>
          <w:sz w:val="22"/>
          <w:szCs w:val="22"/>
          <w:lang w:val="en-US"/>
        </w:rPr>
      </w:pPr>
    </w:p>
    <w:p w14:paraId="4DF7F75C" w14:textId="77777777" w:rsidR="003542AF" w:rsidRDefault="003542AF" w:rsidP="009D1023">
      <w:pPr>
        <w:spacing w:line="276" w:lineRule="auto"/>
        <w:jc w:val="both"/>
        <w:rPr>
          <w:rFonts w:asciiTheme="minorHAnsi" w:hAnsiTheme="minorHAnsi" w:cstheme="minorHAnsi"/>
          <w:sz w:val="22"/>
          <w:szCs w:val="22"/>
          <w:lang w:val="en-US"/>
        </w:rPr>
      </w:pPr>
    </w:p>
    <w:p w14:paraId="3CD9690D" w14:textId="77777777" w:rsidR="003542AF" w:rsidRPr="009D1023" w:rsidRDefault="003542AF" w:rsidP="009D1023">
      <w:pPr>
        <w:spacing w:line="276" w:lineRule="auto"/>
        <w:jc w:val="both"/>
        <w:rPr>
          <w:rFonts w:asciiTheme="minorHAnsi" w:hAnsiTheme="minorHAnsi" w:cstheme="minorHAnsi"/>
          <w:sz w:val="22"/>
          <w:szCs w:val="22"/>
          <w:lang w:val="en-US"/>
        </w:rPr>
      </w:pPr>
    </w:p>
    <w:p w14:paraId="7B9FE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b/>
          <w:i/>
          <w:sz w:val="22"/>
          <w:szCs w:val="22"/>
          <w:lang w:val="en-US"/>
        </w:rPr>
        <w:t xml:space="preserve"> 5.3. </w:t>
      </w:r>
      <w:proofErr w:type="spellStart"/>
      <w:r w:rsidRPr="009D1023">
        <w:rPr>
          <w:rFonts w:asciiTheme="minorHAnsi" w:hAnsiTheme="minorHAnsi" w:cstheme="minorHAnsi"/>
          <w:b/>
          <w:i/>
          <w:sz w:val="22"/>
          <w:szCs w:val="22"/>
          <w:lang w:val="en-US"/>
        </w:rPr>
        <w:t>Modificarea</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contractului</w:t>
      </w:r>
      <w:proofErr w:type="spellEnd"/>
      <w:r w:rsidRPr="009D1023">
        <w:rPr>
          <w:rFonts w:asciiTheme="minorHAnsi" w:hAnsiTheme="minorHAnsi" w:cstheme="minorHAnsi"/>
          <w:b/>
          <w:i/>
          <w:sz w:val="22"/>
          <w:szCs w:val="22"/>
          <w:lang w:val="en-US"/>
        </w:rPr>
        <w:t xml:space="preserve"> de </w:t>
      </w:r>
      <w:proofErr w:type="spellStart"/>
      <w:r w:rsidRPr="009D1023">
        <w:rPr>
          <w:rFonts w:asciiTheme="minorHAnsi" w:hAnsiTheme="minorHAnsi" w:cstheme="minorHAnsi"/>
          <w:b/>
          <w:i/>
          <w:sz w:val="22"/>
          <w:szCs w:val="22"/>
          <w:lang w:val="en-US"/>
        </w:rPr>
        <w:t>achiziţie</w:t>
      </w:r>
      <w:proofErr w:type="spellEnd"/>
      <w:r w:rsidRPr="009D1023">
        <w:rPr>
          <w:rFonts w:asciiTheme="minorHAnsi" w:hAnsiTheme="minorHAnsi" w:cstheme="minorHAnsi"/>
          <w:b/>
          <w:i/>
          <w:sz w:val="22"/>
          <w:szCs w:val="22"/>
          <w:lang w:val="en-US"/>
        </w:rPr>
        <w:t xml:space="preserve"> </w:t>
      </w:r>
      <w:proofErr w:type="spellStart"/>
      <w:r w:rsidRPr="009D1023">
        <w:rPr>
          <w:rFonts w:asciiTheme="minorHAnsi" w:hAnsiTheme="minorHAnsi" w:cstheme="minorHAnsi"/>
          <w:b/>
          <w:i/>
          <w:sz w:val="22"/>
          <w:szCs w:val="22"/>
          <w:lang w:val="en-US"/>
        </w:rPr>
        <w:t>publică</w:t>
      </w:r>
      <w:proofErr w:type="spellEnd"/>
      <w:r w:rsidRPr="009D1023">
        <w:rPr>
          <w:rFonts w:asciiTheme="minorHAnsi" w:hAnsiTheme="minorHAnsi" w:cstheme="minorHAnsi"/>
          <w:b/>
          <w:i/>
          <w:sz w:val="22"/>
          <w:szCs w:val="22"/>
          <w:lang w:val="en-US"/>
        </w:rPr>
        <w:t>/</w:t>
      </w:r>
      <w:proofErr w:type="spellStart"/>
      <w:r w:rsidRPr="009D1023">
        <w:rPr>
          <w:rFonts w:asciiTheme="minorHAnsi" w:hAnsiTheme="minorHAnsi" w:cstheme="minorHAnsi"/>
          <w:b/>
          <w:i/>
          <w:sz w:val="22"/>
          <w:szCs w:val="22"/>
          <w:lang w:val="en-US"/>
        </w:rPr>
        <w:t>acordului-cadru</w:t>
      </w:r>
      <w:proofErr w:type="spellEnd"/>
      <w:r w:rsidRPr="009D1023">
        <w:rPr>
          <w:rFonts w:asciiTheme="minorHAnsi" w:hAnsiTheme="minorHAnsi" w:cstheme="minorHAnsi"/>
          <w:b/>
          <w:i/>
          <w:sz w:val="22"/>
          <w:szCs w:val="22"/>
          <w:lang w:val="en-US"/>
        </w:rPr>
        <w:t xml:space="preserve"> </w:t>
      </w:r>
    </w:p>
    <w:p w14:paraId="41AF96BC" w14:textId="77777777" w:rsid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r>
        <w:rPr>
          <w:rFonts w:asciiTheme="minorHAnsi" w:hAnsiTheme="minorHAnsi" w:cstheme="minorHAnsi"/>
          <w:sz w:val="22"/>
          <w:szCs w:val="22"/>
          <w:lang w:val="en-US"/>
        </w:rPr>
        <w:tab/>
      </w:r>
    </w:p>
    <w:p w14:paraId="08368830"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5.3.1. (1) </w:t>
      </w:r>
      <w:proofErr w:type="spellStart"/>
      <w:r w:rsidRPr="009D1023">
        <w:rPr>
          <w:rFonts w:asciiTheme="minorHAnsi" w:hAnsiTheme="minorHAnsi" w:cstheme="minorHAnsi"/>
          <w:sz w:val="22"/>
          <w:szCs w:val="22"/>
          <w:lang w:val="en-US"/>
        </w:rPr>
        <w:t>Contractele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Acordurile-cadru</w:t>
      </w:r>
      <w:proofErr w:type="spellEnd"/>
      <w:r w:rsidRPr="009D1023">
        <w:rPr>
          <w:rFonts w:asciiTheme="minorHAnsi" w:hAnsiTheme="minorHAnsi" w:cstheme="minorHAnsi"/>
          <w:sz w:val="22"/>
          <w:szCs w:val="22"/>
          <w:lang w:val="en-US"/>
        </w:rPr>
        <w:t xml:space="preserve"> pot fi </w:t>
      </w:r>
      <w:proofErr w:type="spellStart"/>
      <w:r w:rsidRPr="009D1023">
        <w:rPr>
          <w:rFonts w:asciiTheme="minorHAnsi" w:hAnsiTheme="minorHAnsi" w:cstheme="minorHAnsi"/>
          <w:sz w:val="22"/>
          <w:szCs w:val="22"/>
          <w:lang w:val="en-US"/>
        </w:rPr>
        <w:t>modificate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
    <w:p w14:paraId="2F133D6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w:t>
      </w:r>
    </w:p>
    <w:p w14:paraId="1027797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dacă</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nu sunt </w:t>
      </w:r>
      <w:proofErr w:type="spellStart"/>
      <w:r w:rsidRPr="009D1023">
        <w:rPr>
          <w:rFonts w:asciiTheme="minorHAnsi" w:hAnsiTheme="minorHAnsi" w:cstheme="minorHAnsi"/>
          <w:sz w:val="22"/>
          <w:szCs w:val="22"/>
          <w:lang w:val="en-US"/>
        </w:rPr>
        <w:t>evaluabile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bani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acestora</w:t>
      </w:r>
      <w:proofErr w:type="spellEnd"/>
      <w:r w:rsidRPr="009D1023">
        <w:rPr>
          <w:rFonts w:asciiTheme="minorHAnsi" w:hAnsiTheme="minorHAnsi" w:cstheme="minorHAnsi"/>
          <w:sz w:val="22"/>
          <w:szCs w:val="22"/>
          <w:lang w:val="en-US"/>
        </w:rPr>
        <w:t xml:space="preserve">, au </w:t>
      </w:r>
      <w:proofErr w:type="spellStart"/>
      <w:r w:rsidRPr="009D1023">
        <w:rPr>
          <w:rFonts w:asciiTheme="minorHAnsi" w:hAnsiTheme="minorHAnsi" w:cstheme="minorHAnsi"/>
          <w:sz w:val="22"/>
          <w:szCs w:val="22"/>
          <w:lang w:val="en-US"/>
        </w:rPr>
        <w:t>fost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sub forma </w:t>
      </w:r>
      <w:proofErr w:type="spellStart"/>
      <w:r w:rsidRPr="009D1023">
        <w:rPr>
          <w:rFonts w:asciiTheme="minorHAnsi" w:hAnsiTheme="minorHAnsi" w:cstheme="minorHAnsi"/>
          <w:sz w:val="22"/>
          <w:szCs w:val="22"/>
          <w:lang w:val="en-US"/>
        </w:rPr>
        <w:t>unor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clare</w:t>
      </w:r>
      <w:proofErr w:type="spellEnd"/>
      <w:r w:rsidRPr="009D1023">
        <w:rPr>
          <w:rFonts w:asciiTheme="minorHAnsi" w:hAnsiTheme="minorHAnsi" w:cstheme="minorHAnsi"/>
          <w:sz w:val="22"/>
          <w:szCs w:val="22"/>
          <w:lang w:val="en-US"/>
        </w:rPr>
        <w:t xml:space="preserve">, precise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fără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echivoc</w:t>
      </w:r>
      <w:proofErr w:type="spellEnd"/>
      <w:r w:rsidRPr="009D1023">
        <w:rPr>
          <w:rFonts w:asciiTheme="minorHAnsi" w:hAnsiTheme="minorHAnsi" w:cstheme="minorHAnsi"/>
          <w:sz w:val="22"/>
          <w:szCs w:val="22"/>
          <w:lang w:val="en-US"/>
        </w:rPr>
        <w:t xml:space="preserve">, care pot </w:t>
      </w:r>
      <w:proofErr w:type="gramStart"/>
      <w:r w:rsidRPr="009D1023">
        <w:rPr>
          <w:rFonts w:asciiTheme="minorHAnsi" w:hAnsiTheme="minorHAnsi" w:cstheme="minorHAnsi"/>
          <w:sz w:val="22"/>
          <w:szCs w:val="22"/>
          <w:lang w:val="en-US"/>
        </w:rPr>
        <w:t>include</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clauze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w:t>
      </w:r>
    </w:p>
    <w:p w14:paraId="556B133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b)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07CDB23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devine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achiziţionarea</w:t>
      </w:r>
      <w:proofErr w:type="spellEnd"/>
      <w:r w:rsidRPr="009D1023">
        <w:rPr>
          <w:rFonts w:asciiTheme="minorHAnsi" w:hAnsiTheme="minorHAnsi" w:cstheme="minorHAnsi"/>
          <w:i/>
          <w:sz w:val="22"/>
          <w:szCs w:val="22"/>
          <w:lang w:val="en-US"/>
        </w:rPr>
        <w:t xml:space="preserve"> de la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produse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suplimentare</w:t>
      </w:r>
      <w:proofErr w:type="spellEnd"/>
      <w:r w:rsidRPr="009D1023">
        <w:rPr>
          <w:rFonts w:asciiTheme="minorHAnsi" w:hAnsiTheme="minorHAnsi" w:cstheme="minorHAnsi"/>
          <w:i/>
          <w:sz w:val="22"/>
          <w:szCs w:val="22"/>
          <w:lang w:val="en-US"/>
        </w:rPr>
        <w:t xml:space="preserve"> care nu au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dar</w:t>
      </w:r>
      <w:proofErr w:type="spellEnd"/>
      <w:r w:rsidRPr="009D1023">
        <w:rPr>
          <w:rFonts w:asciiTheme="minorHAnsi" w:hAnsiTheme="minorHAnsi" w:cstheme="minorHAnsi"/>
          <w:i/>
          <w:sz w:val="22"/>
          <w:szCs w:val="22"/>
          <w:lang w:val="en-US"/>
        </w:rPr>
        <w:t xml:space="preserve"> care au </w:t>
      </w:r>
      <w:proofErr w:type="spellStart"/>
      <w:r w:rsidRPr="009D1023">
        <w:rPr>
          <w:rFonts w:asciiTheme="minorHAnsi" w:hAnsiTheme="minorHAnsi" w:cstheme="minorHAnsi"/>
          <w:i/>
          <w:sz w:val="22"/>
          <w:szCs w:val="22"/>
          <w:lang w:val="en-US"/>
        </w:rPr>
        <w:t>devenit</w:t>
      </w:r>
      <w:proofErr w:type="spellEnd"/>
      <w:r w:rsidRPr="009D1023">
        <w:rPr>
          <w:rFonts w:asciiTheme="minorHAnsi" w:hAnsiTheme="minorHAnsi" w:cstheme="minorHAnsi"/>
          <w:i/>
          <w:sz w:val="22"/>
          <w:szCs w:val="22"/>
          <w:lang w:val="en-US"/>
        </w:rPr>
        <w:t xml:space="preserve"> strict </w:t>
      </w:r>
      <w:proofErr w:type="spellStart"/>
      <w:r w:rsidRPr="009D1023">
        <w:rPr>
          <w:rFonts w:asciiTheme="minorHAnsi" w:hAnsiTheme="minorHAnsi" w:cstheme="minorHAnsi"/>
          <w:i/>
          <w:sz w:val="22"/>
          <w:szCs w:val="22"/>
          <w:lang w:val="en-US"/>
        </w:rPr>
        <w:t>necesare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vederea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îndeplinirii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acestuia</w:t>
      </w:r>
      <w:proofErr w:type="spellEnd"/>
      <w:r w:rsidRPr="009D1023">
        <w:rPr>
          <w:rFonts w:asciiTheme="minorHAnsi" w:hAnsiTheme="minorHAnsi" w:cstheme="minorHAnsi"/>
          <w:i/>
          <w:sz w:val="22"/>
          <w:szCs w:val="22"/>
          <w:lang w:val="en-US"/>
        </w:rPr>
        <w:t xml:space="preserve">;    </w:t>
      </w:r>
    </w:p>
    <w:p w14:paraId="793A1A5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imposibilă</w:t>
      </w:r>
      <w:proofErr w:type="spellEnd"/>
      <w:r w:rsidRPr="009D1023">
        <w:rPr>
          <w:rFonts w:asciiTheme="minorHAnsi" w:hAnsiTheme="minorHAnsi" w:cstheme="minorHAnsi"/>
          <w:i/>
          <w:sz w:val="22"/>
          <w:szCs w:val="22"/>
          <w:lang w:val="en-US"/>
        </w:rPr>
        <w:t xml:space="preserve">;    </w:t>
      </w:r>
    </w:p>
    <w:p w14:paraId="4511E80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spellStart"/>
      <w:r w:rsidRPr="009D1023">
        <w:rPr>
          <w:rFonts w:asciiTheme="minorHAnsi" w:hAnsiTheme="minorHAnsi" w:cstheme="minorHAnsi"/>
          <w:i/>
          <w:sz w:val="22"/>
          <w:szCs w:val="22"/>
          <w:lang w:val="en-US"/>
        </w:rPr>
        <w:t>orice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majorare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preţului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reprezentând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produselor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serviciilor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lucrărilor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suplimentare</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va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depăşi</w:t>
      </w:r>
      <w:proofErr w:type="spellEnd"/>
      <w:r w:rsidRPr="009D1023">
        <w:rPr>
          <w:rFonts w:asciiTheme="minorHAnsi" w:hAnsiTheme="minorHAnsi" w:cstheme="minorHAnsi"/>
          <w:i/>
          <w:sz w:val="22"/>
          <w:szCs w:val="22"/>
          <w:lang w:val="en-US"/>
        </w:rPr>
        <w:t xml:space="preserve"> 50% din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w:t>
      </w:r>
      <w:r w:rsidRPr="009D1023">
        <w:rPr>
          <w:rFonts w:asciiTheme="minorHAnsi" w:hAnsiTheme="minorHAnsi" w:cstheme="minorHAnsi"/>
          <w:sz w:val="22"/>
          <w:szCs w:val="22"/>
          <w:lang w:val="en-US"/>
        </w:rPr>
        <w:t xml:space="preserve">    </w:t>
      </w:r>
    </w:p>
    <w:p w14:paraId="5AFE4B3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6897B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devenit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necesară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urma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circumstanţe</w:t>
      </w:r>
      <w:proofErr w:type="spellEnd"/>
      <w:r w:rsidRPr="009D1023">
        <w:rPr>
          <w:rFonts w:asciiTheme="minorHAnsi" w:hAnsiTheme="minorHAnsi" w:cstheme="minorHAnsi"/>
          <w:i/>
          <w:sz w:val="22"/>
          <w:szCs w:val="22"/>
          <w:lang w:val="en-US"/>
        </w:rPr>
        <w:t xml:space="preserve"> pe care o </w:t>
      </w:r>
      <w:proofErr w:type="spellStart"/>
      <w:r w:rsidRPr="009D1023">
        <w:rPr>
          <w:rFonts w:asciiTheme="minorHAnsi" w:hAnsiTheme="minorHAnsi" w:cstheme="minorHAnsi"/>
          <w:i/>
          <w:sz w:val="22"/>
          <w:szCs w:val="22"/>
          <w:lang w:val="en-US"/>
        </w:rPr>
        <w:t>autoritate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acţionează</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diligenţă</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putut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le </w:t>
      </w:r>
      <w:proofErr w:type="spellStart"/>
      <w:r w:rsidRPr="009D1023">
        <w:rPr>
          <w:rFonts w:asciiTheme="minorHAnsi" w:hAnsiTheme="minorHAnsi" w:cstheme="minorHAnsi"/>
          <w:i/>
          <w:sz w:val="22"/>
          <w:szCs w:val="22"/>
          <w:lang w:val="en-US"/>
        </w:rPr>
        <w:t>prevadă</w:t>
      </w:r>
      <w:proofErr w:type="spellEnd"/>
      <w:r w:rsidRPr="009D1023">
        <w:rPr>
          <w:rFonts w:asciiTheme="minorHAnsi" w:hAnsiTheme="minorHAnsi" w:cstheme="minorHAnsi"/>
          <w:i/>
          <w:sz w:val="22"/>
          <w:szCs w:val="22"/>
          <w:lang w:val="en-US"/>
        </w:rPr>
        <w:t xml:space="preserve">;     </w:t>
      </w:r>
    </w:p>
    <w:p w14:paraId="20962D55"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(ii)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afectează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caracterul</w:t>
      </w:r>
      <w:proofErr w:type="spellEnd"/>
      <w:r w:rsidRPr="009D1023">
        <w:rPr>
          <w:rFonts w:asciiTheme="minorHAnsi" w:hAnsiTheme="minorHAnsi" w:cstheme="minorHAnsi"/>
          <w:i/>
          <w:sz w:val="22"/>
          <w:szCs w:val="22"/>
          <w:lang w:val="en-US"/>
        </w:rPr>
        <w:t xml:space="preserve"> general al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w:t>
      </w:r>
    </w:p>
    <w:p w14:paraId="3C55CCB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w:t>
      </w:r>
      <w:proofErr w:type="spellStart"/>
      <w:r w:rsidRPr="009D1023">
        <w:rPr>
          <w:rFonts w:asciiTheme="minorHAnsi" w:hAnsiTheme="minorHAnsi" w:cstheme="minorHAnsi"/>
          <w:i/>
          <w:sz w:val="22"/>
          <w:szCs w:val="22"/>
          <w:lang w:val="en-US"/>
        </w:rPr>
        <w:t>creşterea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preţului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depăşeşte</w:t>
      </w:r>
      <w:proofErr w:type="spellEnd"/>
      <w:r w:rsidRPr="009D1023">
        <w:rPr>
          <w:rFonts w:asciiTheme="minorHAnsi" w:hAnsiTheme="minorHAnsi" w:cstheme="minorHAnsi"/>
          <w:i/>
          <w:sz w:val="22"/>
          <w:szCs w:val="22"/>
          <w:lang w:val="en-US"/>
        </w:rPr>
        <w:t xml:space="preserve"> 50% din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429BD3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d)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contractantul</w:t>
      </w:r>
      <w:proofErr w:type="spellEnd"/>
      <w:r w:rsidRPr="009D1023">
        <w:rPr>
          <w:rFonts w:asciiTheme="minorHAnsi" w:hAnsiTheme="minorHAnsi" w:cstheme="minorHAnsi"/>
          <w:sz w:val="22"/>
          <w:szCs w:val="22"/>
          <w:lang w:val="en-US"/>
        </w:rPr>
        <w:t xml:space="preserve"> cu care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încheiat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înlocuit</w:t>
      </w:r>
      <w:proofErr w:type="spellEnd"/>
      <w:r w:rsidRPr="009D1023">
        <w:rPr>
          <w:rFonts w:asciiTheme="minorHAnsi" w:hAnsiTheme="minorHAnsi" w:cstheme="minorHAnsi"/>
          <w:sz w:val="22"/>
          <w:szCs w:val="22"/>
          <w:lang w:val="en-US"/>
        </w:rPr>
        <w:t xml:space="preserve"> de un </w:t>
      </w:r>
      <w:proofErr w:type="spellStart"/>
      <w:r w:rsidRPr="009D1023">
        <w:rPr>
          <w:rFonts w:asciiTheme="minorHAnsi" w:hAnsiTheme="minorHAnsi" w:cstheme="minorHAnsi"/>
          <w:sz w:val="22"/>
          <w:szCs w:val="22"/>
          <w:lang w:val="en-US"/>
        </w:rPr>
        <w:t>nou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situaţii</w:t>
      </w:r>
      <w:proofErr w:type="spellEnd"/>
      <w:r w:rsidRPr="009D1023">
        <w:rPr>
          <w:rFonts w:asciiTheme="minorHAnsi" w:hAnsiTheme="minorHAnsi" w:cstheme="minorHAnsi"/>
          <w:sz w:val="22"/>
          <w:szCs w:val="22"/>
          <w:lang w:val="en-US"/>
        </w:rPr>
        <w:t xml:space="preserve">:     </w:t>
      </w:r>
    </w:p>
    <w:p w14:paraId="6F1D716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revizuire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opţiuni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lit. a)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(2);    </w:t>
      </w:r>
    </w:p>
    <w:p w14:paraId="57945B8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w:t>
      </w:r>
      <w:proofErr w:type="spellStart"/>
      <w:r w:rsidRPr="009D1023">
        <w:rPr>
          <w:rFonts w:asciiTheme="minorHAnsi" w:hAnsiTheme="minorHAnsi" w:cstheme="minorHAnsi"/>
          <w:i/>
          <w:sz w:val="22"/>
          <w:szCs w:val="22"/>
          <w:lang w:val="en-US"/>
        </w:rPr>
        <w:t>drepturile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obligaţiile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rezultate</w:t>
      </w:r>
      <w:proofErr w:type="spellEnd"/>
      <w:r w:rsidRPr="009D1023">
        <w:rPr>
          <w:rFonts w:asciiTheme="minorHAnsi" w:hAnsiTheme="minorHAnsi" w:cstheme="minorHAnsi"/>
          <w:i/>
          <w:sz w:val="22"/>
          <w:szCs w:val="22"/>
          <w:lang w:val="en-US"/>
        </w:rPr>
        <w:t xml:space="preserve"> din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acordul-cadru</w:t>
      </w:r>
      <w:proofErr w:type="spellEnd"/>
      <w:r w:rsidRPr="009D1023">
        <w:rPr>
          <w:rFonts w:asciiTheme="minorHAnsi" w:hAnsiTheme="minorHAnsi" w:cstheme="minorHAnsi"/>
          <w:i/>
          <w:sz w:val="22"/>
          <w:szCs w:val="22"/>
          <w:lang w:val="en-US"/>
        </w:rPr>
        <w:t xml:space="preserve"> sunt </w:t>
      </w:r>
      <w:proofErr w:type="spellStart"/>
      <w:r w:rsidRPr="009D1023">
        <w:rPr>
          <w:rFonts w:asciiTheme="minorHAnsi" w:hAnsiTheme="minorHAnsi" w:cstheme="minorHAnsi"/>
          <w:i/>
          <w:sz w:val="22"/>
          <w:szCs w:val="22"/>
          <w:lang w:val="en-US"/>
        </w:rPr>
        <w:t>preluate</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succesiuni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universale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titlu</w:t>
      </w:r>
      <w:proofErr w:type="spellEnd"/>
      <w:r w:rsidRPr="009D1023">
        <w:rPr>
          <w:rFonts w:asciiTheme="minorHAnsi" w:hAnsiTheme="minorHAnsi" w:cstheme="minorHAnsi"/>
          <w:i/>
          <w:sz w:val="22"/>
          <w:szCs w:val="22"/>
          <w:lang w:val="en-US"/>
        </w:rPr>
        <w:t xml:space="preserve"> universal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cadrul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proces</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reorganizare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inclusiv</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fuziune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divizare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către</w:t>
      </w:r>
      <w:proofErr w:type="spellEnd"/>
      <w:r w:rsidRPr="009D1023">
        <w:rPr>
          <w:rFonts w:asciiTheme="minorHAnsi" w:hAnsiTheme="minorHAnsi" w:cstheme="minorHAnsi"/>
          <w:i/>
          <w:sz w:val="22"/>
          <w:szCs w:val="22"/>
          <w:lang w:val="en-US"/>
        </w:rPr>
        <w:t xml:space="preserve"> un alt operator economic care </w:t>
      </w:r>
      <w:proofErr w:type="spellStart"/>
      <w:r w:rsidRPr="009D1023">
        <w:rPr>
          <w:rFonts w:asciiTheme="minorHAnsi" w:hAnsiTheme="minorHAnsi" w:cstheme="minorHAnsi"/>
          <w:i/>
          <w:sz w:val="22"/>
          <w:szCs w:val="22"/>
          <w:lang w:val="en-US"/>
        </w:rPr>
        <w:t>îndeplineşte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criteriile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calificare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condiţia</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această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presupună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substanţiale</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să</w:t>
      </w:r>
      <w:proofErr w:type="spellEnd"/>
      <w:r w:rsidRPr="009D1023">
        <w:rPr>
          <w:rFonts w:asciiTheme="minorHAnsi" w:hAnsiTheme="minorHAnsi" w:cstheme="minorHAnsi"/>
          <w:i/>
          <w:sz w:val="22"/>
          <w:szCs w:val="22"/>
          <w:lang w:val="en-US"/>
        </w:rPr>
        <w:t xml:space="preserve"> nu se </w:t>
      </w:r>
      <w:proofErr w:type="spellStart"/>
      <w:r w:rsidRPr="009D1023">
        <w:rPr>
          <w:rFonts w:asciiTheme="minorHAnsi" w:hAnsiTheme="minorHAnsi" w:cstheme="minorHAnsi"/>
          <w:i/>
          <w:sz w:val="22"/>
          <w:szCs w:val="22"/>
          <w:lang w:val="en-US"/>
        </w:rPr>
        <w:t>realizeze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scopul</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eluda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aplicarea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prezenta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lege</w:t>
      </w:r>
      <w:proofErr w:type="spellEnd"/>
      <w:r w:rsidRPr="009D1023">
        <w:rPr>
          <w:rFonts w:asciiTheme="minorHAnsi" w:hAnsiTheme="minorHAnsi" w:cstheme="minorHAnsi"/>
          <w:i/>
          <w:sz w:val="22"/>
          <w:szCs w:val="22"/>
          <w:lang w:val="en-US"/>
        </w:rPr>
        <w:t xml:space="preserve">;     </w:t>
      </w:r>
    </w:p>
    <w:p w14:paraId="71872AA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(iii) la </w:t>
      </w:r>
      <w:proofErr w:type="spellStart"/>
      <w:r w:rsidRPr="009D1023">
        <w:rPr>
          <w:rFonts w:asciiTheme="minorHAnsi" w:hAnsiTheme="minorHAnsi" w:cstheme="minorHAnsi"/>
          <w:i/>
          <w:sz w:val="22"/>
          <w:szCs w:val="22"/>
          <w:lang w:val="en-US"/>
        </w:rPr>
        <w:t>încetarea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anticipată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principal </w:t>
      </w:r>
      <w:proofErr w:type="spellStart"/>
      <w:r w:rsidRPr="009D1023">
        <w:rPr>
          <w:rFonts w:asciiTheme="minorHAnsi" w:hAnsiTheme="minorHAnsi" w:cstheme="minorHAnsi"/>
          <w:i/>
          <w:sz w:val="22"/>
          <w:szCs w:val="22"/>
          <w:lang w:val="en-US"/>
        </w:rPr>
        <w:t>cesionează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încheiate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subcontractanţii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acestuia</w:t>
      </w:r>
      <w:proofErr w:type="spellEnd"/>
      <w:r w:rsidRPr="009D1023">
        <w:rPr>
          <w:rFonts w:asciiTheme="minorHAnsi" w:hAnsiTheme="minorHAnsi" w:cstheme="minorHAnsi"/>
          <w:i/>
          <w:sz w:val="22"/>
          <w:szCs w:val="22"/>
          <w:lang w:val="en-US"/>
        </w:rPr>
        <w:t xml:space="preserve">, ca </w:t>
      </w:r>
      <w:proofErr w:type="spellStart"/>
      <w:r w:rsidRPr="009D1023">
        <w:rPr>
          <w:rFonts w:asciiTheme="minorHAnsi" w:hAnsiTheme="minorHAnsi" w:cstheme="minorHAnsi"/>
          <w:i/>
          <w:sz w:val="22"/>
          <w:szCs w:val="22"/>
          <w:lang w:val="en-US"/>
        </w:rPr>
        <w:t>urmare</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clauze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revizuire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opţiuni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stabilite</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autoritatea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potrivit</w:t>
      </w:r>
      <w:proofErr w:type="spellEnd"/>
      <w:r w:rsidRPr="009D1023">
        <w:rPr>
          <w:rFonts w:asciiTheme="minorHAnsi" w:hAnsiTheme="minorHAnsi" w:cstheme="minorHAnsi"/>
          <w:i/>
          <w:sz w:val="22"/>
          <w:szCs w:val="22"/>
          <w:lang w:val="en-US"/>
        </w:rPr>
        <w:t xml:space="preserve"> lit. a);</w:t>
      </w:r>
      <w:r w:rsidRPr="009D1023">
        <w:rPr>
          <w:rFonts w:asciiTheme="minorHAnsi" w:hAnsiTheme="minorHAnsi" w:cstheme="minorHAnsi"/>
          <w:sz w:val="22"/>
          <w:szCs w:val="22"/>
          <w:lang w:val="en-US"/>
        </w:rPr>
        <w:t xml:space="preserve">     </w:t>
      </w:r>
    </w:p>
    <w:p w14:paraId="697CD4E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indiferent</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lor, nu sunt </w:t>
      </w:r>
      <w:proofErr w:type="spellStart"/>
      <w:r w:rsidRPr="009D1023">
        <w:rPr>
          <w:rFonts w:asciiTheme="minorHAnsi" w:hAnsiTheme="minorHAnsi" w:cstheme="minorHAnsi"/>
          <w:sz w:val="22"/>
          <w:szCs w:val="22"/>
          <w:lang w:val="en-US"/>
        </w:rPr>
        <w:t>substanţiale</w:t>
      </w:r>
      <w:proofErr w:type="spellEnd"/>
      <w:r w:rsidRPr="009D1023">
        <w:rPr>
          <w:rFonts w:asciiTheme="minorHAnsi" w:hAnsiTheme="minorHAnsi" w:cstheme="minorHAnsi"/>
          <w:sz w:val="22"/>
          <w:szCs w:val="22"/>
          <w:lang w:val="en-US"/>
        </w:rPr>
        <w:t xml:space="preserve">;    </w:t>
      </w:r>
    </w:p>
    <w:p w14:paraId="7500D2F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f)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3BAA7C9D"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pragurile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corespunzătoare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la art. 7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(1) din </w:t>
      </w:r>
      <w:proofErr w:type="spellStart"/>
      <w:r w:rsidRPr="009D1023">
        <w:rPr>
          <w:rFonts w:asciiTheme="minorHAnsi" w:hAnsiTheme="minorHAnsi" w:cstheme="minorHAnsi"/>
          <w:i/>
          <w:sz w:val="22"/>
          <w:szCs w:val="22"/>
          <w:lang w:val="en-US"/>
        </w:rPr>
        <w:t>Legea</w:t>
      </w:r>
      <w:proofErr w:type="spellEnd"/>
      <w:r w:rsidRPr="009D1023">
        <w:rPr>
          <w:rFonts w:asciiTheme="minorHAnsi" w:hAnsiTheme="minorHAnsi" w:cstheme="minorHAnsi"/>
          <w:i/>
          <w:sz w:val="22"/>
          <w:szCs w:val="22"/>
          <w:lang w:val="en-US"/>
        </w:rPr>
        <w:t xml:space="preserve"> 98/2016 a </w:t>
      </w:r>
      <w:proofErr w:type="spellStart"/>
      <w:r w:rsidRPr="009D1023">
        <w:rPr>
          <w:rFonts w:asciiTheme="minorHAnsi" w:hAnsiTheme="minorHAnsi" w:cstheme="minorHAnsi"/>
          <w:i/>
          <w:sz w:val="22"/>
          <w:szCs w:val="22"/>
          <w:lang w:val="en-US"/>
        </w:rPr>
        <w:t>achizițiilor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w:t>
      </w:r>
    </w:p>
    <w:p w14:paraId="167B6B1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(ii) </w:t>
      </w:r>
      <w:proofErr w:type="spellStart"/>
      <w:r w:rsidRPr="009D1023">
        <w:rPr>
          <w:rFonts w:asciiTheme="minorHAnsi" w:hAnsiTheme="minorHAnsi" w:cstheme="minorHAnsi"/>
          <w:i/>
          <w:sz w:val="22"/>
          <w:szCs w:val="22"/>
          <w:lang w:val="en-US"/>
        </w:rPr>
        <w:t>valoarea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este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10% din </w:t>
      </w:r>
      <w:proofErr w:type="spellStart"/>
      <w:r w:rsidRPr="009D1023">
        <w:rPr>
          <w:rFonts w:asciiTheme="minorHAnsi" w:hAnsiTheme="minorHAnsi" w:cstheme="minorHAnsi"/>
          <w:i/>
          <w:sz w:val="22"/>
          <w:szCs w:val="22"/>
          <w:lang w:val="en-US"/>
        </w:rPr>
        <w:t>preţul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servicii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produse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mai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mică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i/>
          <w:sz w:val="22"/>
          <w:szCs w:val="22"/>
          <w:lang w:val="en-US"/>
        </w:rPr>
        <w:lastRenderedPageBreak/>
        <w:t xml:space="preserve">15% din </w:t>
      </w:r>
      <w:proofErr w:type="spellStart"/>
      <w:r w:rsidRPr="009D1023">
        <w:rPr>
          <w:rFonts w:asciiTheme="minorHAnsi" w:hAnsiTheme="minorHAnsi" w:cstheme="minorHAnsi"/>
          <w:i/>
          <w:sz w:val="22"/>
          <w:szCs w:val="22"/>
          <w:lang w:val="en-US"/>
        </w:rPr>
        <w:t>preţul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lucrări</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17C7A22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a), </w:t>
      </w:r>
      <w:proofErr w:type="spellStart"/>
      <w:r w:rsidRPr="009D1023">
        <w:rPr>
          <w:rFonts w:asciiTheme="minorHAnsi" w:hAnsiTheme="minorHAnsi" w:cstheme="minorHAnsi"/>
          <w:sz w:val="22"/>
          <w:szCs w:val="22"/>
          <w:lang w:val="en-US"/>
        </w:rPr>
        <w:t>clauzele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revizuire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precizează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limitele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natura </w:t>
      </w:r>
      <w:proofErr w:type="spellStart"/>
      <w:r w:rsidRPr="009D1023">
        <w:rPr>
          <w:rFonts w:asciiTheme="minorHAnsi" w:hAnsiTheme="minorHAnsi" w:cstheme="minorHAnsi"/>
          <w:sz w:val="22"/>
          <w:szCs w:val="22"/>
          <w:lang w:val="en-US"/>
        </w:rPr>
        <w:t>eventualelor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precum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recurge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acestea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nu pot </w:t>
      </w:r>
      <w:proofErr w:type="spellStart"/>
      <w:r w:rsidRPr="009D1023">
        <w:rPr>
          <w:rFonts w:asciiTheme="minorHAnsi" w:hAnsiTheme="minorHAnsi" w:cstheme="minorHAnsi"/>
          <w:sz w:val="22"/>
          <w:szCs w:val="22"/>
          <w:lang w:val="en-US"/>
        </w:rPr>
        <w:t>stabili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opţiuni</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ar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afecta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caracterul</w:t>
      </w:r>
      <w:proofErr w:type="spellEnd"/>
      <w:r w:rsidRPr="009D1023">
        <w:rPr>
          <w:rFonts w:asciiTheme="minorHAnsi" w:hAnsiTheme="minorHAnsi" w:cstheme="minorHAnsi"/>
          <w:sz w:val="22"/>
          <w:szCs w:val="22"/>
          <w:lang w:val="en-US"/>
        </w:rPr>
        <w:t xml:space="preserve"> general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60A47B5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schimbarea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imposibilă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sunt </w:t>
      </w:r>
      <w:proofErr w:type="spellStart"/>
      <w:r w:rsidRPr="009D1023">
        <w:rPr>
          <w:rFonts w:asciiTheme="minorHAnsi" w:hAnsiTheme="minorHAnsi" w:cstheme="minorHAnsi"/>
          <w:sz w:val="22"/>
          <w:szCs w:val="22"/>
          <w:lang w:val="en-US"/>
        </w:rPr>
        <w:t>îndeplinite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mod </w:t>
      </w:r>
      <w:proofErr w:type="spellStart"/>
      <w:r w:rsidRPr="009D1023">
        <w:rPr>
          <w:rFonts w:asciiTheme="minorHAnsi" w:hAnsiTheme="minorHAnsi" w:cstheme="minorHAnsi"/>
          <w:sz w:val="22"/>
          <w:szCs w:val="22"/>
          <w:lang w:val="en-US"/>
        </w:rPr>
        <w:t>cumulativ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211DD7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nu </w:t>
      </w:r>
      <w:proofErr w:type="spellStart"/>
      <w:r w:rsidRPr="009D1023">
        <w:rPr>
          <w:rFonts w:asciiTheme="minorHAnsi" w:hAnsiTheme="minorHAnsi" w:cstheme="minorHAnsi"/>
          <w:i/>
          <w:sz w:val="22"/>
          <w:szCs w:val="22"/>
          <w:lang w:val="en-US"/>
        </w:rPr>
        <w:t>poate</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realizată</w:t>
      </w:r>
      <w:proofErr w:type="spellEnd"/>
      <w:r w:rsidRPr="009D1023">
        <w:rPr>
          <w:rFonts w:asciiTheme="minorHAnsi" w:hAnsiTheme="minorHAnsi" w:cstheme="minorHAnsi"/>
          <w:i/>
          <w:sz w:val="22"/>
          <w:szCs w:val="22"/>
          <w:lang w:val="en-US"/>
        </w:rPr>
        <w:t xml:space="preserve"> din motive </w:t>
      </w:r>
      <w:proofErr w:type="spellStart"/>
      <w:r w:rsidRPr="009D1023">
        <w:rPr>
          <w:rFonts w:asciiTheme="minorHAnsi" w:hAnsiTheme="minorHAnsi" w:cstheme="minorHAnsi"/>
          <w:i/>
          <w:sz w:val="22"/>
          <w:szCs w:val="22"/>
          <w:lang w:val="en-US"/>
        </w:rPr>
        <w:t>economice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tehnice</w:t>
      </w:r>
      <w:proofErr w:type="spellEnd"/>
      <w:r w:rsidRPr="009D1023">
        <w:rPr>
          <w:rFonts w:asciiTheme="minorHAnsi" w:hAnsiTheme="minorHAnsi" w:cstheme="minorHAnsi"/>
          <w:i/>
          <w:sz w:val="22"/>
          <w:szCs w:val="22"/>
          <w:lang w:val="en-US"/>
        </w:rPr>
        <w:t xml:space="preserve">, precum </w:t>
      </w:r>
      <w:proofErr w:type="spellStart"/>
      <w:r w:rsidRPr="009D1023">
        <w:rPr>
          <w:rFonts w:asciiTheme="minorHAnsi" w:hAnsiTheme="minorHAnsi" w:cstheme="minorHAnsi"/>
          <w:i/>
          <w:sz w:val="22"/>
          <w:szCs w:val="22"/>
          <w:lang w:val="en-US"/>
        </w:rPr>
        <w:t>cerinţe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privind</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interschimbabilitatea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interoperabilitatea</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echipamentele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serviciile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instalaţiile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existente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achiziţionate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cadrul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procedurii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iniţiale</w:t>
      </w:r>
      <w:proofErr w:type="spellEnd"/>
      <w:r w:rsidRPr="009D1023">
        <w:rPr>
          <w:rFonts w:asciiTheme="minorHAnsi" w:hAnsiTheme="minorHAnsi" w:cstheme="minorHAnsi"/>
          <w:i/>
          <w:sz w:val="22"/>
          <w:szCs w:val="22"/>
          <w:lang w:val="en-US"/>
        </w:rPr>
        <w:t xml:space="preserve">;     </w:t>
      </w:r>
    </w:p>
    <w:p w14:paraId="10D220B8"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w:t>
      </w:r>
      <w:proofErr w:type="spellStart"/>
      <w:r w:rsidRPr="009D1023">
        <w:rPr>
          <w:rFonts w:asciiTheme="minorHAnsi" w:hAnsiTheme="minorHAnsi" w:cstheme="minorHAnsi"/>
          <w:i/>
          <w:sz w:val="22"/>
          <w:szCs w:val="22"/>
          <w:lang w:val="en-US"/>
        </w:rPr>
        <w:t>schimbarea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cauza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autorităţii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dificultăţi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semnificative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creşterea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semnificativă</w:t>
      </w:r>
      <w:proofErr w:type="spellEnd"/>
      <w:r w:rsidRPr="009D1023">
        <w:rPr>
          <w:rFonts w:asciiTheme="minorHAnsi" w:hAnsiTheme="minorHAnsi" w:cstheme="minorHAnsi"/>
          <w:i/>
          <w:sz w:val="22"/>
          <w:szCs w:val="22"/>
          <w:lang w:val="en-US"/>
        </w:rPr>
        <w:t xml:space="preserve"> a </w:t>
      </w:r>
      <w:proofErr w:type="spellStart"/>
      <w:r w:rsidRPr="009D1023">
        <w:rPr>
          <w:rFonts w:asciiTheme="minorHAnsi" w:hAnsiTheme="minorHAnsi" w:cstheme="minorHAnsi"/>
          <w:i/>
          <w:sz w:val="22"/>
          <w:szCs w:val="22"/>
          <w:lang w:val="en-US"/>
        </w:rPr>
        <w:t>costurilor</w:t>
      </w:r>
      <w:proofErr w:type="spellEnd"/>
      <w:r w:rsidRPr="009D1023">
        <w:rPr>
          <w:rFonts w:asciiTheme="minorHAnsi" w:hAnsiTheme="minorHAnsi" w:cstheme="minorHAnsi"/>
          <w:i/>
          <w:sz w:val="22"/>
          <w:szCs w:val="22"/>
          <w:lang w:val="en-US"/>
        </w:rPr>
        <w:t xml:space="preserve">. </w:t>
      </w:r>
      <w:r w:rsidRPr="009D1023">
        <w:rPr>
          <w:rFonts w:asciiTheme="minorHAnsi" w:hAnsiTheme="minorHAnsi" w:cstheme="minorHAnsi"/>
          <w:sz w:val="22"/>
          <w:szCs w:val="22"/>
          <w:lang w:val="en-US"/>
        </w:rPr>
        <w:t xml:space="preserve">   </w:t>
      </w:r>
    </w:p>
    <w:p w14:paraId="683DFA9F"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(4)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efectuează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majorarea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cumulată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nu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depăşi</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w:t>
      </w:r>
      <w:proofErr w:type="spellEnd"/>
      <w:r w:rsidRPr="009D1023">
        <w:rPr>
          <w:rFonts w:asciiTheme="minorHAnsi" w:hAnsiTheme="minorHAnsi" w:cstheme="minorHAnsi"/>
          <w:sz w:val="22"/>
          <w:szCs w:val="22"/>
          <w:lang w:val="en-US"/>
        </w:rPr>
        <w:t xml:space="preserve"> de 50%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
    <w:p w14:paraId="2CC4A66A"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(5)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nu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conform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scopul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eludării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aplicării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prezenta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lege</w:t>
      </w:r>
      <w:proofErr w:type="spellEnd"/>
      <w:r w:rsidRPr="009D1023">
        <w:rPr>
          <w:rFonts w:asciiTheme="minorHAnsi" w:hAnsiTheme="minorHAnsi" w:cstheme="minorHAnsi"/>
          <w:sz w:val="22"/>
          <w:szCs w:val="22"/>
          <w:lang w:val="en-US"/>
        </w:rPr>
        <w:t xml:space="preserve">.     </w:t>
      </w:r>
    </w:p>
    <w:p w14:paraId="0F3105A1"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(6) </w:t>
      </w:r>
      <w:proofErr w:type="spellStart"/>
      <w:r w:rsidRPr="009D1023">
        <w:rPr>
          <w:rFonts w:asciiTheme="minorHAnsi" w:hAnsiTheme="minorHAnsi" w:cstheme="minorHAnsi"/>
          <w:sz w:val="22"/>
          <w:szCs w:val="22"/>
          <w:lang w:val="en-US"/>
        </w:rPr>
        <w:t>Autorităţile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modifică</w:t>
      </w:r>
      <w:proofErr w:type="spellEnd"/>
      <w:r w:rsidRPr="009D1023">
        <w:rPr>
          <w:rFonts w:asciiTheme="minorHAnsi" w:hAnsiTheme="minorHAnsi" w:cstheme="minorHAnsi"/>
          <w:sz w:val="22"/>
          <w:szCs w:val="22"/>
          <w:lang w:val="en-US"/>
        </w:rPr>
        <w:t xml:space="preserve"> un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c) au </w:t>
      </w:r>
      <w:proofErr w:type="spellStart"/>
      <w:r w:rsidRPr="009D1023">
        <w:rPr>
          <w:rFonts w:asciiTheme="minorHAnsi" w:hAnsiTheme="minorHAnsi" w:cstheme="minorHAnsi"/>
          <w:sz w:val="22"/>
          <w:szCs w:val="22"/>
          <w:lang w:val="en-US"/>
        </w:rPr>
        <w:t>obligaţia</w:t>
      </w:r>
      <w:proofErr w:type="spellEnd"/>
      <w:r w:rsidRPr="009D1023">
        <w:rPr>
          <w:rFonts w:asciiTheme="minorHAnsi" w:hAnsiTheme="minorHAnsi" w:cstheme="minorHAnsi"/>
          <w:sz w:val="22"/>
          <w:szCs w:val="22"/>
          <w:lang w:val="en-US"/>
        </w:rPr>
        <w:t xml:space="preserve"> de a publica un </w:t>
      </w:r>
      <w:proofErr w:type="spellStart"/>
      <w:r w:rsidRPr="009D1023">
        <w:rPr>
          <w:rFonts w:asciiTheme="minorHAnsi" w:hAnsiTheme="minorHAnsi" w:cstheme="minorHAnsi"/>
          <w:sz w:val="22"/>
          <w:szCs w:val="22"/>
          <w:lang w:val="en-US"/>
        </w:rPr>
        <w:t>anunţ</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acest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Jurnalul </w:t>
      </w:r>
      <w:proofErr w:type="spellStart"/>
      <w:r w:rsidRPr="009D1023">
        <w:rPr>
          <w:rFonts w:asciiTheme="minorHAnsi" w:hAnsiTheme="minorHAnsi" w:cstheme="minorHAnsi"/>
          <w:sz w:val="22"/>
          <w:szCs w:val="22"/>
          <w:lang w:val="en-US"/>
        </w:rPr>
        <w:t>Oficial</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Uniunii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Europene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nivel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naţional</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respectarea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formularului</w:t>
      </w:r>
      <w:proofErr w:type="spellEnd"/>
      <w:r w:rsidRPr="009D1023">
        <w:rPr>
          <w:rFonts w:asciiTheme="minorHAnsi" w:hAnsiTheme="minorHAnsi" w:cstheme="minorHAnsi"/>
          <w:sz w:val="22"/>
          <w:szCs w:val="22"/>
          <w:lang w:val="en-US"/>
        </w:rPr>
        <w:t xml:space="preserve">-standard </w:t>
      </w:r>
      <w:proofErr w:type="spellStart"/>
      <w:r w:rsidRPr="009D1023">
        <w:rPr>
          <w:rFonts w:asciiTheme="minorHAnsi" w:hAnsiTheme="minorHAnsi" w:cstheme="minorHAnsi"/>
          <w:sz w:val="22"/>
          <w:szCs w:val="22"/>
          <w:lang w:val="en-US"/>
        </w:rPr>
        <w:t>stabilit</w:t>
      </w:r>
      <w:proofErr w:type="spellEnd"/>
      <w:r w:rsidRPr="009D1023">
        <w:rPr>
          <w:rFonts w:asciiTheme="minorHAnsi" w:hAnsiTheme="minorHAnsi" w:cstheme="minorHAnsi"/>
          <w:sz w:val="22"/>
          <w:szCs w:val="22"/>
          <w:lang w:val="en-US"/>
        </w:rPr>
        <w:t xml:space="preserve"> de Comisia </w:t>
      </w:r>
      <w:proofErr w:type="spellStart"/>
      <w:r w:rsidRPr="009D1023">
        <w:rPr>
          <w:rFonts w:asciiTheme="minorHAnsi" w:hAnsiTheme="minorHAnsi" w:cstheme="minorHAnsi"/>
          <w:sz w:val="22"/>
          <w:szCs w:val="22"/>
          <w:lang w:val="en-US"/>
        </w:rPr>
        <w:t>Europeană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temeiul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art. 51 </w:t>
      </w:r>
      <w:proofErr w:type="gramStart"/>
      <w:r w:rsidRPr="009D1023">
        <w:rPr>
          <w:rFonts w:asciiTheme="minorHAnsi" w:hAnsiTheme="minorHAnsi" w:cstheme="minorHAnsi"/>
          <w:sz w:val="22"/>
          <w:szCs w:val="22"/>
          <w:lang w:val="en-US"/>
        </w:rPr>
        <w:t>din</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Directiva</w:t>
      </w:r>
      <w:proofErr w:type="spellEnd"/>
      <w:r w:rsidRPr="009D1023">
        <w:rPr>
          <w:rFonts w:asciiTheme="minorHAnsi" w:hAnsiTheme="minorHAnsi" w:cstheme="minorHAnsi"/>
          <w:sz w:val="22"/>
          <w:szCs w:val="22"/>
          <w:lang w:val="en-US"/>
        </w:rPr>
        <w:t xml:space="preserve"> 2014/24/UE a </w:t>
      </w:r>
      <w:proofErr w:type="spellStart"/>
      <w:r w:rsidRPr="009D1023">
        <w:rPr>
          <w:rFonts w:asciiTheme="minorHAnsi" w:hAnsiTheme="minorHAnsi" w:cstheme="minorHAnsi"/>
          <w:sz w:val="22"/>
          <w:szCs w:val="22"/>
          <w:lang w:val="en-US"/>
        </w:rPr>
        <w:t>Parlamentului</w:t>
      </w:r>
      <w:proofErr w:type="spellEnd"/>
      <w:r w:rsidRPr="009D1023">
        <w:rPr>
          <w:rFonts w:asciiTheme="minorHAnsi" w:hAnsiTheme="minorHAnsi" w:cstheme="minorHAnsi"/>
          <w:sz w:val="22"/>
          <w:szCs w:val="22"/>
          <w:lang w:val="en-US"/>
        </w:rPr>
        <w:t xml:space="preserve"> European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Consiliului</w:t>
      </w:r>
      <w:proofErr w:type="spellEnd"/>
      <w:r w:rsidRPr="009D1023">
        <w:rPr>
          <w:rFonts w:asciiTheme="minorHAnsi" w:hAnsiTheme="minorHAnsi" w:cstheme="minorHAnsi"/>
          <w:sz w:val="22"/>
          <w:szCs w:val="22"/>
          <w:lang w:val="en-US"/>
        </w:rPr>
        <w:t xml:space="preserve"> din 26 </w:t>
      </w:r>
      <w:proofErr w:type="spellStart"/>
      <w:r w:rsidRPr="009D1023">
        <w:rPr>
          <w:rFonts w:asciiTheme="minorHAnsi" w:hAnsiTheme="minorHAnsi" w:cstheme="minorHAnsi"/>
          <w:sz w:val="22"/>
          <w:szCs w:val="22"/>
          <w:lang w:val="en-US"/>
        </w:rPr>
        <w:t>februarie</w:t>
      </w:r>
      <w:proofErr w:type="spellEnd"/>
      <w:r w:rsidRPr="009D1023">
        <w:rPr>
          <w:rFonts w:asciiTheme="minorHAnsi" w:hAnsiTheme="minorHAnsi" w:cstheme="minorHAnsi"/>
          <w:sz w:val="22"/>
          <w:szCs w:val="22"/>
          <w:lang w:val="en-US"/>
        </w:rPr>
        <w:t xml:space="preserve"> 2014.     </w:t>
      </w:r>
    </w:p>
    <w:p w14:paraId="66B1B226"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(7) O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perioada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considerată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substanţială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este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îndeplinită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puţin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dintre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următoarele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w:t>
      </w:r>
      <w:proofErr w:type="spellEnd"/>
      <w:r w:rsidRPr="009D1023">
        <w:rPr>
          <w:rFonts w:asciiTheme="minorHAnsi" w:hAnsiTheme="minorHAnsi" w:cstheme="minorHAnsi"/>
          <w:sz w:val="22"/>
          <w:szCs w:val="22"/>
          <w:lang w:val="en-US"/>
        </w:rPr>
        <w:t xml:space="preserve">:     </w:t>
      </w:r>
    </w:p>
    <w:p w14:paraId="4A0C52A4"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a)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introduce </w:t>
      </w:r>
      <w:proofErr w:type="spellStart"/>
      <w:r w:rsidRPr="009D1023">
        <w:rPr>
          <w:rFonts w:asciiTheme="minorHAnsi" w:hAnsiTheme="minorHAnsi" w:cstheme="minorHAnsi"/>
          <w:i/>
          <w:sz w:val="22"/>
          <w:szCs w:val="22"/>
          <w:lang w:val="en-US"/>
        </w:rPr>
        <w:t>condiţii</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dacă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incluse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permis</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candidaţi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selectaţi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acceptarea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unei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oferte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acceptată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ar</w:t>
      </w:r>
      <w:proofErr w:type="spellEnd"/>
      <w:r w:rsidRPr="009D1023">
        <w:rPr>
          <w:rFonts w:asciiTheme="minorHAnsi" w:hAnsiTheme="minorHAnsi" w:cstheme="minorHAnsi"/>
          <w:i/>
          <w:sz w:val="22"/>
          <w:szCs w:val="22"/>
          <w:lang w:val="en-US"/>
        </w:rPr>
        <w:t xml:space="preserve"> fi </w:t>
      </w:r>
      <w:proofErr w:type="spellStart"/>
      <w:r w:rsidRPr="009D1023">
        <w:rPr>
          <w:rFonts w:asciiTheme="minorHAnsi" w:hAnsiTheme="minorHAnsi" w:cstheme="minorHAnsi"/>
          <w:i/>
          <w:sz w:val="22"/>
          <w:szCs w:val="22"/>
          <w:lang w:val="en-US"/>
        </w:rPr>
        <w:t>atras</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alţi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participanţi</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procedura</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atribuire</w:t>
      </w:r>
      <w:proofErr w:type="spellEnd"/>
      <w:r w:rsidRPr="009D1023">
        <w:rPr>
          <w:rFonts w:asciiTheme="minorHAnsi" w:hAnsiTheme="minorHAnsi" w:cstheme="minorHAnsi"/>
          <w:i/>
          <w:sz w:val="22"/>
          <w:szCs w:val="22"/>
          <w:lang w:val="en-US"/>
        </w:rPr>
        <w:t xml:space="preserve">;    </w:t>
      </w:r>
    </w:p>
    <w:p w14:paraId="55CB3A9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b)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schimbă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echilibrul</w:t>
      </w:r>
      <w:proofErr w:type="spellEnd"/>
      <w:r w:rsidRPr="009D1023">
        <w:rPr>
          <w:rFonts w:asciiTheme="minorHAnsi" w:hAnsiTheme="minorHAnsi" w:cstheme="minorHAnsi"/>
          <w:i/>
          <w:sz w:val="22"/>
          <w:szCs w:val="22"/>
          <w:lang w:val="en-US"/>
        </w:rPr>
        <w:t xml:space="preserve"> economic al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favoarea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contractantului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într</w:t>
      </w:r>
      <w:proofErr w:type="spellEnd"/>
      <w:r w:rsidRPr="009D1023">
        <w:rPr>
          <w:rFonts w:asciiTheme="minorHAnsi" w:hAnsiTheme="minorHAnsi" w:cstheme="minorHAnsi"/>
          <w:i/>
          <w:sz w:val="22"/>
          <w:szCs w:val="22"/>
          <w:lang w:val="en-US"/>
        </w:rPr>
        <w:t xml:space="preserve">-un mod care nu a </w:t>
      </w:r>
      <w:proofErr w:type="spellStart"/>
      <w:r w:rsidRPr="009D1023">
        <w:rPr>
          <w:rFonts w:asciiTheme="minorHAnsi" w:hAnsiTheme="minorHAnsi" w:cstheme="minorHAnsi"/>
          <w:i/>
          <w:sz w:val="22"/>
          <w:szCs w:val="22"/>
          <w:lang w:val="en-US"/>
        </w:rPr>
        <w:t>fost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acordul-cadru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
    <w:p w14:paraId="7092901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c) </w:t>
      </w:r>
      <w:proofErr w:type="spellStart"/>
      <w:r w:rsidRPr="009D1023">
        <w:rPr>
          <w:rFonts w:asciiTheme="minorHAnsi" w:hAnsiTheme="minorHAnsi" w:cstheme="minorHAnsi"/>
          <w:i/>
          <w:sz w:val="22"/>
          <w:szCs w:val="22"/>
          <w:lang w:val="en-US"/>
        </w:rPr>
        <w:t>modificarea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extinde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mod </w:t>
      </w:r>
      <w:proofErr w:type="spellStart"/>
      <w:r w:rsidRPr="009D1023">
        <w:rPr>
          <w:rFonts w:asciiTheme="minorHAnsi" w:hAnsiTheme="minorHAnsi" w:cstheme="minorHAnsi"/>
          <w:i/>
          <w:sz w:val="22"/>
          <w:szCs w:val="22"/>
          <w:lang w:val="en-US"/>
        </w:rPr>
        <w:t>considerabil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obiectul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contractului</w:t>
      </w:r>
      <w:proofErr w:type="spellEnd"/>
      <w:r w:rsidRPr="009D1023">
        <w:rPr>
          <w:rFonts w:asciiTheme="minorHAnsi" w:hAnsiTheme="minorHAnsi" w:cstheme="minorHAnsi"/>
          <w:i/>
          <w:sz w:val="22"/>
          <w:szCs w:val="22"/>
          <w:lang w:val="en-US"/>
        </w:rPr>
        <w:t xml:space="preserve"> de </w:t>
      </w:r>
      <w:proofErr w:type="spellStart"/>
      <w:r w:rsidRPr="009D1023">
        <w:rPr>
          <w:rFonts w:asciiTheme="minorHAnsi" w:hAnsiTheme="minorHAnsi" w:cstheme="minorHAnsi"/>
          <w:i/>
          <w:sz w:val="22"/>
          <w:szCs w:val="22"/>
          <w:lang w:val="en-US"/>
        </w:rPr>
        <w:t>achiziţie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publică</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acorduluicadru</w:t>
      </w:r>
      <w:proofErr w:type="spellEnd"/>
      <w:r w:rsidRPr="009D1023">
        <w:rPr>
          <w:rFonts w:asciiTheme="minorHAnsi" w:hAnsiTheme="minorHAnsi" w:cstheme="minorHAnsi"/>
          <w:i/>
          <w:sz w:val="22"/>
          <w:szCs w:val="22"/>
          <w:lang w:val="en-US"/>
        </w:rPr>
        <w:t xml:space="preserve">;     </w:t>
      </w:r>
    </w:p>
    <w:p w14:paraId="41AF6E4B"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i/>
          <w:sz w:val="22"/>
          <w:szCs w:val="22"/>
          <w:lang w:val="en-US"/>
        </w:rPr>
        <w:t xml:space="preserve">d) un </w:t>
      </w:r>
      <w:proofErr w:type="spellStart"/>
      <w:r w:rsidRPr="009D1023">
        <w:rPr>
          <w:rFonts w:asciiTheme="minorHAnsi" w:hAnsiTheme="minorHAnsi" w:cstheme="minorHAnsi"/>
          <w:i/>
          <w:sz w:val="22"/>
          <w:szCs w:val="22"/>
          <w:lang w:val="en-US"/>
        </w:rPr>
        <w:t>nou</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înlocuieşte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contractantul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iniţial</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cazuri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decât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prevăzute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(11).     </w:t>
      </w:r>
    </w:p>
    <w:p w14:paraId="02271149"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(8) </w:t>
      </w:r>
      <w:proofErr w:type="spellStart"/>
      <w:r w:rsidRPr="009D1023">
        <w:rPr>
          <w:rFonts w:asciiTheme="minorHAnsi" w:hAnsiTheme="minorHAnsi" w:cstheme="minorHAnsi"/>
          <w:sz w:val="22"/>
          <w:szCs w:val="22"/>
          <w:lang w:val="en-US"/>
        </w:rPr>
        <w:t>Modificarea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(7) nu </w:t>
      </w:r>
      <w:proofErr w:type="spellStart"/>
      <w:r w:rsidRPr="009D1023">
        <w:rPr>
          <w:rFonts w:asciiTheme="minorHAnsi" w:hAnsiTheme="minorHAnsi" w:cstheme="minorHAnsi"/>
          <w:sz w:val="22"/>
          <w:szCs w:val="22"/>
          <w:lang w:val="en-US"/>
        </w:rPr>
        <w:t>poate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aduce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atingere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naturii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generale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sau</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w:t>
      </w:r>
    </w:p>
    <w:p w14:paraId="2FCECF6C"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(9)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(8),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care se </w:t>
      </w:r>
      <w:proofErr w:type="spellStart"/>
      <w:r w:rsidRPr="009D1023">
        <w:rPr>
          <w:rFonts w:asciiTheme="minorHAnsi" w:hAnsiTheme="minorHAnsi" w:cstheme="minorHAnsi"/>
          <w:sz w:val="22"/>
          <w:szCs w:val="22"/>
          <w:lang w:val="en-US"/>
        </w:rPr>
        <w:t>efectuează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mai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multe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determina</w:t>
      </w:r>
      <w:proofErr w:type="spellEnd"/>
      <w:r w:rsidRPr="009D1023">
        <w:rPr>
          <w:rFonts w:asciiTheme="minorHAnsi" w:hAnsiTheme="minorHAnsi" w:cstheme="minorHAnsi"/>
          <w:sz w:val="22"/>
          <w:szCs w:val="22"/>
          <w:lang w:val="en-US"/>
        </w:rPr>
        <w:t xml:space="preserve"> pe </w:t>
      </w:r>
      <w:proofErr w:type="spellStart"/>
      <w:r w:rsidRPr="009D1023">
        <w:rPr>
          <w:rFonts w:asciiTheme="minorHAnsi" w:hAnsiTheme="minorHAnsi" w:cstheme="minorHAnsi"/>
          <w:sz w:val="22"/>
          <w:szCs w:val="22"/>
          <w:lang w:val="en-US"/>
        </w:rPr>
        <w:t>baza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valorii</w:t>
      </w:r>
      <w:proofErr w:type="spellEnd"/>
      <w:r w:rsidRPr="009D1023">
        <w:rPr>
          <w:rFonts w:asciiTheme="minorHAnsi" w:hAnsiTheme="minorHAnsi" w:cstheme="minorHAnsi"/>
          <w:sz w:val="22"/>
          <w:szCs w:val="22"/>
          <w:lang w:val="en-US"/>
        </w:rPr>
        <w:t xml:space="preserve"> nete cumulate a </w:t>
      </w:r>
      <w:proofErr w:type="spellStart"/>
      <w:r w:rsidRPr="009D1023">
        <w:rPr>
          <w:rFonts w:asciiTheme="minorHAnsi" w:hAnsiTheme="minorHAnsi" w:cstheme="minorHAnsi"/>
          <w:sz w:val="22"/>
          <w:szCs w:val="22"/>
          <w:lang w:val="en-US"/>
        </w:rPr>
        <w:t>modificărilor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succesive</w:t>
      </w:r>
      <w:proofErr w:type="spellEnd"/>
      <w:r w:rsidRPr="009D1023">
        <w:rPr>
          <w:rFonts w:asciiTheme="minorHAnsi" w:hAnsiTheme="minorHAnsi" w:cstheme="minorHAnsi"/>
          <w:sz w:val="22"/>
          <w:szCs w:val="22"/>
          <w:lang w:val="en-US"/>
        </w:rPr>
        <w:t xml:space="preserve">.     </w:t>
      </w:r>
    </w:p>
    <w:p w14:paraId="2BF83B0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(10) </w:t>
      </w:r>
      <w:proofErr w:type="spellStart"/>
      <w:r w:rsidRPr="009D1023">
        <w:rPr>
          <w:rFonts w:asciiTheme="minorHAnsi" w:hAnsiTheme="minorHAnsi" w:cstheme="minorHAnsi"/>
          <w:sz w:val="22"/>
          <w:szCs w:val="22"/>
          <w:lang w:val="en-US"/>
        </w:rPr>
        <w:t>Pentru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calcularea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menţionat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lit. b) pct. (iii), lit. c) pct. (iii)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la lit. f) se </w:t>
      </w:r>
      <w:proofErr w:type="spellStart"/>
      <w:r w:rsidRPr="009D1023">
        <w:rPr>
          <w:rFonts w:asciiTheme="minorHAnsi" w:hAnsiTheme="minorHAnsi" w:cstheme="minorHAnsi"/>
          <w:sz w:val="22"/>
          <w:szCs w:val="22"/>
          <w:lang w:val="en-US"/>
        </w:rPr>
        <w:t>va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utiliza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preţul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actualizat</w:t>
      </w:r>
      <w:proofErr w:type="spellEnd"/>
      <w:r w:rsidRPr="009D1023">
        <w:rPr>
          <w:rFonts w:asciiTheme="minorHAnsi" w:hAnsiTheme="minorHAnsi" w:cstheme="minorHAnsi"/>
          <w:sz w:val="22"/>
          <w:szCs w:val="22"/>
          <w:lang w:val="en-US"/>
        </w:rPr>
        <w:t xml:space="preserve">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acordului-cadru</w:t>
      </w:r>
      <w:proofErr w:type="spellEnd"/>
      <w:r w:rsidRPr="009D1023">
        <w:rPr>
          <w:rFonts w:asciiTheme="minorHAnsi" w:hAnsiTheme="minorHAnsi" w:cstheme="minorHAnsi"/>
          <w:sz w:val="22"/>
          <w:szCs w:val="22"/>
          <w:lang w:val="en-US"/>
        </w:rPr>
        <w:t xml:space="preserve">, care </w:t>
      </w:r>
      <w:proofErr w:type="spellStart"/>
      <w:r w:rsidRPr="009D1023">
        <w:rPr>
          <w:rFonts w:asciiTheme="minorHAnsi" w:hAnsiTheme="minorHAnsi" w:cstheme="minorHAnsi"/>
          <w:sz w:val="22"/>
          <w:szCs w:val="22"/>
          <w:lang w:val="en-US"/>
        </w:rPr>
        <w:t>constituie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valoarea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referinţă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atunci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când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include o </w:t>
      </w:r>
      <w:proofErr w:type="spellStart"/>
      <w:r w:rsidRPr="009D1023">
        <w:rPr>
          <w:rFonts w:asciiTheme="minorHAnsi" w:hAnsiTheme="minorHAnsi" w:cstheme="minorHAnsi"/>
          <w:sz w:val="22"/>
          <w:szCs w:val="22"/>
          <w:lang w:val="en-US"/>
        </w:rPr>
        <w:t>clauză</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indexare</w:t>
      </w:r>
      <w:proofErr w:type="spellEnd"/>
      <w:r w:rsidRPr="009D1023">
        <w:rPr>
          <w:rFonts w:asciiTheme="minorHAnsi" w:hAnsiTheme="minorHAnsi" w:cstheme="minorHAnsi"/>
          <w:sz w:val="22"/>
          <w:szCs w:val="22"/>
          <w:lang w:val="en-US"/>
        </w:rPr>
        <w:t xml:space="preserve">.    </w:t>
      </w:r>
    </w:p>
    <w:p w14:paraId="6CFD4F63"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 (11)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sensul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articol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natură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generală</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înţelege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obiectivele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urmărite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realizarea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achiziţiei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obiectul</w:t>
      </w:r>
      <w:proofErr w:type="spellEnd"/>
      <w:r w:rsidRPr="009D1023">
        <w:rPr>
          <w:rFonts w:asciiTheme="minorHAnsi" w:hAnsiTheme="minorHAnsi" w:cstheme="minorHAnsi"/>
          <w:sz w:val="22"/>
          <w:szCs w:val="22"/>
          <w:lang w:val="en-US"/>
        </w:rPr>
        <w:t xml:space="preserve"> principal al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lastRenderedPageBreak/>
        <w:t>drepturile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inclusiv</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principalele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cerinţe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calitate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performanţă</w:t>
      </w:r>
      <w:proofErr w:type="spellEnd"/>
      <w:r w:rsidRPr="009D1023">
        <w:rPr>
          <w:rFonts w:asciiTheme="minorHAnsi" w:hAnsiTheme="minorHAnsi" w:cstheme="minorHAnsi"/>
          <w:sz w:val="22"/>
          <w:szCs w:val="22"/>
          <w:lang w:val="en-US"/>
        </w:rPr>
        <w:t xml:space="preserve">.     </w:t>
      </w:r>
    </w:p>
    <w:p w14:paraId="4CDB6C9E" w14:textId="77777777" w:rsidR="009D1023" w:rsidRPr="009D1023" w:rsidRDefault="009D1023" w:rsidP="00A06BD4">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(12) Prin </w:t>
      </w:r>
      <w:proofErr w:type="spellStart"/>
      <w:r w:rsidRPr="009D1023">
        <w:rPr>
          <w:rFonts w:asciiTheme="minorHAnsi" w:hAnsiTheme="minorHAnsi" w:cstheme="minorHAnsi"/>
          <w:sz w:val="22"/>
          <w:szCs w:val="22"/>
          <w:lang w:val="en-US"/>
        </w:rPr>
        <w:t>normele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metodologice</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aplicare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prezentei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w:t>
      </w:r>
      <w:proofErr w:type="spellEnd"/>
      <w:r w:rsidRPr="009D1023">
        <w:rPr>
          <w:rFonts w:asciiTheme="minorHAnsi" w:hAnsiTheme="minorHAnsi" w:cstheme="minorHAnsi"/>
          <w:sz w:val="22"/>
          <w:szCs w:val="22"/>
          <w:lang w:val="en-US"/>
        </w:rPr>
        <w:t xml:space="preserve"> se </w:t>
      </w:r>
      <w:proofErr w:type="spellStart"/>
      <w:r w:rsidRPr="009D1023">
        <w:rPr>
          <w:rFonts w:asciiTheme="minorHAnsi" w:hAnsiTheme="minorHAnsi" w:cstheme="minorHAnsi"/>
          <w:sz w:val="22"/>
          <w:szCs w:val="22"/>
          <w:lang w:val="en-US"/>
        </w:rPr>
        <w:t>stabilesc</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sarcina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autorit</w:t>
      </w:r>
      <w:r w:rsidR="00F019C8">
        <w:rPr>
          <w:rFonts w:asciiTheme="minorHAnsi" w:hAnsiTheme="minorHAnsi" w:cstheme="minorHAnsi"/>
          <w:sz w:val="22"/>
          <w:szCs w:val="22"/>
          <w:lang w:val="en-US"/>
        </w:rPr>
        <w:t>mana</w:t>
      </w:r>
      <w:r w:rsidRPr="009D1023">
        <w:rPr>
          <w:rFonts w:asciiTheme="minorHAnsi" w:hAnsiTheme="minorHAnsi" w:cstheme="minorHAnsi"/>
          <w:sz w:val="22"/>
          <w:szCs w:val="22"/>
          <w:lang w:val="en-US"/>
        </w:rPr>
        <w:t>ăţii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obligaţii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notificare</w:t>
      </w:r>
      <w:proofErr w:type="spellEnd"/>
      <w:r w:rsidRPr="009D1023">
        <w:rPr>
          <w:rFonts w:asciiTheme="minorHAnsi" w:hAnsiTheme="minorHAnsi" w:cstheme="minorHAnsi"/>
          <w:sz w:val="22"/>
          <w:szCs w:val="22"/>
          <w:lang w:val="en-US"/>
        </w:rPr>
        <w:t xml:space="preserve"> </w:t>
      </w:r>
      <w:proofErr w:type="gramStart"/>
      <w:r w:rsidRPr="009D1023">
        <w:rPr>
          <w:rFonts w:asciiTheme="minorHAnsi" w:hAnsiTheme="minorHAnsi" w:cstheme="minorHAnsi"/>
          <w:sz w:val="22"/>
          <w:szCs w:val="22"/>
          <w:lang w:val="en-US"/>
        </w:rPr>
        <w:t>a</w:t>
      </w:r>
      <w:proofErr w:type="gram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instituţiei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responsabile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controlul</w:t>
      </w:r>
      <w:proofErr w:type="spellEnd"/>
      <w:r w:rsidRPr="009D1023">
        <w:rPr>
          <w:rFonts w:asciiTheme="minorHAnsi" w:hAnsiTheme="minorHAnsi" w:cstheme="minorHAnsi"/>
          <w:sz w:val="22"/>
          <w:szCs w:val="22"/>
          <w:lang w:val="en-US"/>
        </w:rPr>
        <w:t xml:space="preserve"> ex-ante </w:t>
      </w:r>
      <w:proofErr w:type="spellStart"/>
      <w:r w:rsidRPr="009D1023">
        <w:rPr>
          <w:rFonts w:asciiTheme="minorHAnsi" w:hAnsiTheme="minorHAnsi" w:cstheme="minorHAnsi"/>
          <w:sz w:val="22"/>
          <w:szCs w:val="22"/>
          <w:lang w:val="en-US"/>
        </w:rPr>
        <w:t>privind</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intenţia</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efectua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modificări</w:t>
      </w:r>
      <w:proofErr w:type="spellEnd"/>
      <w:r w:rsidRPr="009D1023">
        <w:rPr>
          <w:rFonts w:asciiTheme="minorHAnsi" w:hAnsiTheme="minorHAnsi" w:cstheme="minorHAnsi"/>
          <w:sz w:val="22"/>
          <w:szCs w:val="22"/>
          <w:lang w:val="en-US"/>
        </w:rPr>
        <w:t xml:space="preserve"> ale </w:t>
      </w:r>
      <w:proofErr w:type="spellStart"/>
      <w:r w:rsidRPr="009D1023">
        <w:rPr>
          <w:rFonts w:asciiTheme="minorHAnsi" w:hAnsiTheme="minorHAnsi" w:cstheme="minorHAnsi"/>
          <w:sz w:val="22"/>
          <w:szCs w:val="22"/>
          <w:lang w:val="en-US"/>
        </w:rPr>
        <w:t>contractelor</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w:t>
      </w:r>
      <w:proofErr w:type="spellStart"/>
      <w:r w:rsidRPr="009D1023">
        <w:rPr>
          <w:rFonts w:asciiTheme="minorHAnsi" w:hAnsiTheme="minorHAnsi" w:cstheme="minorHAnsi"/>
          <w:sz w:val="22"/>
          <w:szCs w:val="22"/>
          <w:lang w:val="en-US"/>
        </w:rPr>
        <w:t>acordurilor-cadru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prezentului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articol</w:t>
      </w:r>
      <w:proofErr w:type="spellEnd"/>
      <w:r w:rsidRPr="009D1023">
        <w:rPr>
          <w:rFonts w:asciiTheme="minorHAnsi" w:hAnsiTheme="minorHAnsi" w:cstheme="minorHAnsi"/>
          <w:sz w:val="22"/>
          <w:szCs w:val="22"/>
          <w:lang w:val="en-US"/>
        </w:rPr>
        <w:t xml:space="preserve">.     </w:t>
      </w:r>
    </w:p>
    <w:p w14:paraId="18E2D9B8" w14:textId="77777777" w:rsid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p>
    <w:p w14:paraId="51C72609" w14:textId="77777777" w:rsidR="009D1023" w:rsidRPr="009D1023" w:rsidRDefault="009D1023" w:rsidP="009D1023">
      <w:pPr>
        <w:spacing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r>
      <w:r w:rsidRPr="009D1023">
        <w:rPr>
          <w:rFonts w:asciiTheme="minorHAnsi" w:hAnsiTheme="minorHAnsi" w:cstheme="minorHAnsi"/>
          <w:sz w:val="22"/>
          <w:szCs w:val="22"/>
          <w:lang w:val="en-US"/>
        </w:rPr>
        <w:t xml:space="preserve">5.3.2. (1) Orice </w:t>
      </w:r>
      <w:proofErr w:type="spellStart"/>
      <w:r w:rsidRPr="009D1023">
        <w:rPr>
          <w:rFonts w:asciiTheme="minorHAnsi" w:hAnsiTheme="minorHAnsi" w:cstheme="minorHAnsi"/>
          <w:sz w:val="22"/>
          <w:szCs w:val="22"/>
          <w:lang w:val="en-US"/>
        </w:rPr>
        <w:t>modificare</w:t>
      </w:r>
      <w:proofErr w:type="spellEnd"/>
      <w:r w:rsidRPr="009D1023">
        <w:rPr>
          <w:rFonts w:asciiTheme="minorHAnsi" w:hAnsiTheme="minorHAnsi" w:cstheme="minorHAnsi"/>
          <w:sz w:val="22"/>
          <w:szCs w:val="22"/>
          <w:lang w:val="en-US"/>
        </w:rPr>
        <w:t xml:space="preserve"> a </w:t>
      </w:r>
      <w:proofErr w:type="spellStart"/>
      <w:r w:rsidRPr="009D1023">
        <w:rPr>
          <w:rFonts w:asciiTheme="minorHAnsi" w:hAnsiTheme="minorHAnsi" w:cstheme="minorHAnsi"/>
          <w:sz w:val="22"/>
          <w:szCs w:val="22"/>
          <w:lang w:val="en-US"/>
        </w:rPr>
        <w:t>unui</w:t>
      </w:r>
      <w:proofErr w:type="spellEnd"/>
      <w:r w:rsidRPr="009D1023">
        <w:rPr>
          <w:rFonts w:asciiTheme="minorHAnsi" w:hAnsiTheme="minorHAnsi" w:cstheme="minorHAnsi"/>
          <w:sz w:val="22"/>
          <w:szCs w:val="22"/>
          <w:lang w:val="en-US"/>
        </w:rPr>
        <w:t xml:space="preserve"> contract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acord-cadru</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cursul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perioadei</w:t>
      </w:r>
      <w:proofErr w:type="spellEnd"/>
      <w:r w:rsidRPr="009D1023">
        <w:rPr>
          <w:rFonts w:asciiTheme="minorHAnsi" w:hAnsiTheme="minorHAnsi" w:cstheme="minorHAnsi"/>
          <w:sz w:val="22"/>
          <w:szCs w:val="22"/>
          <w:lang w:val="en-US"/>
        </w:rPr>
        <w:t xml:space="preserve"> sale de </w:t>
      </w:r>
      <w:proofErr w:type="spellStart"/>
      <w:r w:rsidRPr="009D1023">
        <w:rPr>
          <w:rFonts w:asciiTheme="minorHAnsi" w:hAnsiTheme="minorHAnsi" w:cstheme="minorHAnsi"/>
          <w:sz w:val="22"/>
          <w:szCs w:val="22"/>
          <w:lang w:val="en-US"/>
        </w:rPr>
        <w:t>valabilitate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altfel</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decât</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cazurile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şi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prevăzute</w:t>
      </w:r>
      <w:proofErr w:type="spellEnd"/>
      <w:r w:rsidRPr="009D1023">
        <w:rPr>
          <w:rFonts w:asciiTheme="minorHAnsi" w:hAnsiTheme="minorHAnsi" w:cstheme="minorHAnsi"/>
          <w:sz w:val="22"/>
          <w:szCs w:val="22"/>
          <w:lang w:val="en-US"/>
        </w:rPr>
        <w:t xml:space="preserve"> la I. se </w:t>
      </w:r>
      <w:proofErr w:type="spellStart"/>
      <w:r w:rsidRPr="009D1023">
        <w:rPr>
          <w:rFonts w:asciiTheme="minorHAnsi" w:hAnsiTheme="minorHAnsi" w:cstheme="minorHAnsi"/>
          <w:sz w:val="22"/>
          <w:szCs w:val="22"/>
          <w:lang w:val="en-US"/>
        </w:rPr>
        <w:t>realizează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prin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organizarea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noi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proceduri</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conformitate</w:t>
      </w:r>
      <w:proofErr w:type="spellEnd"/>
      <w:r w:rsidRPr="009D1023">
        <w:rPr>
          <w:rFonts w:asciiTheme="minorHAnsi" w:hAnsiTheme="minorHAnsi" w:cstheme="minorHAnsi"/>
          <w:sz w:val="22"/>
          <w:szCs w:val="22"/>
          <w:lang w:val="en-US"/>
        </w:rPr>
        <w:t xml:space="preserve"> cu </w:t>
      </w:r>
      <w:proofErr w:type="spellStart"/>
      <w:r w:rsidRPr="009D1023">
        <w:rPr>
          <w:rFonts w:asciiTheme="minorHAnsi" w:hAnsiTheme="minorHAnsi" w:cstheme="minorHAnsi"/>
          <w:sz w:val="22"/>
          <w:szCs w:val="22"/>
          <w:lang w:val="en-US"/>
        </w:rPr>
        <w:t>dispoziţiile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prezentei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legi</w:t>
      </w:r>
      <w:proofErr w:type="spellEnd"/>
      <w:r w:rsidRPr="009D1023">
        <w:rPr>
          <w:rFonts w:asciiTheme="minorHAnsi" w:hAnsiTheme="minorHAnsi" w:cstheme="minorHAnsi"/>
          <w:sz w:val="22"/>
          <w:szCs w:val="22"/>
          <w:lang w:val="en-US"/>
        </w:rPr>
        <w:t xml:space="preserve">.     </w:t>
      </w:r>
    </w:p>
    <w:p w14:paraId="600AF7F7"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situaţia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nerespectării</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dispoziţiilor</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(1),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are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a </w:t>
      </w:r>
      <w:proofErr w:type="spellStart"/>
      <w:r w:rsidRPr="009D1023">
        <w:rPr>
          <w:rFonts w:asciiTheme="minorHAnsi" w:hAnsiTheme="minorHAnsi" w:cstheme="minorHAnsi"/>
          <w:sz w:val="22"/>
          <w:szCs w:val="22"/>
          <w:lang w:val="en-US"/>
        </w:rPr>
        <w:t>denunţa</w:t>
      </w:r>
      <w:proofErr w:type="spellEnd"/>
      <w:r w:rsidRPr="009D1023">
        <w:rPr>
          <w:rFonts w:asciiTheme="minorHAnsi" w:hAnsiTheme="minorHAnsi" w:cstheme="minorHAnsi"/>
          <w:sz w:val="22"/>
          <w:szCs w:val="22"/>
          <w:lang w:val="en-US"/>
        </w:rPr>
        <w:t xml:space="preserve"> unilateral </w:t>
      </w:r>
      <w:proofErr w:type="spellStart"/>
      <w:r w:rsidRPr="009D1023">
        <w:rPr>
          <w:rFonts w:asciiTheme="minorHAnsi" w:hAnsiTheme="minorHAnsi" w:cstheme="minorHAnsi"/>
          <w:sz w:val="22"/>
          <w:szCs w:val="22"/>
          <w:lang w:val="en-US"/>
        </w:rPr>
        <w:t>contractul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achiziţie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publică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iniţial</w:t>
      </w:r>
      <w:proofErr w:type="spellEnd"/>
      <w:r w:rsidRPr="009D1023">
        <w:rPr>
          <w:rFonts w:asciiTheme="minorHAnsi" w:hAnsiTheme="minorHAnsi" w:cstheme="minorHAnsi"/>
          <w:sz w:val="22"/>
          <w:szCs w:val="22"/>
          <w:lang w:val="en-US"/>
        </w:rPr>
        <w:t xml:space="preserve">.    </w:t>
      </w:r>
    </w:p>
    <w:p w14:paraId="1FD7B0A0" w14:textId="77777777" w:rsidR="009D1023" w:rsidRPr="009D1023" w:rsidRDefault="009D1023" w:rsidP="009D1023">
      <w:pPr>
        <w:spacing w:line="276" w:lineRule="auto"/>
        <w:jc w:val="both"/>
        <w:rPr>
          <w:rFonts w:asciiTheme="minorHAnsi" w:hAnsiTheme="minorHAnsi" w:cstheme="minorHAnsi"/>
          <w:sz w:val="22"/>
          <w:szCs w:val="22"/>
          <w:lang w:val="en-US"/>
        </w:rPr>
      </w:pPr>
      <w:r w:rsidRPr="009D1023">
        <w:rPr>
          <w:rFonts w:asciiTheme="minorHAnsi" w:hAnsiTheme="minorHAnsi" w:cstheme="minorHAnsi"/>
          <w:sz w:val="22"/>
          <w:szCs w:val="22"/>
          <w:lang w:val="en-US"/>
        </w:rPr>
        <w:t xml:space="preserve">(3) </w:t>
      </w:r>
      <w:proofErr w:type="spellStart"/>
      <w:r w:rsidRPr="009D1023">
        <w:rPr>
          <w:rFonts w:asciiTheme="minorHAnsi" w:hAnsiTheme="minorHAnsi" w:cstheme="minorHAnsi"/>
          <w:sz w:val="22"/>
          <w:szCs w:val="22"/>
          <w:lang w:val="en-US"/>
        </w:rPr>
        <w:t>Autoritatea</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contractantă</w:t>
      </w:r>
      <w:proofErr w:type="spellEnd"/>
      <w:r w:rsidRPr="009D1023">
        <w:rPr>
          <w:rFonts w:asciiTheme="minorHAnsi" w:hAnsiTheme="minorHAnsi" w:cstheme="minorHAnsi"/>
          <w:sz w:val="22"/>
          <w:szCs w:val="22"/>
          <w:lang w:val="en-US"/>
        </w:rPr>
        <w:t xml:space="preserve"> introduce </w:t>
      </w:r>
      <w:proofErr w:type="spellStart"/>
      <w:r w:rsidRPr="009D1023">
        <w:rPr>
          <w:rFonts w:asciiTheme="minorHAnsi" w:hAnsiTheme="minorHAnsi" w:cstheme="minorHAnsi"/>
          <w:sz w:val="22"/>
          <w:szCs w:val="22"/>
          <w:lang w:val="en-US"/>
        </w:rPr>
        <w:t>dreptul</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denunţare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unilaterală</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prevăzut</w:t>
      </w:r>
      <w:proofErr w:type="spellEnd"/>
      <w:r w:rsidRPr="009D1023">
        <w:rPr>
          <w:rFonts w:asciiTheme="minorHAnsi" w:hAnsiTheme="minorHAnsi" w:cstheme="minorHAnsi"/>
          <w:sz w:val="22"/>
          <w:szCs w:val="22"/>
          <w:lang w:val="en-US"/>
        </w:rPr>
        <w:t xml:space="preserve"> la </w:t>
      </w:r>
      <w:proofErr w:type="spellStart"/>
      <w:r w:rsidRPr="009D1023">
        <w:rPr>
          <w:rFonts w:asciiTheme="minorHAnsi" w:hAnsiTheme="minorHAnsi" w:cstheme="minorHAnsi"/>
          <w:sz w:val="22"/>
          <w:szCs w:val="22"/>
          <w:lang w:val="en-US"/>
        </w:rPr>
        <w:t>alin</w:t>
      </w:r>
      <w:proofErr w:type="spellEnd"/>
      <w:r w:rsidRPr="009D1023">
        <w:rPr>
          <w:rFonts w:asciiTheme="minorHAnsi" w:hAnsiTheme="minorHAnsi" w:cstheme="minorHAnsi"/>
          <w:sz w:val="22"/>
          <w:szCs w:val="22"/>
          <w:lang w:val="en-US"/>
        </w:rPr>
        <w:t xml:space="preserve">. (2)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condiţiile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contractuale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cuprinse</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în</w:t>
      </w:r>
      <w:proofErr w:type="spellEnd"/>
      <w:r w:rsidRPr="009D1023">
        <w:rPr>
          <w:rFonts w:asciiTheme="minorHAnsi" w:hAnsiTheme="minorHAnsi" w:cstheme="minorHAnsi"/>
          <w:sz w:val="22"/>
          <w:szCs w:val="22"/>
          <w:lang w:val="en-US"/>
        </w:rPr>
        <w:t xml:space="preserve"> </w:t>
      </w:r>
      <w:proofErr w:type="spellStart"/>
      <w:r w:rsidRPr="009D1023">
        <w:rPr>
          <w:rFonts w:asciiTheme="minorHAnsi" w:hAnsiTheme="minorHAnsi" w:cstheme="minorHAnsi"/>
          <w:sz w:val="22"/>
          <w:szCs w:val="22"/>
          <w:lang w:val="en-US"/>
        </w:rPr>
        <w:t>documentaţia</w:t>
      </w:r>
      <w:proofErr w:type="spellEnd"/>
      <w:r w:rsidRPr="009D1023">
        <w:rPr>
          <w:rFonts w:asciiTheme="minorHAnsi" w:hAnsiTheme="minorHAnsi" w:cstheme="minorHAnsi"/>
          <w:sz w:val="22"/>
          <w:szCs w:val="22"/>
          <w:lang w:val="en-US"/>
        </w:rPr>
        <w:t xml:space="preserve"> de </w:t>
      </w:r>
      <w:proofErr w:type="spellStart"/>
      <w:r w:rsidRPr="009D1023">
        <w:rPr>
          <w:rFonts w:asciiTheme="minorHAnsi" w:hAnsiTheme="minorHAnsi" w:cstheme="minorHAnsi"/>
          <w:sz w:val="22"/>
          <w:szCs w:val="22"/>
          <w:lang w:val="en-US"/>
        </w:rPr>
        <w:t>atribuire</w:t>
      </w:r>
      <w:proofErr w:type="spellEnd"/>
      <w:r w:rsidRPr="009D1023">
        <w:rPr>
          <w:rFonts w:asciiTheme="minorHAnsi" w:hAnsiTheme="minorHAnsi" w:cstheme="minorHAnsi"/>
          <w:sz w:val="22"/>
          <w:szCs w:val="22"/>
          <w:lang w:val="en-US"/>
        </w:rPr>
        <w:t xml:space="preserve">. </w:t>
      </w:r>
    </w:p>
    <w:p w14:paraId="309FA133" w14:textId="77777777" w:rsidR="009D1023" w:rsidRPr="009D1023" w:rsidRDefault="009D1023" w:rsidP="009D1023">
      <w:pPr>
        <w:spacing w:line="276" w:lineRule="auto"/>
        <w:jc w:val="both"/>
        <w:rPr>
          <w:rFonts w:asciiTheme="minorHAnsi" w:hAnsiTheme="minorHAnsi" w:cstheme="minorHAnsi"/>
          <w:sz w:val="22"/>
          <w:szCs w:val="22"/>
          <w:lang w:val="en-US"/>
        </w:rPr>
      </w:pPr>
    </w:p>
    <w:p w14:paraId="76F7E868" w14:textId="77777777" w:rsidR="009D1023" w:rsidRDefault="009D1023" w:rsidP="009D1023">
      <w:pPr>
        <w:spacing w:line="276" w:lineRule="auto"/>
        <w:jc w:val="both"/>
        <w:rPr>
          <w:rFonts w:asciiTheme="minorHAnsi" w:hAnsiTheme="minorHAnsi" w:cstheme="minorHAnsi"/>
          <w:i/>
          <w:sz w:val="22"/>
          <w:szCs w:val="22"/>
          <w:lang w:val="en-US"/>
        </w:rPr>
      </w:pPr>
      <w:r w:rsidRPr="009D1023">
        <w:rPr>
          <w:rFonts w:asciiTheme="minorHAnsi" w:hAnsiTheme="minorHAnsi" w:cstheme="minorHAnsi"/>
          <w:b/>
          <w:i/>
          <w:sz w:val="22"/>
          <w:szCs w:val="22"/>
          <w:lang w:val="en-US"/>
        </w:rPr>
        <w:t xml:space="preserve">!!! </w:t>
      </w:r>
      <w:proofErr w:type="spellStart"/>
      <w:r w:rsidRPr="000F43D0">
        <w:rPr>
          <w:rFonts w:asciiTheme="minorHAnsi" w:hAnsiTheme="minorHAnsi" w:cstheme="minorHAnsi"/>
          <w:i/>
          <w:sz w:val="22"/>
          <w:szCs w:val="22"/>
          <w:lang w:val="en-US"/>
        </w:rPr>
        <w:t>I</w:t>
      </w:r>
      <w:r w:rsidRPr="009D1023">
        <w:rPr>
          <w:rFonts w:asciiTheme="minorHAnsi" w:hAnsiTheme="minorHAnsi" w:cstheme="minorHAnsi"/>
          <w:i/>
          <w:sz w:val="22"/>
          <w:szCs w:val="22"/>
          <w:lang w:val="en-US"/>
        </w:rPr>
        <w:t>nformarea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justificată</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privire</w:t>
      </w:r>
      <w:proofErr w:type="spellEnd"/>
      <w:r w:rsidRPr="009D1023">
        <w:rPr>
          <w:rFonts w:asciiTheme="minorHAnsi" w:hAnsiTheme="minorHAnsi" w:cstheme="minorHAnsi"/>
          <w:i/>
          <w:sz w:val="22"/>
          <w:szCs w:val="22"/>
          <w:lang w:val="en-US"/>
        </w:rPr>
        <w:t xml:space="preserve"> la </w:t>
      </w:r>
      <w:proofErr w:type="spellStart"/>
      <w:r w:rsidRPr="009D1023">
        <w:rPr>
          <w:rFonts w:asciiTheme="minorHAnsi" w:hAnsiTheme="minorHAnsi" w:cstheme="minorHAnsi"/>
          <w:i/>
          <w:sz w:val="22"/>
          <w:szCs w:val="22"/>
          <w:lang w:val="en-US"/>
        </w:rPr>
        <w:t>eventualele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intervenite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execuţia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contractelor</w:t>
      </w:r>
      <w:proofErr w:type="spellEnd"/>
      <w:r w:rsidRPr="009D1023">
        <w:rPr>
          <w:rFonts w:asciiTheme="minorHAnsi" w:hAnsiTheme="minorHAnsi" w:cstheme="minorHAnsi"/>
          <w:i/>
          <w:sz w:val="22"/>
          <w:szCs w:val="22"/>
          <w:lang w:val="en-US"/>
        </w:rPr>
        <w:t>/</w:t>
      </w:r>
      <w:proofErr w:type="spellStart"/>
      <w:r w:rsidRPr="009D1023">
        <w:rPr>
          <w:rFonts w:asciiTheme="minorHAnsi" w:hAnsiTheme="minorHAnsi" w:cstheme="minorHAnsi"/>
          <w:i/>
          <w:sz w:val="22"/>
          <w:szCs w:val="22"/>
          <w:lang w:val="en-US"/>
        </w:rPr>
        <w:t>acordurilor-cadru</w:t>
      </w:r>
      <w:proofErr w:type="spellEnd"/>
      <w:r w:rsidRPr="009D1023">
        <w:rPr>
          <w:rFonts w:asciiTheme="minorHAnsi" w:hAnsiTheme="minorHAnsi" w:cstheme="minorHAnsi"/>
          <w:i/>
          <w:sz w:val="22"/>
          <w:szCs w:val="22"/>
          <w:lang w:val="en-US"/>
        </w:rPr>
        <w:t xml:space="preserve">, care </w:t>
      </w:r>
      <w:proofErr w:type="spellStart"/>
      <w:r w:rsidRPr="009D1023">
        <w:rPr>
          <w:rFonts w:asciiTheme="minorHAnsi" w:hAnsiTheme="minorHAnsi" w:cstheme="minorHAnsi"/>
          <w:i/>
          <w:sz w:val="22"/>
          <w:szCs w:val="22"/>
          <w:lang w:val="en-US"/>
        </w:rPr>
        <w:t>cuprinde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cauza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motivele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şi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oportunitatea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modificărilor</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propuse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intră</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sarcina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celorlalte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compartimente</w:t>
      </w:r>
      <w:proofErr w:type="spellEnd"/>
      <w:r w:rsidRPr="009D1023">
        <w:rPr>
          <w:rFonts w:asciiTheme="minorHAnsi" w:hAnsiTheme="minorHAnsi" w:cstheme="minorHAnsi"/>
          <w:i/>
          <w:sz w:val="22"/>
          <w:szCs w:val="22"/>
          <w:lang w:val="en-US"/>
        </w:rPr>
        <w:t xml:space="preserve"> ale </w:t>
      </w:r>
      <w:proofErr w:type="spellStart"/>
      <w:r w:rsidRPr="009D1023">
        <w:rPr>
          <w:rFonts w:asciiTheme="minorHAnsi" w:hAnsiTheme="minorHAnsi" w:cstheme="minorHAnsi"/>
          <w:i/>
          <w:sz w:val="22"/>
          <w:szCs w:val="22"/>
          <w:lang w:val="en-US"/>
        </w:rPr>
        <w:t>autorității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contractante</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conformitate</w:t>
      </w:r>
      <w:proofErr w:type="spellEnd"/>
      <w:r w:rsidRPr="009D1023">
        <w:rPr>
          <w:rFonts w:asciiTheme="minorHAnsi" w:hAnsiTheme="minorHAnsi" w:cstheme="minorHAnsi"/>
          <w:i/>
          <w:sz w:val="22"/>
          <w:szCs w:val="22"/>
          <w:lang w:val="en-US"/>
        </w:rPr>
        <w:t xml:space="preserve"> cu </w:t>
      </w:r>
      <w:proofErr w:type="spellStart"/>
      <w:r w:rsidRPr="009D1023">
        <w:rPr>
          <w:rFonts w:asciiTheme="minorHAnsi" w:hAnsiTheme="minorHAnsi" w:cstheme="minorHAnsi"/>
          <w:i/>
          <w:sz w:val="22"/>
          <w:szCs w:val="22"/>
          <w:lang w:val="en-US"/>
        </w:rPr>
        <w:t>obligația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legală</w:t>
      </w:r>
      <w:proofErr w:type="spellEnd"/>
      <w:r w:rsidRPr="009D1023">
        <w:rPr>
          <w:rFonts w:asciiTheme="minorHAnsi" w:hAnsiTheme="minorHAnsi" w:cstheme="minorHAnsi"/>
          <w:i/>
          <w:sz w:val="22"/>
          <w:szCs w:val="22"/>
          <w:lang w:val="en-US"/>
        </w:rPr>
        <w:t xml:space="preserve"> de a </w:t>
      </w:r>
      <w:proofErr w:type="spellStart"/>
      <w:r w:rsidRPr="009D1023">
        <w:rPr>
          <w:rFonts w:asciiTheme="minorHAnsi" w:hAnsiTheme="minorHAnsi" w:cstheme="minorHAnsi"/>
          <w:i/>
          <w:sz w:val="22"/>
          <w:szCs w:val="22"/>
          <w:lang w:val="en-US"/>
        </w:rPr>
        <w:t>sprijini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activitatea</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compartimentului</w:t>
      </w:r>
      <w:proofErr w:type="spellEnd"/>
      <w:r w:rsidRPr="009D1023">
        <w:rPr>
          <w:rFonts w:asciiTheme="minorHAnsi" w:hAnsiTheme="minorHAnsi" w:cstheme="minorHAnsi"/>
          <w:i/>
          <w:sz w:val="22"/>
          <w:szCs w:val="22"/>
          <w:lang w:val="en-US"/>
        </w:rPr>
        <w:t xml:space="preserve"> intern </w:t>
      </w:r>
      <w:proofErr w:type="spellStart"/>
      <w:r w:rsidRPr="009D1023">
        <w:rPr>
          <w:rFonts w:asciiTheme="minorHAnsi" w:hAnsiTheme="minorHAnsi" w:cstheme="minorHAnsi"/>
          <w:i/>
          <w:sz w:val="22"/>
          <w:szCs w:val="22"/>
          <w:lang w:val="en-US"/>
        </w:rPr>
        <w:t>specializat</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în</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achiziții</w:t>
      </w:r>
      <w:proofErr w:type="spellEnd"/>
      <w:r w:rsidRPr="009D1023">
        <w:rPr>
          <w:rFonts w:asciiTheme="minorHAnsi" w:hAnsiTheme="minorHAnsi" w:cstheme="minorHAnsi"/>
          <w:i/>
          <w:sz w:val="22"/>
          <w:szCs w:val="22"/>
          <w:lang w:val="en-US"/>
        </w:rPr>
        <w:t xml:space="preserve"> </w:t>
      </w:r>
      <w:proofErr w:type="spellStart"/>
      <w:r w:rsidRPr="009D1023">
        <w:rPr>
          <w:rFonts w:asciiTheme="minorHAnsi" w:hAnsiTheme="minorHAnsi" w:cstheme="minorHAnsi"/>
          <w:i/>
          <w:sz w:val="22"/>
          <w:szCs w:val="22"/>
          <w:lang w:val="en-US"/>
        </w:rPr>
        <w:t>publice</w:t>
      </w:r>
      <w:proofErr w:type="spellEnd"/>
      <w:r w:rsidRPr="009D1023">
        <w:rPr>
          <w:rFonts w:asciiTheme="minorHAnsi" w:hAnsiTheme="minorHAnsi" w:cstheme="minorHAnsi"/>
          <w:i/>
          <w:sz w:val="22"/>
          <w:szCs w:val="22"/>
          <w:lang w:val="en-US"/>
        </w:rPr>
        <w:t xml:space="preserve"> - art. 2, </w:t>
      </w:r>
      <w:proofErr w:type="spellStart"/>
      <w:r w:rsidRPr="009D1023">
        <w:rPr>
          <w:rFonts w:asciiTheme="minorHAnsi" w:hAnsiTheme="minorHAnsi" w:cstheme="minorHAnsi"/>
          <w:i/>
          <w:sz w:val="22"/>
          <w:szCs w:val="22"/>
          <w:lang w:val="en-US"/>
        </w:rPr>
        <w:t>alin</w:t>
      </w:r>
      <w:proofErr w:type="spellEnd"/>
      <w:r w:rsidRPr="009D1023">
        <w:rPr>
          <w:rFonts w:asciiTheme="minorHAnsi" w:hAnsiTheme="minorHAnsi" w:cstheme="minorHAnsi"/>
          <w:i/>
          <w:sz w:val="22"/>
          <w:szCs w:val="22"/>
          <w:lang w:val="en-US"/>
        </w:rPr>
        <w:t xml:space="preserve"> (4) </w:t>
      </w:r>
      <w:proofErr w:type="spellStart"/>
      <w:r w:rsidRPr="009D1023">
        <w:rPr>
          <w:rFonts w:asciiTheme="minorHAnsi" w:hAnsiTheme="minorHAnsi" w:cstheme="minorHAnsi"/>
          <w:i/>
          <w:sz w:val="22"/>
          <w:szCs w:val="22"/>
          <w:lang w:val="en-US"/>
        </w:rPr>
        <w:t>si</w:t>
      </w:r>
      <w:proofErr w:type="spellEnd"/>
      <w:r w:rsidRPr="009D1023">
        <w:rPr>
          <w:rFonts w:asciiTheme="minorHAnsi" w:hAnsiTheme="minorHAnsi" w:cstheme="minorHAnsi"/>
          <w:i/>
          <w:sz w:val="22"/>
          <w:szCs w:val="22"/>
          <w:lang w:val="en-US"/>
        </w:rPr>
        <w:t xml:space="preserve"> (5) din HG 395/2016.</w:t>
      </w:r>
    </w:p>
    <w:p w14:paraId="1F9BD78B" w14:textId="77777777" w:rsidR="00D32070" w:rsidRDefault="00D32070" w:rsidP="009D1023">
      <w:pPr>
        <w:spacing w:line="276" w:lineRule="auto"/>
        <w:jc w:val="both"/>
        <w:rPr>
          <w:rFonts w:asciiTheme="minorHAnsi" w:hAnsiTheme="minorHAnsi" w:cstheme="minorHAnsi"/>
          <w:b/>
          <w:sz w:val="22"/>
          <w:szCs w:val="22"/>
          <w:lang w:val="ro-RO"/>
        </w:rPr>
      </w:pPr>
      <w:r w:rsidRPr="00D32070">
        <w:rPr>
          <w:rFonts w:asciiTheme="minorHAnsi" w:hAnsiTheme="minorHAnsi" w:cstheme="minorHAnsi"/>
          <w:b/>
          <w:i/>
          <w:sz w:val="22"/>
          <w:szCs w:val="22"/>
          <w:lang w:val="en-US"/>
        </w:rPr>
        <w:tab/>
      </w:r>
      <w:proofErr w:type="spellStart"/>
      <w:r w:rsidRPr="00D32070">
        <w:rPr>
          <w:rFonts w:asciiTheme="minorHAnsi" w:hAnsiTheme="minorHAnsi" w:cstheme="minorHAnsi"/>
          <w:b/>
          <w:sz w:val="22"/>
          <w:szCs w:val="22"/>
          <w:lang w:val="en-US"/>
        </w:rPr>
        <w:t>Atunci</w:t>
      </w:r>
      <w:proofErr w:type="spellEnd"/>
      <w:r w:rsidRPr="00D32070">
        <w:rPr>
          <w:rFonts w:asciiTheme="minorHAnsi" w:hAnsiTheme="minorHAnsi" w:cstheme="minorHAnsi"/>
          <w:b/>
          <w:sz w:val="22"/>
          <w:szCs w:val="22"/>
          <w:lang w:val="en-US"/>
        </w:rPr>
        <w:t xml:space="preserve"> c</w:t>
      </w:r>
      <w:proofErr w:type="spellStart"/>
      <w:r w:rsidRPr="00D32070">
        <w:rPr>
          <w:rFonts w:asciiTheme="minorHAnsi" w:hAnsiTheme="minorHAnsi" w:cstheme="minorHAnsi"/>
          <w:b/>
          <w:sz w:val="22"/>
          <w:szCs w:val="22"/>
          <w:lang w:val="ro-RO"/>
        </w:rPr>
        <w:t>ând</w:t>
      </w:r>
      <w:proofErr w:type="spellEnd"/>
      <w:r w:rsidRPr="00D32070">
        <w:rPr>
          <w:rFonts w:asciiTheme="minorHAnsi" w:hAnsiTheme="minorHAnsi" w:cstheme="minorHAnsi"/>
          <w:b/>
          <w:sz w:val="22"/>
          <w:szCs w:val="22"/>
          <w:lang w:val="ro-RO"/>
        </w:rPr>
        <w:t xml:space="preserve"> autoritatea contractantă decide modificarea contractului de achiziție publică, va ține cont de prevederile</w:t>
      </w:r>
      <w:r w:rsidR="0015693A">
        <w:rPr>
          <w:rFonts w:asciiTheme="minorHAnsi" w:hAnsiTheme="minorHAnsi" w:cstheme="minorHAnsi"/>
          <w:b/>
          <w:sz w:val="22"/>
          <w:szCs w:val="22"/>
        </w:rPr>
        <w:t>:</w:t>
      </w:r>
      <w:r w:rsidRPr="00D32070">
        <w:rPr>
          <w:rFonts w:asciiTheme="minorHAnsi" w:hAnsiTheme="minorHAnsi" w:cstheme="minorHAnsi"/>
          <w:b/>
          <w:sz w:val="22"/>
          <w:szCs w:val="22"/>
          <w:lang w:val="ro-RO"/>
        </w:rPr>
        <w:t xml:space="preserve"> </w:t>
      </w:r>
    </w:p>
    <w:p w14:paraId="38A8A96B" w14:textId="77777777" w:rsidR="00D32070" w:rsidRPr="00D32070" w:rsidRDefault="00D32070" w:rsidP="0015693A">
      <w:pPr>
        <w:pStyle w:val="Listparagraf"/>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 xml:space="preserve">INSTRUCŢIUNII Nr. 3/2017 din 8 august 2017 </w:t>
      </w:r>
      <w:proofErr w:type="spellStart"/>
      <w:r w:rsidRPr="00D32070">
        <w:rPr>
          <w:rFonts w:asciiTheme="minorHAnsi" w:hAnsiTheme="minorHAnsi" w:cstheme="minorHAnsi"/>
          <w:b/>
          <w:sz w:val="22"/>
          <w:szCs w:val="22"/>
          <w:lang w:val="en-US"/>
        </w:rPr>
        <w:t>privind</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modificările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contractului</w:t>
      </w:r>
      <w:proofErr w:type="spellEnd"/>
      <w:r w:rsidRPr="00D32070">
        <w:rPr>
          <w:rFonts w:asciiTheme="minorHAnsi" w:hAnsiTheme="minorHAnsi" w:cstheme="minorHAnsi"/>
          <w:b/>
          <w:sz w:val="22"/>
          <w:szCs w:val="22"/>
          <w:lang w:val="en-US"/>
        </w:rPr>
        <w:t xml:space="preserve"> de </w:t>
      </w:r>
      <w:proofErr w:type="spellStart"/>
      <w:r w:rsidRPr="00D32070">
        <w:rPr>
          <w:rFonts w:asciiTheme="minorHAnsi" w:hAnsiTheme="minorHAnsi" w:cstheme="minorHAnsi"/>
          <w:b/>
          <w:sz w:val="22"/>
          <w:szCs w:val="22"/>
          <w:lang w:val="en-US"/>
        </w:rPr>
        <w:t>achiziţie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publică</w:t>
      </w:r>
      <w:proofErr w:type="spellEnd"/>
      <w:r w:rsidRPr="00D32070">
        <w:rPr>
          <w:rFonts w:asciiTheme="minorHAnsi" w:hAnsiTheme="minorHAnsi" w:cstheme="minorHAnsi"/>
          <w:b/>
          <w:sz w:val="22"/>
          <w:szCs w:val="22"/>
          <w:lang w:val="en-US"/>
        </w:rPr>
        <w:t>/</w:t>
      </w:r>
      <w:proofErr w:type="spellStart"/>
      <w:r w:rsidRPr="00D32070">
        <w:rPr>
          <w:rFonts w:asciiTheme="minorHAnsi" w:hAnsiTheme="minorHAnsi" w:cstheme="minorHAnsi"/>
          <w:b/>
          <w:sz w:val="22"/>
          <w:szCs w:val="22"/>
          <w:lang w:val="en-US"/>
        </w:rPr>
        <w:t>contractului</w:t>
      </w:r>
      <w:proofErr w:type="spellEnd"/>
      <w:r w:rsidRPr="00D32070">
        <w:rPr>
          <w:rFonts w:asciiTheme="minorHAnsi" w:hAnsiTheme="minorHAnsi" w:cstheme="minorHAnsi"/>
          <w:b/>
          <w:sz w:val="22"/>
          <w:szCs w:val="22"/>
          <w:lang w:val="en-US"/>
        </w:rPr>
        <w:t xml:space="preserve"> de </w:t>
      </w:r>
      <w:proofErr w:type="spellStart"/>
      <w:r w:rsidRPr="00D32070">
        <w:rPr>
          <w:rFonts w:asciiTheme="minorHAnsi" w:hAnsiTheme="minorHAnsi" w:cstheme="minorHAnsi"/>
          <w:b/>
          <w:sz w:val="22"/>
          <w:szCs w:val="22"/>
          <w:lang w:val="en-US"/>
        </w:rPr>
        <w:t>achiziţie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sectorială</w:t>
      </w:r>
      <w:proofErr w:type="spellEnd"/>
      <w:r w:rsidRPr="00D32070">
        <w:rPr>
          <w:rFonts w:asciiTheme="minorHAnsi" w:hAnsiTheme="minorHAnsi" w:cstheme="minorHAnsi"/>
          <w:b/>
          <w:sz w:val="22"/>
          <w:szCs w:val="22"/>
          <w:lang w:val="en-US"/>
        </w:rPr>
        <w:t>/</w:t>
      </w:r>
      <w:proofErr w:type="spellStart"/>
      <w:r w:rsidRPr="00D32070">
        <w:rPr>
          <w:rFonts w:asciiTheme="minorHAnsi" w:hAnsiTheme="minorHAnsi" w:cstheme="minorHAnsi"/>
          <w:b/>
          <w:sz w:val="22"/>
          <w:szCs w:val="22"/>
          <w:lang w:val="en-US"/>
        </w:rPr>
        <w:t>acordului</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cadru</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şi</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încadrarea</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acestor</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modificări</w:t>
      </w:r>
      <w:proofErr w:type="spellEnd"/>
      <w:r w:rsidRPr="00D32070">
        <w:rPr>
          <w:rFonts w:asciiTheme="minorHAnsi" w:hAnsiTheme="minorHAnsi" w:cstheme="minorHAnsi"/>
          <w:b/>
          <w:sz w:val="22"/>
          <w:szCs w:val="22"/>
          <w:lang w:val="en-US"/>
        </w:rPr>
        <w:t xml:space="preserve"> ca </w:t>
      </w:r>
      <w:proofErr w:type="spellStart"/>
      <w:r w:rsidRPr="00D32070">
        <w:rPr>
          <w:rFonts w:asciiTheme="minorHAnsi" w:hAnsiTheme="minorHAnsi" w:cstheme="minorHAnsi"/>
          <w:b/>
          <w:sz w:val="22"/>
          <w:szCs w:val="22"/>
          <w:lang w:val="en-US"/>
        </w:rPr>
        <w:t>fiind</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substanţiale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sau</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nesubstanţiale</w:t>
      </w:r>
      <w:proofErr w:type="spellEnd"/>
      <w:r>
        <w:rPr>
          <w:rFonts w:asciiTheme="minorHAnsi" w:hAnsiTheme="minorHAnsi" w:cstheme="minorHAnsi"/>
          <w:b/>
          <w:sz w:val="22"/>
          <w:szCs w:val="22"/>
        </w:rPr>
        <w:t>;</w:t>
      </w:r>
    </w:p>
    <w:p w14:paraId="39783102" w14:textId="77777777" w:rsidR="00D858FF" w:rsidRPr="0015693A" w:rsidRDefault="00D32070" w:rsidP="009D1023">
      <w:pPr>
        <w:pStyle w:val="Listparagraf"/>
        <w:numPr>
          <w:ilvl w:val="0"/>
          <w:numId w:val="28"/>
        </w:numPr>
        <w:tabs>
          <w:tab w:val="clear" w:pos="720"/>
          <w:tab w:val="clear" w:pos="1440"/>
          <w:tab w:val="left" w:pos="426"/>
        </w:tabs>
        <w:spacing w:line="276" w:lineRule="auto"/>
        <w:ind w:left="0" w:firstLine="0"/>
        <w:jc w:val="both"/>
        <w:rPr>
          <w:rFonts w:asciiTheme="minorHAnsi" w:hAnsiTheme="minorHAnsi" w:cstheme="minorHAnsi"/>
          <w:b/>
          <w:sz w:val="22"/>
          <w:szCs w:val="22"/>
          <w:lang w:val="en-US"/>
        </w:rPr>
      </w:pPr>
      <w:r w:rsidRPr="00D32070">
        <w:rPr>
          <w:rFonts w:asciiTheme="minorHAnsi" w:hAnsiTheme="minorHAnsi" w:cstheme="minorHAnsi"/>
          <w:b/>
          <w:sz w:val="22"/>
          <w:szCs w:val="22"/>
          <w:lang w:val="en-US"/>
        </w:rPr>
        <w:t>ORDIN</w:t>
      </w:r>
      <w:r w:rsidR="00D858FF">
        <w:rPr>
          <w:rFonts w:asciiTheme="minorHAnsi" w:hAnsiTheme="minorHAnsi" w:cstheme="minorHAnsi"/>
          <w:b/>
          <w:sz w:val="22"/>
          <w:szCs w:val="22"/>
          <w:lang w:val="en-US"/>
        </w:rPr>
        <w:t>ULUI</w:t>
      </w:r>
      <w:r w:rsidRPr="00D32070">
        <w:rPr>
          <w:rFonts w:asciiTheme="minorHAnsi" w:hAnsiTheme="minorHAnsi" w:cstheme="minorHAnsi"/>
          <w:b/>
          <w:sz w:val="22"/>
          <w:szCs w:val="22"/>
          <w:lang w:val="en-US"/>
        </w:rPr>
        <w:t xml:space="preserve"> nr. 141/2017 din 14 </w:t>
      </w:r>
      <w:proofErr w:type="spellStart"/>
      <w:r w:rsidRPr="00D32070">
        <w:rPr>
          <w:rFonts w:asciiTheme="minorHAnsi" w:hAnsiTheme="minorHAnsi" w:cstheme="minorHAnsi"/>
          <w:b/>
          <w:sz w:val="22"/>
          <w:szCs w:val="22"/>
          <w:lang w:val="en-US"/>
        </w:rPr>
        <w:t>iunie</w:t>
      </w:r>
      <w:proofErr w:type="spellEnd"/>
      <w:r w:rsidRPr="00D32070">
        <w:rPr>
          <w:rFonts w:asciiTheme="minorHAnsi" w:hAnsiTheme="minorHAnsi" w:cstheme="minorHAnsi"/>
          <w:b/>
          <w:sz w:val="22"/>
          <w:szCs w:val="22"/>
          <w:lang w:val="en-US"/>
        </w:rPr>
        <w:t xml:space="preserve"> 2017 </w:t>
      </w:r>
      <w:proofErr w:type="spellStart"/>
      <w:r w:rsidRPr="00D32070">
        <w:rPr>
          <w:rFonts w:asciiTheme="minorHAnsi" w:hAnsiTheme="minorHAnsi" w:cstheme="minorHAnsi"/>
          <w:b/>
          <w:sz w:val="22"/>
          <w:szCs w:val="22"/>
          <w:lang w:val="en-US"/>
        </w:rPr>
        <w:t>privind</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aprobarea</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Metodologiei</w:t>
      </w:r>
      <w:proofErr w:type="spellEnd"/>
      <w:r w:rsidRPr="00D32070">
        <w:rPr>
          <w:rFonts w:asciiTheme="minorHAnsi" w:hAnsiTheme="minorHAnsi" w:cstheme="minorHAnsi"/>
          <w:b/>
          <w:sz w:val="22"/>
          <w:szCs w:val="22"/>
          <w:lang w:val="en-US"/>
        </w:rPr>
        <w:t xml:space="preserve"> de </w:t>
      </w:r>
      <w:proofErr w:type="spellStart"/>
      <w:r w:rsidRPr="00D32070">
        <w:rPr>
          <w:rFonts w:asciiTheme="minorHAnsi" w:hAnsiTheme="minorHAnsi" w:cstheme="minorHAnsi"/>
          <w:b/>
          <w:sz w:val="22"/>
          <w:szCs w:val="22"/>
          <w:lang w:val="en-US"/>
        </w:rPr>
        <w:t>selecţie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şi</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modului</w:t>
      </w:r>
      <w:proofErr w:type="spellEnd"/>
      <w:r>
        <w:rPr>
          <w:rFonts w:asciiTheme="minorHAnsi" w:hAnsiTheme="minorHAnsi" w:cstheme="minorHAnsi"/>
          <w:b/>
          <w:sz w:val="22"/>
          <w:szCs w:val="22"/>
          <w:lang w:val="en-US"/>
        </w:rPr>
        <w:t xml:space="preserve"> </w:t>
      </w:r>
      <w:r w:rsidRPr="00D32070">
        <w:rPr>
          <w:rFonts w:asciiTheme="minorHAnsi" w:hAnsiTheme="minorHAnsi" w:cstheme="minorHAnsi"/>
          <w:b/>
          <w:sz w:val="22"/>
          <w:szCs w:val="22"/>
          <w:lang w:val="en-US"/>
        </w:rPr>
        <w:t xml:space="preserve">de </w:t>
      </w:r>
      <w:proofErr w:type="spellStart"/>
      <w:r w:rsidRPr="00D32070">
        <w:rPr>
          <w:rFonts w:asciiTheme="minorHAnsi" w:hAnsiTheme="minorHAnsi" w:cstheme="minorHAnsi"/>
          <w:b/>
          <w:sz w:val="22"/>
          <w:szCs w:val="22"/>
          <w:lang w:val="en-US"/>
        </w:rPr>
        <w:t>interacţiune</w:t>
      </w:r>
      <w:proofErr w:type="spellEnd"/>
      <w:r w:rsidRPr="00D32070">
        <w:rPr>
          <w:rFonts w:asciiTheme="minorHAnsi" w:hAnsiTheme="minorHAnsi" w:cstheme="minorHAnsi"/>
          <w:b/>
          <w:sz w:val="22"/>
          <w:szCs w:val="22"/>
          <w:lang w:val="en-US"/>
        </w:rPr>
        <w:t xml:space="preserve"> </w:t>
      </w:r>
      <w:proofErr w:type="gramStart"/>
      <w:r w:rsidRPr="00D32070">
        <w:rPr>
          <w:rFonts w:asciiTheme="minorHAnsi" w:hAnsiTheme="minorHAnsi" w:cstheme="minorHAnsi"/>
          <w:b/>
          <w:sz w:val="22"/>
          <w:szCs w:val="22"/>
          <w:lang w:val="en-US"/>
        </w:rPr>
        <w:t>a</w:t>
      </w:r>
      <w:proofErr w:type="gram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autorităţilor</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entităţilor</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contractante</w:t>
      </w:r>
      <w:proofErr w:type="spellEnd"/>
      <w:r w:rsidRPr="00D32070">
        <w:rPr>
          <w:rFonts w:asciiTheme="minorHAnsi" w:hAnsiTheme="minorHAnsi" w:cstheme="minorHAnsi"/>
          <w:b/>
          <w:sz w:val="22"/>
          <w:szCs w:val="22"/>
          <w:lang w:val="en-US"/>
        </w:rPr>
        <w:t xml:space="preserve"> cu </w:t>
      </w:r>
      <w:proofErr w:type="spellStart"/>
      <w:r w:rsidRPr="00D32070">
        <w:rPr>
          <w:rFonts w:asciiTheme="minorHAnsi" w:hAnsiTheme="minorHAnsi" w:cstheme="minorHAnsi"/>
          <w:b/>
          <w:sz w:val="22"/>
          <w:szCs w:val="22"/>
          <w:lang w:val="en-US"/>
        </w:rPr>
        <w:t>Agenţia</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Naţională</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pentru</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Achiziţii</w:t>
      </w:r>
      <w:proofErr w:type="spellEnd"/>
      <w:r>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Publice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în</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legătură</w:t>
      </w:r>
      <w:proofErr w:type="spellEnd"/>
      <w:r w:rsidRPr="00D32070">
        <w:rPr>
          <w:rFonts w:asciiTheme="minorHAnsi" w:hAnsiTheme="minorHAnsi" w:cstheme="minorHAnsi"/>
          <w:b/>
          <w:sz w:val="22"/>
          <w:szCs w:val="22"/>
          <w:lang w:val="en-US"/>
        </w:rPr>
        <w:t xml:space="preserve"> cu </w:t>
      </w:r>
      <w:proofErr w:type="spellStart"/>
      <w:r w:rsidRPr="00D32070">
        <w:rPr>
          <w:rFonts w:asciiTheme="minorHAnsi" w:hAnsiTheme="minorHAnsi" w:cstheme="minorHAnsi"/>
          <w:b/>
          <w:sz w:val="22"/>
          <w:szCs w:val="22"/>
          <w:lang w:val="en-US"/>
        </w:rPr>
        <w:t>intenţia</w:t>
      </w:r>
      <w:proofErr w:type="spellEnd"/>
      <w:r w:rsidRPr="00D32070">
        <w:rPr>
          <w:rFonts w:asciiTheme="minorHAnsi" w:hAnsiTheme="minorHAnsi" w:cstheme="minorHAnsi"/>
          <w:b/>
          <w:sz w:val="22"/>
          <w:szCs w:val="22"/>
          <w:lang w:val="en-US"/>
        </w:rPr>
        <w:t xml:space="preserve"> de </w:t>
      </w:r>
      <w:proofErr w:type="spellStart"/>
      <w:r w:rsidRPr="00D32070">
        <w:rPr>
          <w:rFonts w:asciiTheme="minorHAnsi" w:hAnsiTheme="minorHAnsi" w:cstheme="minorHAnsi"/>
          <w:b/>
          <w:sz w:val="22"/>
          <w:szCs w:val="22"/>
          <w:lang w:val="en-US"/>
        </w:rPr>
        <w:t>modificare</w:t>
      </w:r>
      <w:proofErr w:type="spellEnd"/>
      <w:r w:rsidRPr="00D32070">
        <w:rPr>
          <w:rFonts w:asciiTheme="minorHAnsi" w:hAnsiTheme="minorHAnsi" w:cstheme="minorHAnsi"/>
          <w:b/>
          <w:sz w:val="22"/>
          <w:szCs w:val="22"/>
          <w:lang w:val="en-US"/>
        </w:rPr>
        <w:t xml:space="preserve"> a </w:t>
      </w:r>
      <w:proofErr w:type="spellStart"/>
      <w:r w:rsidRPr="00D32070">
        <w:rPr>
          <w:rFonts w:asciiTheme="minorHAnsi" w:hAnsiTheme="minorHAnsi" w:cstheme="minorHAnsi"/>
          <w:b/>
          <w:sz w:val="22"/>
          <w:szCs w:val="22"/>
          <w:lang w:val="en-US"/>
        </w:rPr>
        <w:t>contractelor</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acordurilor-cadru</w:t>
      </w:r>
      <w:proofErr w:type="spellEnd"/>
      <w:r w:rsidRPr="00D32070">
        <w:rPr>
          <w:rFonts w:asciiTheme="minorHAnsi" w:hAnsiTheme="minorHAnsi" w:cstheme="minorHAnsi"/>
          <w:b/>
          <w:sz w:val="22"/>
          <w:szCs w:val="22"/>
          <w:lang w:val="en-US"/>
        </w:rPr>
        <w:t xml:space="preserve"> de </w:t>
      </w:r>
      <w:proofErr w:type="spellStart"/>
      <w:r w:rsidRPr="00D32070">
        <w:rPr>
          <w:rFonts w:asciiTheme="minorHAnsi" w:hAnsiTheme="minorHAnsi" w:cstheme="minorHAnsi"/>
          <w:b/>
          <w:sz w:val="22"/>
          <w:szCs w:val="22"/>
          <w:lang w:val="en-US"/>
        </w:rPr>
        <w:t>achiziţie</w:t>
      </w:r>
      <w:proofErr w:type="spellEnd"/>
      <w:r>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publică</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respectiv</w:t>
      </w:r>
      <w:proofErr w:type="spellEnd"/>
      <w:r w:rsidRPr="00D32070">
        <w:rPr>
          <w:rFonts w:asciiTheme="minorHAnsi" w:hAnsiTheme="minorHAnsi" w:cstheme="minorHAnsi"/>
          <w:b/>
          <w:sz w:val="22"/>
          <w:szCs w:val="22"/>
          <w:lang w:val="en-US"/>
        </w:rPr>
        <w:t xml:space="preserve"> a </w:t>
      </w:r>
      <w:proofErr w:type="spellStart"/>
      <w:r w:rsidRPr="00D32070">
        <w:rPr>
          <w:rFonts w:asciiTheme="minorHAnsi" w:hAnsiTheme="minorHAnsi" w:cstheme="minorHAnsi"/>
          <w:b/>
          <w:sz w:val="22"/>
          <w:szCs w:val="22"/>
          <w:lang w:val="en-US"/>
        </w:rPr>
        <w:t>contractelor</w:t>
      </w:r>
      <w:proofErr w:type="spellEnd"/>
      <w:r w:rsidRPr="00D32070">
        <w:rPr>
          <w:rFonts w:asciiTheme="minorHAnsi" w:hAnsiTheme="minorHAnsi" w:cstheme="minorHAnsi"/>
          <w:b/>
          <w:sz w:val="22"/>
          <w:szCs w:val="22"/>
          <w:lang w:val="en-US"/>
        </w:rPr>
        <w:t>/</w:t>
      </w:r>
      <w:proofErr w:type="spellStart"/>
      <w:r w:rsidRPr="00D32070">
        <w:rPr>
          <w:rFonts w:asciiTheme="minorHAnsi" w:hAnsiTheme="minorHAnsi" w:cstheme="minorHAnsi"/>
          <w:b/>
          <w:sz w:val="22"/>
          <w:szCs w:val="22"/>
          <w:lang w:val="en-US"/>
        </w:rPr>
        <w:t>acordurilor-cadru</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sectoriale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în</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condiţiile</w:t>
      </w:r>
      <w:proofErr w:type="spellEnd"/>
      <w:r w:rsidRPr="00D32070">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prevăzute</w:t>
      </w:r>
      <w:proofErr w:type="spellEnd"/>
      <w:r w:rsidRPr="00D32070">
        <w:rPr>
          <w:rFonts w:asciiTheme="minorHAnsi" w:hAnsiTheme="minorHAnsi" w:cstheme="minorHAnsi"/>
          <w:b/>
          <w:sz w:val="22"/>
          <w:szCs w:val="22"/>
          <w:lang w:val="en-US"/>
        </w:rPr>
        <w:t xml:space="preserve"> la art. 221</w:t>
      </w:r>
      <w:r>
        <w:rPr>
          <w:rFonts w:asciiTheme="minorHAnsi" w:hAnsiTheme="minorHAnsi" w:cstheme="minorHAnsi"/>
          <w:b/>
          <w:sz w:val="22"/>
          <w:szCs w:val="22"/>
          <w:lang w:val="en-US"/>
        </w:rPr>
        <w:t xml:space="preserve"> </w:t>
      </w:r>
      <w:proofErr w:type="spellStart"/>
      <w:r w:rsidRPr="00D32070">
        <w:rPr>
          <w:rFonts w:asciiTheme="minorHAnsi" w:hAnsiTheme="minorHAnsi" w:cstheme="minorHAnsi"/>
          <w:b/>
          <w:sz w:val="22"/>
          <w:szCs w:val="22"/>
          <w:lang w:val="en-US"/>
        </w:rPr>
        <w:t>alin</w:t>
      </w:r>
      <w:proofErr w:type="spellEnd"/>
      <w:r w:rsidRPr="00D32070">
        <w:rPr>
          <w:rFonts w:asciiTheme="minorHAnsi" w:hAnsiTheme="minorHAnsi" w:cstheme="minorHAnsi"/>
          <w:b/>
          <w:sz w:val="22"/>
          <w:szCs w:val="22"/>
          <w:lang w:val="en-US"/>
        </w:rPr>
        <w:t xml:space="preserve">. (1) lit. c) din </w:t>
      </w:r>
      <w:proofErr w:type="spellStart"/>
      <w:r w:rsidRPr="00D32070">
        <w:rPr>
          <w:rFonts w:asciiTheme="minorHAnsi" w:hAnsiTheme="minorHAnsi" w:cstheme="minorHAnsi"/>
          <w:b/>
          <w:sz w:val="22"/>
          <w:szCs w:val="22"/>
          <w:lang w:val="en-US"/>
        </w:rPr>
        <w:t>Legea</w:t>
      </w:r>
      <w:proofErr w:type="spellEnd"/>
      <w:r w:rsidRPr="00D32070">
        <w:rPr>
          <w:rFonts w:asciiTheme="minorHAnsi" w:hAnsiTheme="minorHAnsi" w:cstheme="minorHAnsi"/>
          <w:b/>
          <w:sz w:val="22"/>
          <w:szCs w:val="22"/>
          <w:lang w:val="en-US"/>
        </w:rPr>
        <w:t xml:space="preserve"> nr. 98/2016 </w:t>
      </w:r>
      <w:proofErr w:type="spellStart"/>
      <w:r w:rsidRPr="00D32070">
        <w:rPr>
          <w:rFonts w:asciiTheme="minorHAnsi" w:hAnsiTheme="minorHAnsi" w:cstheme="minorHAnsi"/>
          <w:b/>
          <w:sz w:val="22"/>
          <w:szCs w:val="22"/>
          <w:lang w:val="en-US"/>
        </w:rPr>
        <w:t>şi</w:t>
      </w:r>
      <w:proofErr w:type="spellEnd"/>
      <w:r w:rsidRPr="00D32070">
        <w:rPr>
          <w:rFonts w:asciiTheme="minorHAnsi" w:hAnsiTheme="minorHAnsi" w:cstheme="minorHAnsi"/>
          <w:b/>
          <w:sz w:val="22"/>
          <w:szCs w:val="22"/>
          <w:lang w:val="en-US"/>
        </w:rPr>
        <w:t xml:space="preserve"> la art. 238 din </w:t>
      </w:r>
      <w:proofErr w:type="spellStart"/>
      <w:r w:rsidRPr="00D32070">
        <w:rPr>
          <w:rFonts w:asciiTheme="minorHAnsi" w:hAnsiTheme="minorHAnsi" w:cstheme="minorHAnsi"/>
          <w:b/>
          <w:sz w:val="22"/>
          <w:szCs w:val="22"/>
          <w:lang w:val="en-US"/>
        </w:rPr>
        <w:t>Legea</w:t>
      </w:r>
      <w:proofErr w:type="spellEnd"/>
      <w:r w:rsidRPr="00D32070">
        <w:rPr>
          <w:rFonts w:asciiTheme="minorHAnsi" w:hAnsiTheme="minorHAnsi" w:cstheme="minorHAnsi"/>
          <w:b/>
          <w:sz w:val="22"/>
          <w:szCs w:val="22"/>
          <w:lang w:val="en-US"/>
        </w:rPr>
        <w:t xml:space="preserve"> nr. 99/2016</w:t>
      </w:r>
      <w:r>
        <w:rPr>
          <w:rFonts w:asciiTheme="minorHAnsi" w:hAnsiTheme="minorHAnsi" w:cstheme="minorHAnsi"/>
          <w:b/>
          <w:sz w:val="22"/>
          <w:szCs w:val="22"/>
          <w:lang w:val="en-US"/>
        </w:rPr>
        <w:t>.</w:t>
      </w:r>
    </w:p>
    <w:p w14:paraId="52FCE9F9" w14:textId="77777777" w:rsidR="00D858FF" w:rsidRPr="00D32070" w:rsidRDefault="00D858FF" w:rsidP="009D1023">
      <w:pPr>
        <w:spacing w:line="276" w:lineRule="auto"/>
        <w:jc w:val="both"/>
        <w:rPr>
          <w:rFonts w:asciiTheme="minorHAnsi" w:hAnsiTheme="minorHAnsi" w:cstheme="minorHAnsi"/>
          <w:b/>
          <w:sz w:val="22"/>
          <w:szCs w:val="22"/>
          <w:lang w:val="en-US"/>
        </w:rPr>
      </w:pPr>
    </w:p>
    <w:p w14:paraId="4BA8E3E7" w14:textId="77777777" w:rsidR="00AD39D1" w:rsidRPr="009D1023" w:rsidRDefault="00AD39D1" w:rsidP="001430C3">
      <w:pPr>
        <w:pStyle w:val="Titlu1"/>
        <w:numPr>
          <w:ilvl w:val="0"/>
          <w:numId w:val="9"/>
        </w:numPr>
        <w:jc w:val="both"/>
        <w:rPr>
          <w:rFonts w:asciiTheme="minorHAnsi" w:hAnsiTheme="minorHAnsi" w:cstheme="minorHAnsi"/>
          <w:b/>
          <w:color w:val="365F91" w:themeColor="accent1" w:themeShade="BF"/>
          <w:sz w:val="22"/>
          <w:szCs w:val="22"/>
          <w:lang w:val="it-IT"/>
        </w:rPr>
      </w:pPr>
      <w:bookmarkStart w:id="32" w:name="_Toc469387784"/>
      <w:bookmarkStart w:id="33" w:name="OLE_LINK10"/>
      <w:bookmarkStart w:id="34" w:name="OLE_LINK11"/>
      <w:r w:rsidRPr="009D1023">
        <w:rPr>
          <w:rFonts w:asciiTheme="minorHAnsi" w:hAnsiTheme="minorHAnsi" w:cstheme="minorHAnsi"/>
          <w:b/>
          <w:color w:val="365F91" w:themeColor="accent1" w:themeShade="BF"/>
          <w:sz w:val="22"/>
          <w:szCs w:val="22"/>
          <w:lang w:val="it-IT"/>
        </w:rPr>
        <w:t>Programul anual al achizi</w:t>
      </w:r>
      <w:proofErr w:type="spellStart"/>
      <w:r w:rsidRPr="009D1023">
        <w:rPr>
          <w:rFonts w:asciiTheme="minorHAnsi" w:hAnsiTheme="minorHAnsi" w:cstheme="minorHAnsi"/>
          <w:b/>
          <w:color w:val="365F91" w:themeColor="accent1" w:themeShade="BF"/>
          <w:sz w:val="22"/>
          <w:szCs w:val="22"/>
          <w:lang w:val="ro-RO"/>
        </w:rPr>
        <w:t>țiilor</w:t>
      </w:r>
      <w:proofErr w:type="spellEnd"/>
      <w:r w:rsidRPr="009D1023">
        <w:rPr>
          <w:rFonts w:asciiTheme="minorHAnsi" w:hAnsiTheme="minorHAnsi" w:cstheme="minorHAnsi"/>
          <w:b/>
          <w:color w:val="365F91" w:themeColor="accent1" w:themeShade="BF"/>
          <w:sz w:val="22"/>
          <w:szCs w:val="22"/>
          <w:lang w:val="ro-RO"/>
        </w:rPr>
        <w:t xml:space="preserve"> publice</w:t>
      </w:r>
      <w:bookmarkEnd w:id="32"/>
    </w:p>
    <w:p w14:paraId="293BE4B8" w14:textId="77777777" w:rsidR="00AD39D1" w:rsidRPr="009D1023" w:rsidRDefault="00AD39D1" w:rsidP="001430C3">
      <w:pPr>
        <w:tabs>
          <w:tab w:val="clear" w:pos="720"/>
          <w:tab w:val="clear" w:pos="1440"/>
          <w:tab w:val="clear" w:pos="2160"/>
          <w:tab w:val="clear" w:pos="2880"/>
          <w:tab w:val="clear" w:pos="4680"/>
          <w:tab w:val="clear" w:pos="5400"/>
          <w:tab w:val="clear" w:pos="9000"/>
        </w:tabs>
        <w:jc w:val="both"/>
        <w:rPr>
          <w:rFonts w:asciiTheme="minorHAnsi" w:hAnsiTheme="minorHAnsi" w:cstheme="minorHAnsi"/>
          <w:i/>
          <w:sz w:val="22"/>
          <w:szCs w:val="22"/>
          <w:highlight w:val="lightGray"/>
          <w:lang w:val="ro-RO"/>
        </w:rPr>
      </w:pPr>
    </w:p>
    <w:p w14:paraId="79C22B7A" w14:textId="20FD9AD1" w:rsidR="00207258" w:rsidRPr="009D1023" w:rsidRDefault="00AD39D1" w:rsidP="009D1023">
      <w:pPr>
        <w:tabs>
          <w:tab w:val="clear" w:pos="720"/>
          <w:tab w:val="clear" w:pos="1440"/>
          <w:tab w:val="clear" w:pos="2160"/>
          <w:tab w:val="clear" w:pos="2880"/>
          <w:tab w:val="clear" w:pos="4680"/>
          <w:tab w:val="clear" w:pos="5400"/>
          <w:tab w:val="clear" w:pos="9000"/>
        </w:tabs>
        <w:spacing w:after="200" w:line="276" w:lineRule="auto"/>
        <w:jc w:val="both"/>
        <w:rPr>
          <w:rFonts w:asciiTheme="minorHAnsi" w:hAnsiTheme="minorHAnsi" w:cstheme="minorHAnsi"/>
          <w:sz w:val="22"/>
          <w:szCs w:val="22"/>
          <w:lang w:val="ro-RO"/>
        </w:rPr>
      </w:pPr>
      <w:r w:rsidRPr="009D1023">
        <w:rPr>
          <w:rFonts w:asciiTheme="minorHAnsi" w:hAnsiTheme="minorHAnsi" w:cstheme="minorHAnsi"/>
          <w:sz w:val="22"/>
          <w:szCs w:val="22"/>
          <w:lang w:val="ro-RO"/>
        </w:rPr>
        <w:t xml:space="preserve">Programul anual al achizițiilor publice pentru anul </w:t>
      </w:r>
      <w:r w:rsidR="005D5C0D">
        <w:rPr>
          <w:rFonts w:asciiTheme="minorHAnsi" w:hAnsiTheme="minorHAnsi" w:cstheme="minorHAnsi"/>
          <w:sz w:val="22"/>
          <w:szCs w:val="22"/>
          <w:lang w:val="ro-RO"/>
        </w:rPr>
        <w:t>2024</w:t>
      </w:r>
      <w:r w:rsidRPr="009D1023">
        <w:rPr>
          <w:rFonts w:asciiTheme="minorHAnsi" w:hAnsiTheme="minorHAnsi" w:cstheme="minorHAnsi"/>
          <w:sz w:val="22"/>
          <w:szCs w:val="22"/>
          <w:lang w:val="ro-RO"/>
        </w:rPr>
        <w:t xml:space="preserve"> </w:t>
      </w:r>
      <w:r w:rsidR="00EA2288" w:rsidRPr="009D1023">
        <w:rPr>
          <w:rFonts w:asciiTheme="minorHAnsi" w:hAnsiTheme="minorHAnsi" w:cstheme="minorHAnsi"/>
          <w:sz w:val="22"/>
          <w:szCs w:val="22"/>
          <w:lang w:val="ro-RO"/>
        </w:rPr>
        <w:t>se con</w:t>
      </w:r>
      <w:r w:rsidRPr="009D1023">
        <w:rPr>
          <w:rFonts w:asciiTheme="minorHAnsi" w:hAnsiTheme="minorHAnsi" w:cstheme="minorHAnsi"/>
          <w:sz w:val="22"/>
          <w:szCs w:val="22"/>
          <w:lang w:val="ro-RO"/>
        </w:rPr>
        <w:t>s</w:t>
      </w:r>
      <w:r w:rsidR="00EA2288" w:rsidRPr="009D1023">
        <w:rPr>
          <w:rFonts w:asciiTheme="minorHAnsi" w:hAnsiTheme="minorHAnsi" w:cstheme="minorHAnsi"/>
          <w:sz w:val="22"/>
          <w:szCs w:val="22"/>
          <w:lang w:val="ro-RO"/>
        </w:rPr>
        <w:t>tit</w:t>
      </w:r>
      <w:r w:rsidRPr="009D1023">
        <w:rPr>
          <w:rFonts w:asciiTheme="minorHAnsi" w:hAnsiTheme="minorHAnsi" w:cstheme="minorHAnsi"/>
          <w:sz w:val="22"/>
          <w:szCs w:val="22"/>
          <w:lang w:val="ro-RO"/>
        </w:rPr>
        <w:t>u</w:t>
      </w:r>
      <w:r w:rsidR="00EA2288" w:rsidRPr="009D1023">
        <w:rPr>
          <w:rFonts w:asciiTheme="minorHAnsi" w:hAnsiTheme="minorHAnsi" w:cstheme="minorHAnsi"/>
          <w:sz w:val="22"/>
          <w:szCs w:val="22"/>
          <w:lang w:val="ro-RO"/>
        </w:rPr>
        <w:t>i</w:t>
      </w:r>
      <w:r w:rsidR="00460E0E">
        <w:rPr>
          <w:rFonts w:asciiTheme="minorHAnsi" w:hAnsiTheme="minorHAnsi" w:cstheme="minorHAnsi"/>
          <w:sz w:val="22"/>
          <w:szCs w:val="22"/>
          <w:lang w:val="ro-RO"/>
        </w:rPr>
        <w:t>e ca anexă</w:t>
      </w:r>
      <w:r w:rsidRPr="009D1023">
        <w:rPr>
          <w:rFonts w:asciiTheme="minorHAnsi" w:hAnsiTheme="minorHAnsi" w:cstheme="minorHAnsi"/>
          <w:sz w:val="22"/>
          <w:szCs w:val="22"/>
          <w:lang w:val="ro-RO"/>
        </w:rPr>
        <w:t xml:space="preserve"> la Strategia anuală de achiziții publice, făcând parte integrantă din aceasta</w:t>
      </w:r>
      <w:r w:rsidR="00EA2288" w:rsidRPr="009D1023">
        <w:rPr>
          <w:rFonts w:asciiTheme="minorHAnsi" w:hAnsiTheme="minorHAnsi" w:cstheme="minorHAnsi"/>
          <w:sz w:val="22"/>
          <w:szCs w:val="22"/>
          <w:lang w:val="ro-RO"/>
        </w:rPr>
        <w:t>.</w:t>
      </w:r>
      <w:r w:rsidR="00AB5AA8">
        <w:rPr>
          <w:rFonts w:asciiTheme="minorHAnsi" w:hAnsiTheme="minorHAnsi" w:cstheme="minorHAnsi"/>
          <w:sz w:val="22"/>
          <w:szCs w:val="22"/>
          <w:lang w:val="ro-RO"/>
        </w:rPr>
        <w:t xml:space="preserve"> Precizăm că programul a fost întocmit în conformitate cu ordinul președintelui ANAP nr. 281/2016</w:t>
      </w:r>
      <w:r w:rsidR="00AB5AA8" w:rsidRPr="00AB5AA8">
        <w:rPr>
          <w:rFonts w:asciiTheme="minorHAnsi" w:hAnsiTheme="minorHAnsi" w:cstheme="minorHAnsi"/>
          <w:sz w:val="22"/>
          <w:szCs w:val="22"/>
          <w:lang w:val="ro-RO"/>
        </w:rPr>
        <w:t xml:space="preserve"> privind stabilirea formularelor standard ale Programului anual al </w:t>
      </w:r>
      <w:proofErr w:type="spellStart"/>
      <w:r w:rsidR="00AB5AA8" w:rsidRPr="00AB5AA8">
        <w:rPr>
          <w:rFonts w:asciiTheme="minorHAnsi" w:hAnsiTheme="minorHAnsi" w:cstheme="minorHAnsi"/>
          <w:sz w:val="22"/>
          <w:szCs w:val="22"/>
          <w:lang w:val="ro-RO"/>
        </w:rPr>
        <w:t>achiziţiilor</w:t>
      </w:r>
      <w:proofErr w:type="spellEnd"/>
      <w:r w:rsidR="00AB5AA8" w:rsidRPr="00AB5AA8">
        <w:rPr>
          <w:rFonts w:asciiTheme="minorHAnsi" w:hAnsiTheme="minorHAnsi" w:cstheme="minorHAnsi"/>
          <w:sz w:val="22"/>
          <w:szCs w:val="22"/>
          <w:lang w:val="ro-RO"/>
        </w:rPr>
        <w:t xml:space="preserve"> publice </w:t>
      </w:r>
      <w:proofErr w:type="spellStart"/>
      <w:r w:rsidR="00AB5AA8" w:rsidRPr="00AB5AA8">
        <w:rPr>
          <w:rFonts w:asciiTheme="minorHAnsi" w:hAnsiTheme="minorHAnsi" w:cstheme="minorHAnsi"/>
          <w:sz w:val="22"/>
          <w:szCs w:val="22"/>
          <w:lang w:val="ro-RO"/>
        </w:rPr>
        <w:t>şi</w:t>
      </w:r>
      <w:proofErr w:type="spellEnd"/>
      <w:r w:rsidR="00AB5AA8" w:rsidRPr="00AB5AA8">
        <w:rPr>
          <w:rFonts w:asciiTheme="minorHAnsi" w:hAnsiTheme="minorHAnsi" w:cstheme="minorHAnsi"/>
          <w:sz w:val="22"/>
          <w:szCs w:val="22"/>
          <w:lang w:val="ro-RO"/>
        </w:rPr>
        <w:t xml:space="preserve"> Programului anual al </w:t>
      </w:r>
      <w:proofErr w:type="spellStart"/>
      <w:r w:rsidR="00AB5AA8" w:rsidRPr="00AB5AA8">
        <w:rPr>
          <w:rFonts w:asciiTheme="minorHAnsi" w:hAnsiTheme="minorHAnsi" w:cstheme="minorHAnsi"/>
          <w:sz w:val="22"/>
          <w:szCs w:val="22"/>
          <w:lang w:val="ro-RO"/>
        </w:rPr>
        <w:t>achiziţiilor</w:t>
      </w:r>
      <w:proofErr w:type="spellEnd"/>
      <w:r w:rsidR="00AB5AA8" w:rsidRPr="00AB5AA8">
        <w:rPr>
          <w:rFonts w:asciiTheme="minorHAnsi" w:hAnsiTheme="minorHAnsi" w:cstheme="minorHAnsi"/>
          <w:sz w:val="22"/>
          <w:szCs w:val="22"/>
          <w:lang w:val="ro-RO"/>
        </w:rPr>
        <w:t xml:space="preserve"> sectoriale</w:t>
      </w:r>
      <w:r w:rsidR="00AB5AA8">
        <w:rPr>
          <w:rFonts w:asciiTheme="minorHAnsi" w:hAnsiTheme="minorHAnsi" w:cstheme="minorHAnsi"/>
          <w:sz w:val="22"/>
          <w:szCs w:val="22"/>
          <w:lang w:val="ro-RO"/>
        </w:rPr>
        <w:t>.</w:t>
      </w:r>
      <w:r w:rsidR="00207258" w:rsidRPr="009D1023">
        <w:rPr>
          <w:rFonts w:asciiTheme="minorHAnsi" w:hAnsiTheme="minorHAnsi" w:cstheme="minorHAnsi"/>
          <w:sz w:val="22"/>
          <w:szCs w:val="22"/>
          <w:lang w:val="ro-RO"/>
        </w:rPr>
        <w:tab/>
      </w:r>
    </w:p>
    <w:p w14:paraId="290ACFD9" w14:textId="77777777" w:rsidR="0006355B" w:rsidRPr="006F2BB7" w:rsidRDefault="00FB4D7B" w:rsidP="009D1023">
      <w:pPr>
        <w:pStyle w:val="Titlu1"/>
        <w:numPr>
          <w:ilvl w:val="0"/>
          <w:numId w:val="9"/>
        </w:numPr>
        <w:spacing w:line="276" w:lineRule="auto"/>
        <w:jc w:val="both"/>
        <w:rPr>
          <w:rFonts w:asciiTheme="minorHAnsi" w:hAnsiTheme="minorHAnsi" w:cstheme="minorHAnsi"/>
          <w:b/>
          <w:color w:val="365F91" w:themeColor="accent1" w:themeShade="BF"/>
          <w:sz w:val="22"/>
          <w:szCs w:val="22"/>
          <w:lang w:val="it-IT"/>
        </w:rPr>
      </w:pPr>
      <w:bookmarkStart w:id="35" w:name="_Toc466437641"/>
      <w:bookmarkStart w:id="36" w:name="_Toc469387785"/>
      <w:bookmarkEnd w:id="33"/>
      <w:bookmarkEnd w:id="34"/>
      <w:r w:rsidRPr="009D1023">
        <w:rPr>
          <w:rFonts w:asciiTheme="minorHAnsi" w:hAnsiTheme="minorHAnsi" w:cstheme="minorHAnsi"/>
          <w:b/>
          <w:color w:val="365F91" w:themeColor="accent1" w:themeShade="BF"/>
          <w:sz w:val="22"/>
          <w:szCs w:val="22"/>
          <w:lang w:val="it-IT"/>
        </w:rPr>
        <w:t>Lista</w:t>
      </w:r>
      <w:r w:rsidR="00F60F72" w:rsidRPr="009D1023">
        <w:rPr>
          <w:rFonts w:asciiTheme="minorHAnsi" w:hAnsiTheme="minorHAnsi" w:cstheme="minorHAnsi"/>
          <w:b/>
          <w:color w:val="365F91" w:themeColor="accent1" w:themeShade="BF"/>
          <w:sz w:val="22"/>
          <w:szCs w:val="22"/>
          <w:lang w:val="it-IT"/>
        </w:rPr>
        <w:t xml:space="preserve"> </w:t>
      </w:r>
      <w:r w:rsidRPr="009D1023">
        <w:rPr>
          <w:rFonts w:asciiTheme="minorHAnsi" w:hAnsiTheme="minorHAnsi" w:cstheme="minorHAnsi"/>
          <w:b/>
          <w:color w:val="365F91" w:themeColor="accent1" w:themeShade="BF"/>
          <w:sz w:val="22"/>
          <w:szCs w:val="22"/>
          <w:lang w:val="it-IT"/>
        </w:rPr>
        <w:t>anexelor</w:t>
      </w:r>
      <w:bookmarkEnd w:id="35"/>
      <w:r w:rsidR="00067F34" w:rsidRPr="009D1023">
        <w:rPr>
          <w:rFonts w:asciiTheme="minorHAnsi" w:hAnsiTheme="minorHAnsi" w:cstheme="minorHAnsi"/>
          <w:b/>
          <w:color w:val="365F91" w:themeColor="accent1" w:themeShade="BF"/>
          <w:sz w:val="22"/>
          <w:szCs w:val="22"/>
          <w:lang w:val="it-IT"/>
        </w:rPr>
        <w:t xml:space="preserve"> </w:t>
      </w:r>
      <w:r w:rsidR="007B46BA" w:rsidRPr="009D1023">
        <w:rPr>
          <w:rFonts w:asciiTheme="minorHAnsi" w:hAnsiTheme="minorHAnsi" w:cstheme="minorHAnsi"/>
          <w:b/>
          <w:color w:val="365F91" w:themeColor="accent1" w:themeShade="BF"/>
          <w:sz w:val="22"/>
          <w:szCs w:val="22"/>
          <w:lang w:val="it-IT"/>
        </w:rPr>
        <w:t>la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Strategia</w:t>
      </w:r>
      <w:r w:rsidR="00F60F72" w:rsidRPr="009D1023">
        <w:rPr>
          <w:rFonts w:asciiTheme="minorHAnsi" w:hAnsiTheme="minorHAnsi" w:cstheme="minorHAnsi"/>
          <w:b/>
          <w:color w:val="365F91" w:themeColor="accent1" w:themeShade="BF"/>
          <w:sz w:val="22"/>
          <w:szCs w:val="22"/>
          <w:lang w:val="it-IT"/>
        </w:rPr>
        <w:t xml:space="preserve"> </w:t>
      </w:r>
      <w:r w:rsidR="00067F34" w:rsidRPr="009D1023">
        <w:rPr>
          <w:rFonts w:asciiTheme="minorHAnsi" w:hAnsiTheme="minorHAnsi" w:cstheme="minorHAnsi"/>
          <w:b/>
          <w:color w:val="365F91" w:themeColor="accent1" w:themeShade="BF"/>
          <w:sz w:val="22"/>
          <w:szCs w:val="22"/>
          <w:lang w:val="it-IT"/>
        </w:rPr>
        <w:t>anuală de achiziți</w:t>
      </w:r>
      <w:r w:rsidR="001724E5" w:rsidRPr="009D1023">
        <w:rPr>
          <w:rFonts w:asciiTheme="minorHAnsi" w:hAnsiTheme="minorHAnsi" w:cstheme="minorHAnsi"/>
          <w:b/>
          <w:color w:val="365F91" w:themeColor="accent1" w:themeShade="BF"/>
          <w:sz w:val="22"/>
          <w:szCs w:val="22"/>
          <w:lang w:val="it-IT"/>
        </w:rPr>
        <w:t xml:space="preserve">e </w:t>
      </w:r>
      <w:r w:rsidR="00067F34" w:rsidRPr="009D1023">
        <w:rPr>
          <w:rFonts w:asciiTheme="minorHAnsi" w:hAnsiTheme="minorHAnsi" w:cstheme="minorHAnsi"/>
          <w:b/>
          <w:color w:val="365F91" w:themeColor="accent1" w:themeShade="BF"/>
          <w:sz w:val="22"/>
          <w:szCs w:val="22"/>
          <w:lang w:val="it-IT"/>
        </w:rPr>
        <w:t>public</w:t>
      </w:r>
      <w:r w:rsidR="001724E5" w:rsidRPr="009D1023">
        <w:rPr>
          <w:rFonts w:asciiTheme="minorHAnsi" w:hAnsiTheme="minorHAnsi" w:cstheme="minorHAnsi"/>
          <w:b/>
          <w:color w:val="365F91" w:themeColor="accent1" w:themeShade="BF"/>
          <w:sz w:val="22"/>
          <w:szCs w:val="22"/>
          <w:lang w:val="it-IT"/>
        </w:rPr>
        <w:t>ă</w:t>
      </w:r>
      <w:bookmarkEnd w:id="36"/>
    </w:p>
    <w:tbl>
      <w:tblPr>
        <w:tblStyle w:val="Tabelgril"/>
        <w:tblW w:w="9464" w:type="dxa"/>
        <w:tblLook w:val="04A0" w:firstRow="1" w:lastRow="0" w:firstColumn="1" w:lastColumn="0" w:noHBand="0" w:noVBand="1"/>
      </w:tblPr>
      <w:tblGrid>
        <w:gridCol w:w="985"/>
        <w:gridCol w:w="8479"/>
      </w:tblGrid>
      <w:tr w:rsidR="00233B24" w:rsidRPr="009D1023" w14:paraId="1FC9DB09" w14:textId="77777777" w:rsidTr="001430C3">
        <w:tc>
          <w:tcPr>
            <w:tcW w:w="985" w:type="dxa"/>
          </w:tcPr>
          <w:p w14:paraId="1ED47A4C" w14:textId="77777777" w:rsidR="00233B2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1</w:t>
            </w:r>
          </w:p>
        </w:tc>
        <w:tc>
          <w:tcPr>
            <w:tcW w:w="8479" w:type="dxa"/>
          </w:tcPr>
          <w:p w14:paraId="58646D81" w14:textId="77777777" w:rsidR="00380044" w:rsidRPr="009D1023" w:rsidRDefault="007B46BA"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Informații privind c</w:t>
            </w:r>
            <w:r w:rsidR="00375ED2" w:rsidRPr="009D1023">
              <w:rPr>
                <w:rFonts w:asciiTheme="minorHAnsi" w:hAnsiTheme="minorHAnsi" w:cstheme="minorHAnsi"/>
                <w:i/>
                <w:szCs w:val="22"/>
                <w:lang w:val="ro-RO"/>
              </w:rPr>
              <w:t>apacitatea autorității contractante</w:t>
            </w:r>
            <w:r w:rsidRPr="009D1023">
              <w:rPr>
                <w:rFonts w:asciiTheme="minorHAnsi" w:hAnsiTheme="minorHAnsi" w:cstheme="minorHAnsi"/>
                <w:i/>
                <w:szCs w:val="22"/>
                <w:lang w:val="ro-RO"/>
              </w:rPr>
              <w:t xml:space="preserve"> de a gestiona portofoliul de procese</w:t>
            </w:r>
            <w:r w:rsidR="00375ED2" w:rsidRPr="009D1023">
              <w:rPr>
                <w:rFonts w:asciiTheme="minorHAnsi" w:hAnsiTheme="minorHAnsi" w:cstheme="minorHAnsi"/>
                <w:i/>
                <w:szCs w:val="22"/>
                <w:lang w:val="ro-RO"/>
              </w:rPr>
              <w:t xml:space="preserve"> </w:t>
            </w:r>
            <w:r w:rsidR="007A2060" w:rsidRPr="009D1023">
              <w:rPr>
                <w:rFonts w:asciiTheme="minorHAnsi" w:hAnsiTheme="minorHAnsi" w:cstheme="minorHAnsi"/>
                <w:szCs w:val="22"/>
                <w:lang w:val="ro-RO"/>
              </w:rPr>
              <w:t xml:space="preserve"> </w:t>
            </w:r>
          </w:p>
        </w:tc>
      </w:tr>
      <w:tr w:rsidR="000100D4" w:rsidRPr="009D1023" w14:paraId="7567966D" w14:textId="77777777" w:rsidTr="001430C3">
        <w:tc>
          <w:tcPr>
            <w:tcW w:w="985" w:type="dxa"/>
          </w:tcPr>
          <w:p w14:paraId="1DE4B4B3"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2</w:t>
            </w:r>
          </w:p>
        </w:tc>
        <w:tc>
          <w:tcPr>
            <w:tcW w:w="8479" w:type="dxa"/>
          </w:tcPr>
          <w:p w14:paraId="69F4F4FE" w14:textId="77777777" w:rsidR="000100D4" w:rsidRPr="009D1023" w:rsidRDefault="00375ED2" w:rsidP="00875C8B">
            <w:pPr>
              <w:spacing w:line="276" w:lineRule="auto"/>
              <w:jc w:val="both"/>
              <w:rPr>
                <w:rFonts w:asciiTheme="minorHAnsi" w:hAnsiTheme="minorHAnsi" w:cstheme="minorHAnsi"/>
                <w:szCs w:val="22"/>
                <w:lang w:val="ro-RO"/>
              </w:rPr>
            </w:pPr>
            <w:r w:rsidRPr="009D1023">
              <w:rPr>
                <w:rFonts w:asciiTheme="minorHAnsi" w:hAnsiTheme="minorHAnsi" w:cstheme="minorHAnsi"/>
                <w:i/>
                <w:szCs w:val="22"/>
                <w:lang w:val="ro-RO"/>
              </w:rPr>
              <w:t xml:space="preserve">Matricea de </w:t>
            </w:r>
            <w:proofErr w:type="spellStart"/>
            <w:r w:rsidRPr="009D1023">
              <w:rPr>
                <w:rFonts w:asciiTheme="minorHAnsi" w:hAnsiTheme="minorHAnsi" w:cstheme="minorHAnsi"/>
                <w:i/>
                <w:szCs w:val="22"/>
                <w:lang w:val="ro-RO"/>
              </w:rPr>
              <w:t>poziţionare</w:t>
            </w:r>
            <w:proofErr w:type="spellEnd"/>
            <w:r w:rsidRPr="009D1023">
              <w:rPr>
                <w:rFonts w:asciiTheme="minorHAnsi" w:hAnsiTheme="minorHAnsi" w:cstheme="minorHAnsi"/>
                <w:i/>
                <w:szCs w:val="22"/>
                <w:lang w:val="ro-RO"/>
              </w:rPr>
              <w:t xml:space="preserve"> a </w:t>
            </w:r>
            <w:r w:rsidR="00603A3B" w:rsidRPr="009D1023">
              <w:rPr>
                <w:rFonts w:asciiTheme="minorHAnsi" w:hAnsiTheme="minorHAnsi" w:cstheme="minorHAnsi"/>
                <w:i/>
                <w:szCs w:val="22"/>
                <w:lang w:val="ro-RO"/>
              </w:rPr>
              <w:t xml:space="preserve">obiectului </w:t>
            </w:r>
            <w:r w:rsidRPr="009D1023">
              <w:rPr>
                <w:rFonts w:asciiTheme="minorHAnsi" w:hAnsiTheme="minorHAnsi" w:cstheme="minorHAnsi"/>
                <w:i/>
                <w:szCs w:val="22"/>
                <w:lang w:val="ro-RO"/>
              </w:rPr>
              <w:t>contract</w:t>
            </w:r>
            <w:r w:rsidR="00603A3B" w:rsidRPr="009D1023">
              <w:rPr>
                <w:rFonts w:asciiTheme="minorHAnsi" w:hAnsiTheme="minorHAnsi" w:cstheme="minorHAnsi"/>
                <w:i/>
                <w:szCs w:val="22"/>
                <w:lang w:val="ro-RO"/>
              </w:rPr>
              <w:t xml:space="preserve">ului </w:t>
            </w:r>
            <w:r w:rsidR="00AD39D1" w:rsidRPr="009D1023">
              <w:rPr>
                <w:rFonts w:asciiTheme="minorHAnsi" w:hAnsiTheme="minorHAnsi" w:cstheme="minorHAnsi"/>
                <w:szCs w:val="22"/>
                <w:lang w:val="ro-RO"/>
              </w:rPr>
              <w:t xml:space="preserve"> </w:t>
            </w:r>
          </w:p>
        </w:tc>
      </w:tr>
      <w:tr w:rsidR="000100D4" w:rsidRPr="009D1023" w14:paraId="743A508B" w14:textId="77777777" w:rsidTr="001430C3">
        <w:tc>
          <w:tcPr>
            <w:tcW w:w="985" w:type="dxa"/>
          </w:tcPr>
          <w:p w14:paraId="2202D1DB"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3</w:t>
            </w:r>
          </w:p>
        </w:tc>
        <w:tc>
          <w:tcPr>
            <w:tcW w:w="8479" w:type="dxa"/>
          </w:tcPr>
          <w:p w14:paraId="61397495" w14:textId="77777777" w:rsidR="000100D4" w:rsidRPr="009D1023" w:rsidRDefault="00375ED2"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 xml:space="preserve">Registrul riscurilor </w:t>
            </w:r>
          </w:p>
        </w:tc>
      </w:tr>
      <w:tr w:rsidR="000100D4" w:rsidRPr="009D1023" w14:paraId="1C1B818A" w14:textId="77777777" w:rsidTr="001430C3">
        <w:tc>
          <w:tcPr>
            <w:tcW w:w="985" w:type="dxa"/>
          </w:tcPr>
          <w:p w14:paraId="7C30CB38"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4</w:t>
            </w:r>
          </w:p>
        </w:tc>
        <w:tc>
          <w:tcPr>
            <w:tcW w:w="8479" w:type="dxa"/>
          </w:tcPr>
          <w:p w14:paraId="76F124BE" w14:textId="77777777" w:rsidR="000100D4" w:rsidRPr="009D1023" w:rsidRDefault="00AD39D1"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it-IT"/>
              </w:rPr>
              <w:t>Identificarea factorilor interesa</w:t>
            </w:r>
            <w:r w:rsidRPr="009D1023">
              <w:rPr>
                <w:rFonts w:asciiTheme="minorHAnsi" w:hAnsiTheme="minorHAnsi" w:cstheme="minorHAnsi"/>
                <w:i/>
                <w:szCs w:val="22"/>
                <w:lang w:val="ro-RO"/>
              </w:rPr>
              <w:t xml:space="preserve">ți și gestionarea acestora </w:t>
            </w:r>
          </w:p>
        </w:tc>
      </w:tr>
      <w:tr w:rsidR="000100D4" w:rsidRPr="009D1023" w14:paraId="739FD7FD" w14:textId="77777777" w:rsidTr="001430C3">
        <w:tc>
          <w:tcPr>
            <w:tcW w:w="985" w:type="dxa"/>
          </w:tcPr>
          <w:p w14:paraId="66454FFD" w14:textId="77777777" w:rsidR="000100D4" w:rsidRPr="009D1023" w:rsidRDefault="000100D4" w:rsidP="009D1023">
            <w:pPr>
              <w:spacing w:line="276" w:lineRule="auto"/>
              <w:jc w:val="both"/>
              <w:rPr>
                <w:rFonts w:asciiTheme="minorHAnsi" w:hAnsiTheme="minorHAnsi" w:cstheme="minorHAnsi"/>
                <w:szCs w:val="22"/>
                <w:lang w:val="ro-RO"/>
              </w:rPr>
            </w:pPr>
            <w:r w:rsidRPr="009D1023">
              <w:rPr>
                <w:rFonts w:asciiTheme="minorHAnsi" w:hAnsiTheme="minorHAnsi" w:cstheme="minorHAnsi"/>
                <w:szCs w:val="22"/>
                <w:lang w:val="ro-RO"/>
              </w:rPr>
              <w:t>Anexa 5</w:t>
            </w:r>
          </w:p>
        </w:tc>
        <w:tc>
          <w:tcPr>
            <w:tcW w:w="8479" w:type="dxa"/>
          </w:tcPr>
          <w:p w14:paraId="0C1A9A58" w14:textId="77777777" w:rsidR="00E82327" w:rsidRPr="009D1023" w:rsidRDefault="000100D4" w:rsidP="00875C8B">
            <w:pPr>
              <w:spacing w:line="276" w:lineRule="auto"/>
              <w:jc w:val="both"/>
              <w:rPr>
                <w:rFonts w:asciiTheme="minorHAnsi" w:hAnsiTheme="minorHAnsi" w:cstheme="minorHAnsi"/>
                <w:i/>
                <w:szCs w:val="22"/>
                <w:lang w:val="ro-RO"/>
              </w:rPr>
            </w:pPr>
            <w:r w:rsidRPr="009D1023">
              <w:rPr>
                <w:rFonts w:asciiTheme="minorHAnsi" w:hAnsiTheme="minorHAnsi" w:cstheme="minorHAnsi"/>
                <w:i/>
                <w:szCs w:val="22"/>
                <w:lang w:val="ro-RO"/>
              </w:rPr>
              <w:t>Programul anual al achizi</w:t>
            </w:r>
            <w:r w:rsidR="00375ED2" w:rsidRPr="009D1023">
              <w:rPr>
                <w:rFonts w:asciiTheme="minorHAnsi" w:hAnsiTheme="minorHAnsi" w:cstheme="minorHAnsi"/>
                <w:i/>
                <w:szCs w:val="22"/>
                <w:lang w:val="ro-RO"/>
              </w:rPr>
              <w:t>ț</w:t>
            </w:r>
            <w:r w:rsidRPr="009D1023">
              <w:rPr>
                <w:rFonts w:asciiTheme="minorHAnsi" w:hAnsiTheme="minorHAnsi" w:cstheme="minorHAnsi"/>
                <w:i/>
                <w:szCs w:val="22"/>
                <w:lang w:val="ro-RO"/>
              </w:rPr>
              <w:t xml:space="preserve">iilor publice (PAAP) </w:t>
            </w:r>
          </w:p>
        </w:tc>
      </w:tr>
      <w:tr w:rsidR="001430C3" w:rsidRPr="009D1023" w14:paraId="2C261DB9" w14:textId="77777777" w:rsidTr="001430C3">
        <w:tc>
          <w:tcPr>
            <w:tcW w:w="985" w:type="dxa"/>
          </w:tcPr>
          <w:p w14:paraId="562E03B0" w14:textId="77777777" w:rsidR="001430C3" w:rsidRPr="00F052AB" w:rsidRDefault="001430C3" w:rsidP="00147A28">
            <w:pPr>
              <w:spacing w:line="276" w:lineRule="auto"/>
              <w:jc w:val="both"/>
              <w:rPr>
                <w:rFonts w:asciiTheme="minorHAnsi" w:hAnsiTheme="minorHAnsi" w:cstheme="minorHAnsi"/>
                <w:i/>
                <w:szCs w:val="22"/>
                <w:highlight w:val="lightGray"/>
                <w:lang w:val="ro-RO"/>
              </w:rPr>
            </w:pPr>
            <w:r w:rsidRPr="009D1023">
              <w:rPr>
                <w:rFonts w:asciiTheme="minorHAnsi" w:hAnsiTheme="minorHAnsi" w:cstheme="minorHAnsi"/>
                <w:szCs w:val="22"/>
                <w:lang w:val="ro-RO"/>
              </w:rPr>
              <w:lastRenderedPageBreak/>
              <w:t>Anexa</w:t>
            </w:r>
            <w:r>
              <w:rPr>
                <w:rFonts w:asciiTheme="minorHAnsi" w:hAnsiTheme="minorHAnsi" w:cstheme="minorHAnsi"/>
                <w:szCs w:val="22"/>
                <w:lang w:val="ro-RO"/>
              </w:rPr>
              <w:t xml:space="preserve"> 6</w:t>
            </w:r>
          </w:p>
        </w:tc>
        <w:tc>
          <w:tcPr>
            <w:tcW w:w="8479" w:type="dxa"/>
          </w:tcPr>
          <w:p w14:paraId="3E505DAA" w14:textId="77777777" w:rsidR="001430C3" w:rsidRPr="00F052AB" w:rsidRDefault="001430C3" w:rsidP="00971409">
            <w:pPr>
              <w:spacing w:line="276" w:lineRule="auto"/>
              <w:ind w:left="12"/>
              <w:jc w:val="both"/>
              <w:rPr>
                <w:rFonts w:asciiTheme="minorHAnsi" w:hAnsiTheme="minorHAnsi" w:cstheme="minorHAnsi"/>
                <w:i/>
                <w:szCs w:val="22"/>
                <w:highlight w:val="lightGray"/>
                <w:lang w:val="ro-RO"/>
              </w:rPr>
            </w:pPr>
            <w:r>
              <w:rPr>
                <w:rFonts w:asciiTheme="minorHAnsi" w:hAnsiTheme="minorHAnsi" w:cstheme="minorHAnsi"/>
                <w:i/>
                <w:szCs w:val="22"/>
                <w:lang w:val="ro-RO"/>
              </w:rPr>
              <w:t xml:space="preserve">Dispoziția </w:t>
            </w:r>
            <w:r w:rsidR="00D729C7" w:rsidRPr="00D729C7">
              <w:rPr>
                <w:rFonts w:asciiTheme="minorHAnsi" w:hAnsiTheme="minorHAnsi" w:cstheme="minorHAnsi"/>
                <w:i/>
                <w:szCs w:val="22"/>
                <w:lang w:val="ro-RO"/>
              </w:rPr>
              <w:t xml:space="preserve">Directorului </w:t>
            </w:r>
            <w:r w:rsidR="00971409">
              <w:rPr>
                <w:rFonts w:asciiTheme="minorHAnsi" w:hAnsiTheme="minorHAnsi" w:cstheme="minorHAnsi"/>
                <w:i/>
                <w:szCs w:val="22"/>
                <w:lang w:val="ro-RO"/>
              </w:rPr>
              <w:t xml:space="preserve">            </w:t>
            </w:r>
            <w:r w:rsidRPr="00D729C7">
              <w:rPr>
                <w:rFonts w:asciiTheme="minorHAnsi" w:hAnsiTheme="minorHAnsi" w:cstheme="minorHAnsi"/>
                <w:i/>
                <w:szCs w:val="22"/>
                <w:lang w:val="ro-RO"/>
              </w:rPr>
              <w:t>Privind</w:t>
            </w:r>
            <w:r>
              <w:rPr>
                <w:rFonts w:asciiTheme="minorHAnsi" w:hAnsiTheme="minorHAnsi" w:cstheme="minorHAnsi"/>
                <w:i/>
                <w:szCs w:val="22"/>
                <w:lang w:val="ro-RO"/>
              </w:rPr>
              <w:t xml:space="preserve"> nominalizarea grupului de lucru</w:t>
            </w:r>
          </w:p>
        </w:tc>
      </w:tr>
      <w:tr w:rsidR="006D5DAC" w:rsidRPr="009D1023" w14:paraId="68D705A1" w14:textId="77777777" w:rsidTr="006D5DAC">
        <w:tc>
          <w:tcPr>
            <w:tcW w:w="985" w:type="dxa"/>
            <w:vMerge w:val="restart"/>
            <w:vAlign w:val="center"/>
          </w:tcPr>
          <w:p w14:paraId="4D4F0950" w14:textId="77777777" w:rsidR="006D5DAC" w:rsidRPr="009D1023" w:rsidRDefault="006D5DAC" w:rsidP="006D5DAC">
            <w:pPr>
              <w:spacing w:line="276" w:lineRule="auto"/>
              <w:jc w:val="center"/>
              <w:rPr>
                <w:rFonts w:asciiTheme="minorHAnsi" w:hAnsiTheme="minorHAnsi" w:cstheme="minorHAnsi"/>
                <w:szCs w:val="22"/>
                <w:lang w:val="ro-RO"/>
              </w:rPr>
            </w:pPr>
            <w:r w:rsidRPr="00CC1F0F">
              <w:rPr>
                <w:rFonts w:asciiTheme="minorHAnsi" w:hAnsiTheme="minorHAnsi" w:cstheme="minorHAnsi"/>
                <w:szCs w:val="22"/>
                <w:lang w:val="ro-RO"/>
              </w:rPr>
              <w:t>Anexa 7</w:t>
            </w:r>
          </w:p>
        </w:tc>
        <w:tc>
          <w:tcPr>
            <w:tcW w:w="8479" w:type="dxa"/>
          </w:tcPr>
          <w:p w14:paraId="6C252A5C" w14:textId="77777777" w:rsidR="006D5DAC" w:rsidRPr="00816E86" w:rsidRDefault="006D5DAC" w:rsidP="001430C3">
            <w:pPr>
              <w:spacing w:line="276" w:lineRule="auto"/>
              <w:ind w:left="12"/>
              <w:jc w:val="both"/>
              <w:rPr>
                <w:rFonts w:asciiTheme="minorHAnsi" w:hAnsiTheme="minorHAnsi" w:cstheme="minorHAnsi"/>
                <w:szCs w:val="22"/>
                <w:lang w:val="ro-RO"/>
              </w:rPr>
            </w:pPr>
            <w:r>
              <w:rPr>
                <w:rFonts w:asciiTheme="minorHAnsi" w:hAnsiTheme="minorHAnsi" w:cstheme="minorHAnsi"/>
                <w:i/>
                <w:szCs w:val="22"/>
                <w:lang w:val="ro-RO"/>
              </w:rPr>
              <w:t>Modele de strategie de contractare</w:t>
            </w:r>
          </w:p>
        </w:tc>
      </w:tr>
      <w:tr w:rsidR="006D5DAC" w:rsidRPr="009D1023" w14:paraId="5EC2CF65" w14:textId="77777777" w:rsidTr="001430C3">
        <w:tc>
          <w:tcPr>
            <w:tcW w:w="985" w:type="dxa"/>
            <w:vMerge/>
          </w:tcPr>
          <w:p w14:paraId="1BFFD538" w14:textId="77777777" w:rsidR="006D5DAC" w:rsidRPr="00CC1F0F" w:rsidRDefault="006D5DAC" w:rsidP="009D1023">
            <w:pPr>
              <w:spacing w:line="276" w:lineRule="auto"/>
              <w:jc w:val="both"/>
              <w:rPr>
                <w:rFonts w:asciiTheme="minorHAnsi" w:hAnsiTheme="minorHAnsi" w:cstheme="minorHAnsi"/>
                <w:szCs w:val="22"/>
                <w:lang w:val="ro-RO"/>
              </w:rPr>
            </w:pPr>
          </w:p>
        </w:tc>
        <w:tc>
          <w:tcPr>
            <w:tcW w:w="8479" w:type="dxa"/>
          </w:tcPr>
          <w:p w14:paraId="40A3961E" w14:textId="77777777" w:rsidR="006D5DAC" w:rsidRDefault="006D5DAC" w:rsidP="001430C3">
            <w:pPr>
              <w:spacing w:line="276" w:lineRule="auto"/>
              <w:ind w:left="12"/>
              <w:jc w:val="both"/>
              <w:rPr>
                <w:rFonts w:asciiTheme="minorHAnsi" w:hAnsiTheme="minorHAnsi" w:cstheme="minorHAnsi"/>
                <w:i/>
                <w:szCs w:val="22"/>
                <w:lang w:val="ro-RO"/>
              </w:rPr>
            </w:pPr>
            <w:proofErr w:type="spellStart"/>
            <w:r>
              <w:rPr>
                <w:rFonts w:asciiTheme="minorHAnsi" w:hAnsiTheme="minorHAnsi" w:cstheme="minorHAnsi"/>
                <w:i/>
                <w:szCs w:val="22"/>
              </w:rPr>
              <w:t>Modele</w:t>
            </w:r>
            <w:proofErr w:type="spellEnd"/>
            <w:r>
              <w:rPr>
                <w:rFonts w:asciiTheme="minorHAnsi" w:hAnsiTheme="minorHAnsi" w:cstheme="minorHAnsi"/>
                <w:i/>
                <w:szCs w:val="22"/>
              </w:rPr>
              <w:t xml:space="preserve"> de </w:t>
            </w:r>
            <w:proofErr w:type="spellStart"/>
            <w:r>
              <w:rPr>
                <w:rFonts w:asciiTheme="minorHAnsi" w:hAnsiTheme="minorHAnsi" w:cstheme="minorHAnsi"/>
                <w:i/>
                <w:szCs w:val="22"/>
              </w:rPr>
              <w:t>documente</w:t>
            </w:r>
            <w:proofErr w:type="spellEnd"/>
            <w:r>
              <w:rPr>
                <w:rFonts w:asciiTheme="minorHAnsi" w:hAnsiTheme="minorHAnsi" w:cstheme="minorHAnsi"/>
                <w:i/>
                <w:szCs w:val="22"/>
              </w:rPr>
              <w:t xml:space="preserve"> – </w:t>
            </w:r>
            <w:proofErr w:type="spellStart"/>
            <w:r>
              <w:rPr>
                <w:rFonts w:asciiTheme="minorHAnsi" w:hAnsiTheme="minorHAnsi" w:cstheme="minorHAnsi"/>
                <w:i/>
                <w:szCs w:val="22"/>
              </w:rPr>
              <w:t>desf</w:t>
            </w:r>
            <w:r>
              <w:rPr>
                <w:rFonts w:asciiTheme="minorHAnsi" w:hAnsiTheme="minorHAnsi" w:cstheme="minorHAnsi"/>
                <w:i/>
                <w:szCs w:val="22"/>
                <w:lang w:val="ro-RO"/>
              </w:rPr>
              <w:t>ășurarea</w:t>
            </w:r>
            <w:proofErr w:type="spellEnd"/>
            <w:r>
              <w:rPr>
                <w:rFonts w:asciiTheme="minorHAnsi" w:hAnsiTheme="minorHAnsi" w:cstheme="minorHAnsi"/>
                <w:i/>
                <w:szCs w:val="22"/>
                <w:lang w:val="ro-RO"/>
              </w:rPr>
              <w:t xml:space="preserve"> procedurii</w:t>
            </w:r>
          </w:p>
        </w:tc>
      </w:tr>
      <w:tr w:rsidR="009210DE" w:rsidRPr="009D1023" w14:paraId="7E4F617E" w14:textId="77777777" w:rsidTr="001430C3">
        <w:tc>
          <w:tcPr>
            <w:tcW w:w="985" w:type="dxa"/>
          </w:tcPr>
          <w:p w14:paraId="729B2F01" w14:textId="77777777" w:rsidR="009210DE" w:rsidRPr="00CC1F0F" w:rsidRDefault="009210DE" w:rsidP="009D1023">
            <w:pPr>
              <w:spacing w:line="276" w:lineRule="auto"/>
              <w:jc w:val="both"/>
              <w:rPr>
                <w:rFonts w:asciiTheme="minorHAnsi" w:hAnsiTheme="minorHAnsi" w:cstheme="minorHAnsi"/>
                <w:szCs w:val="22"/>
                <w:lang w:val="ro-RO"/>
              </w:rPr>
            </w:pPr>
            <w:r>
              <w:rPr>
                <w:rFonts w:asciiTheme="minorHAnsi" w:hAnsiTheme="minorHAnsi" w:cstheme="minorHAnsi"/>
                <w:szCs w:val="22"/>
                <w:lang w:val="ro-RO"/>
              </w:rPr>
              <w:t>Anexa 8</w:t>
            </w:r>
          </w:p>
        </w:tc>
        <w:tc>
          <w:tcPr>
            <w:tcW w:w="8479" w:type="dxa"/>
          </w:tcPr>
          <w:p w14:paraId="466726FC" w14:textId="77777777" w:rsidR="009210DE" w:rsidRDefault="009210DE" w:rsidP="001430C3">
            <w:pPr>
              <w:spacing w:line="276" w:lineRule="auto"/>
              <w:ind w:left="12"/>
              <w:jc w:val="both"/>
              <w:rPr>
                <w:rFonts w:asciiTheme="minorHAnsi" w:hAnsiTheme="minorHAnsi" w:cstheme="minorHAnsi"/>
                <w:i/>
                <w:szCs w:val="22"/>
              </w:rPr>
            </w:pPr>
            <w:r>
              <w:rPr>
                <w:rFonts w:asciiTheme="minorHAnsi" w:hAnsiTheme="minorHAnsi" w:cstheme="minorHAnsi"/>
                <w:i/>
                <w:szCs w:val="22"/>
              </w:rPr>
              <w:t xml:space="preserve">Analiza </w:t>
            </w:r>
            <w:proofErr w:type="spellStart"/>
            <w:r>
              <w:rPr>
                <w:rFonts w:asciiTheme="minorHAnsi" w:hAnsiTheme="minorHAnsi" w:cstheme="minorHAnsi"/>
                <w:i/>
                <w:szCs w:val="22"/>
              </w:rPr>
              <w:t>cheltuielilor</w:t>
            </w:r>
            <w:proofErr w:type="spellEnd"/>
            <w:r>
              <w:rPr>
                <w:rFonts w:asciiTheme="minorHAnsi" w:hAnsiTheme="minorHAnsi" w:cstheme="minorHAnsi"/>
                <w:i/>
                <w:szCs w:val="22"/>
              </w:rPr>
              <w:t xml:space="preserve"> </w:t>
            </w:r>
            <w:proofErr w:type="spellStart"/>
            <w:r>
              <w:rPr>
                <w:rFonts w:asciiTheme="minorHAnsi" w:hAnsiTheme="minorHAnsi" w:cstheme="minorHAnsi"/>
                <w:i/>
                <w:szCs w:val="22"/>
              </w:rPr>
              <w:t>istorice</w:t>
            </w:r>
            <w:proofErr w:type="spellEnd"/>
          </w:p>
        </w:tc>
      </w:tr>
    </w:tbl>
    <w:p w14:paraId="465C17B5" w14:textId="77777777" w:rsidR="00E64566" w:rsidRPr="009D1023" w:rsidRDefault="00E64566" w:rsidP="009D1023">
      <w:pPr>
        <w:spacing w:line="276" w:lineRule="auto"/>
        <w:jc w:val="both"/>
        <w:rPr>
          <w:rFonts w:asciiTheme="minorHAnsi" w:hAnsiTheme="minorHAnsi" w:cstheme="minorHAnsi"/>
          <w:sz w:val="22"/>
          <w:szCs w:val="22"/>
          <w:lang w:val="ro-RO"/>
        </w:rPr>
      </w:pPr>
    </w:p>
    <w:sectPr w:rsidR="00E64566" w:rsidRPr="009D1023" w:rsidSect="00863C4A">
      <w:headerReference w:type="default"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17826" w14:textId="77777777" w:rsidR="00863C4A" w:rsidRDefault="00863C4A" w:rsidP="00206462">
      <w:r>
        <w:separator/>
      </w:r>
    </w:p>
  </w:endnote>
  <w:endnote w:type="continuationSeparator" w:id="0">
    <w:p w14:paraId="45818B43" w14:textId="77777777" w:rsidR="00863C4A" w:rsidRDefault="00863C4A" w:rsidP="0020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8965" w14:textId="18065CEE" w:rsidR="00861BCF" w:rsidRPr="00233A53" w:rsidRDefault="00BD09C7">
    <w:pPr>
      <w:pStyle w:val="Subsol"/>
      <w:jc w:val="right"/>
      <w:rPr>
        <w:rFonts w:asciiTheme="minorHAnsi" w:hAnsiTheme="minorHAnsi"/>
        <w:sz w:val="20"/>
        <w:szCs w:val="22"/>
      </w:rPr>
    </w:pPr>
    <w:r>
      <w:rPr>
        <w:rFonts w:asciiTheme="minorHAnsi" w:hAnsiTheme="minorHAnsi"/>
        <w:noProof/>
        <w:sz w:val="20"/>
        <w:szCs w:val="22"/>
        <w:lang w:val="en-US"/>
      </w:rPr>
      <mc:AlternateContent>
        <mc:Choice Requires="wps">
          <w:drawing>
            <wp:anchor distT="0" distB="0" distL="114300" distR="114300" simplePos="0" relativeHeight="251661312" behindDoc="0" locked="0" layoutInCell="1" allowOverlap="1" wp14:anchorId="7B6B19AC" wp14:editId="6890D9F4">
              <wp:simplePos x="0" y="0"/>
              <wp:positionH relativeFrom="column">
                <wp:posOffset>-320040</wp:posOffset>
              </wp:positionH>
              <wp:positionV relativeFrom="paragraph">
                <wp:posOffset>-115570</wp:posOffset>
              </wp:positionV>
              <wp:extent cx="4680585" cy="339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56C4D4F1" w14:textId="77777777"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Cod document:</w:t>
                          </w:r>
                        </w:p>
                        <w:p w14:paraId="582A0C53" w14:textId="6FFD7A1F"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Denumire document: Strategia anuala de achizitii publice</w:t>
                          </w:r>
                          <w:r w:rsidR="007310BC">
                            <w:rPr>
                              <w:rFonts w:asciiTheme="minorHAnsi" w:hAnsiTheme="minorHAnsi"/>
                              <w:sz w:val="16"/>
                              <w:szCs w:val="16"/>
                              <w:lang w:val="it-IT"/>
                            </w:rPr>
                            <w:t xml:space="preserve"> </w:t>
                          </w:r>
                          <w:r w:rsidR="005D5C0D">
                            <w:rPr>
                              <w:rFonts w:asciiTheme="minorHAnsi" w:hAnsiTheme="minorHAnsi"/>
                              <w:sz w:val="16"/>
                              <w:szCs w:val="16"/>
                              <w:lang w:val="it-IT"/>
                            </w:rPr>
                            <w:t>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6B19AC" id="_x0000_t202" coordsize="21600,21600" o:spt="202" path="m,l,21600r21600,l21600,xe">
              <v:stroke joinstyle="miter"/>
              <v:path gradientshapeok="t" o:connecttype="rect"/>
            </v:shapetype>
            <v:shape id="Text Box 2" o:spid="_x0000_s1026" type="#_x0000_t202" style="position:absolute;left:0;text-align:left;margin-left:-25.2pt;margin-top:-9.1pt;width:368.55pt;height:26.7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" stroked="f">
              <v:textbox style="mso-fit-shape-to-text:t">
                <w:txbxContent>
                  <w:p w14:paraId="56C4D4F1" w14:textId="77777777"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Cod document:</w:t>
                    </w:r>
                  </w:p>
                  <w:p w14:paraId="582A0C53" w14:textId="6FFD7A1F" w:rsidR="00861BCF" w:rsidRPr="00233A53" w:rsidRDefault="00861BCF">
                    <w:pPr>
                      <w:rPr>
                        <w:rFonts w:asciiTheme="minorHAnsi" w:hAnsiTheme="minorHAnsi"/>
                        <w:sz w:val="16"/>
                        <w:szCs w:val="16"/>
                        <w:lang w:val="it-IT"/>
                      </w:rPr>
                    </w:pPr>
                    <w:r w:rsidRPr="00233A53">
                      <w:rPr>
                        <w:rFonts w:asciiTheme="minorHAnsi" w:hAnsiTheme="minorHAnsi"/>
                        <w:sz w:val="16"/>
                        <w:szCs w:val="16"/>
                        <w:lang w:val="it-IT"/>
                      </w:rPr>
                      <w:t>Denumire document: Strategia anuala de achizitii publice</w:t>
                    </w:r>
                    <w:r w:rsidR="007310BC">
                      <w:rPr>
                        <w:rFonts w:asciiTheme="minorHAnsi" w:hAnsiTheme="minorHAnsi"/>
                        <w:sz w:val="16"/>
                        <w:szCs w:val="16"/>
                        <w:lang w:val="it-IT"/>
                      </w:rPr>
                      <w:t xml:space="preserve"> </w:t>
                    </w:r>
                    <w:r w:rsidR="005D5C0D">
                      <w:rPr>
                        <w:rFonts w:asciiTheme="minorHAnsi" w:hAnsiTheme="minorHAnsi"/>
                        <w:sz w:val="16"/>
                        <w:szCs w:val="16"/>
                        <w:lang w:val="it-IT"/>
                      </w:rPr>
                      <w:t>2024</w:t>
                    </w:r>
                  </w:p>
                </w:txbxContent>
              </v:textbox>
            </v:shape>
          </w:pict>
        </mc:Fallback>
      </mc:AlternateContent>
    </w:r>
    <w:sdt>
      <w:sdtPr>
        <w:rPr>
          <w:rFonts w:asciiTheme="minorHAnsi" w:hAnsiTheme="minorHAnsi"/>
          <w:sz w:val="20"/>
          <w:szCs w:val="22"/>
        </w:rPr>
        <w:id w:val="-37208546"/>
        <w:docPartObj>
          <w:docPartGallery w:val="Page Numbers (Bottom of Page)"/>
          <w:docPartUnique/>
        </w:docPartObj>
      </w:sdtPr>
      <w:sdtContent>
        <w:sdt>
          <w:sdtPr>
            <w:rPr>
              <w:rFonts w:asciiTheme="minorHAnsi" w:hAnsiTheme="minorHAnsi"/>
              <w:sz w:val="20"/>
              <w:szCs w:val="22"/>
            </w:rPr>
            <w:id w:val="860082579"/>
            <w:docPartObj>
              <w:docPartGallery w:val="Page Numbers (Top of Page)"/>
              <w:docPartUnique/>
            </w:docPartObj>
          </w:sdtPr>
          <w:sdtContent>
            <w:proofErr w:type="spellStart"/>
            <w:r w:rsidR="00861BCF" w:rsidRPr="00233A53">
              <w:rPr>
                <w:rFonts w:asciiTheme="minorHAnsi" w:hAnsiTheme="minorHAnsi"/>
                <w:sz w:val="20"/>
                <w:szCs w:val="22"/>
              </w:rPr>
              <w:t>Pagina</w:t>
            </w:r>
            <w:proofErr w:type="spellEnd"/>
            <w:r w:rsidR="00861BCF">
              <w:rPr>
                <w:rFonts w:asciiTheme="minorHAnsi" w:hAnsiTheme="minorHAnsi"/>
                <w:sz w:val="20"/>
                <w:szCs w:val="22"/>
              </w:rPr>
              <w:t xml:space="preserve"> </w:t>
            </w:r>
            <w:r w:rsidR="00861BCF" w:rsidRPr="00233A53">
              <w:rPr>
                <w:rFonts w:asciiTheme="minorHAnsi" w:hAnsiTheme="minorHAnsi"/>
                <w:b/>
                <w:bCs/>
                <w:sz w:val="20"/>
                <w:szCs w:val="22"/>
              </w:rPr>
              <w:fldChar w:fldCharType="begin"/>
            </w:r>
            <w:r w:rsidR="00861BCF" w:rsidRPr="00233A53">
              <w:rPr>
                <w:rFonts w:asciiTheme="minorHAnsi" w:hAnsiTheme="minorHAnsi"/>
                <w:b/>
                <w:bCs/>
                <w:sz w:val="20"/>
                <w:szCs w:val="22"/>
              </w:rPr>
              <w:instrText xml:space="preserve"> PAGE </w:instrText>
            </w:r>
            <w:r w:rsidR="00861BCF" w:rsidRPr="00233A53">
              <w:rPr>
                <w:rFonts w:asciiTheme="minorHAnsi" w:hAnsiTheme="minorHAnsi"/>
                <w:b/>
                <w:bCs/>
                <w:sz w:val="20"/>
                <w:szCs w:val="22"/>
              </w:rPr>
              <w:fldChar w:fldCharType="separate"/>
            </w:r>
            <w:r w:rsidR="00992D45">
              <w:rPr>
                <w:rFonts w:asciiTheme="minorHAnsi" w:hAnsiTheme="minorHAnsi"/>
                <w:b/>
                <w:bCs/>
                <w:noProof/>
                <w:sz w:val="20"/>
                <w:szCs w:val="22"/>
              </w:rPr>
              <w:t>1</w:t>
            </w:r>
            <w:r w:rsidR="00861BCF" w:rsidRPr="00233A53">
              <w:rPr>
                <w:rFonts w:asciiTheme="minorHAnsi" w:hAnsiTheme="minorHAnsi"/>
                <w:b/>
                <w:bCs/>
                <w:sz w:val="20"/>
                <w:szCs w:val="22"/>
              </w:rPr>
              <w:fldChar w:fldCharType="end"/>
            </w:r>
            <w:r w:rsidR="00861BCF" w:rsidRPr="00233A53">
              <w:rPr>
                <w:rFonts w:asciiTheme="minorHAnsi" w:hAnsiTheme="minorHAnsi"/>
                <w:sz w:val="20"/>
                <w:szCs w:val="22"/>
              </w:rPr>
              <w:t xml:space="preserve"> din </w:t>
            </w:r>
            <w:r w:rsidR="00861BCF" w:rsidRPr="00233A53">
              <w:rPr>
                <w:rFonts w:asciiTheme="minorHAnsi" w:hAnsiTheme="minorHAnsi"/>
                <w:b/>
                <w:bCs/>
                <w:sz w:val="20"/>
                <w:szCs w:val="22"/>
              </w:rPr>
              <w:fldChar w:fldCharType="begin"/>
            </w:r>
            <w:r w:rsidR="00861BCF" w:rsidRPr="00233A53">
              <w:rPr>
                <w:rFonts w:asciiTheme="minorHAnsi" w:hAnsiTheme="minorHAnsi"/>
                <w:b/>
                <w:bCs/>
                <w:sz w:val="20"/>
                <w:szCs w:val="22"/>
              </w:rPr>
              <w:instrText xml:space="preserve"> NUMPAGES  </w:instrText>
            </w:r>
            <w:r w:rsidR="00861BCF" w:rsidRPr="00233A53">
              <w:rPr>
                <w:rFonts w:asciiTheme="minorHAnsi" w:hAnsiTheme="minorHAnsi"/>
                <w:b/>
                <w:bCs/>
                <w:sz w:val="20"/>
                <w:szCs w:val="22"/>
              </w:rPr>
              <w:fldChar w:fldCharType="separate"/>
            </w:r>
            <w:r w:rsidR="00992D45">
              <w:rPr>
                <w:rFonts w:asciiTheme="minorHAnsi" w:hAnsiTheme="minorHAnsi"/>
                <w:b/>
                <w:bCs/>
                <w:noProof/>
                <w:sz w:val="20"/>
                <w:szCs w:val="22"/>
              </w:rPr>
              <w:t>62</w:t>
            </w:r>
            <w:r w:rsidR="00861BCF" w:rsidRPr="00233A53">
              <w:rPr>
                <w:rFonts w:asciiTheme="minorHAnsi" w:hAnsiTheme="minorHAnsi"/>
                <w:b/>
                <w:bCs/>
                <w:sz w:val="20"/>
                <w:szCs w:val="22"/>
              </w:rPr>
              <w:fldChar w:fldCharType="end"/>
            </w:r>
          </w:sdtContent>
        </w:sdt>
      </w:sdtContent>
    </w:sdt>
  </w:p>
  <w:p w14:paraId="3510B76B" w14:textId="77777777" w:rsidR="00861BCF" w:rsidRPr="00C0015A" w:rsidRDefault="00861BCF">
    <w:pPr>
      <w:pStyle w:val="Subsol"/>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FFFFFF" w:themeColor="background1"/>
      </w:rPr>
      <w:id w:val="-1338689549"/>
      <w:docPartObj>
        <w:docPartGallery w:val="Page Numbers (Bottom of Page)"/>
        <w:docPartUnique/>
      </w:docPartObj>
    </w:sdtPr>
    <w:sdtContent>
      <w:sdt>
        <w:sdtPr>
          <w:rPr>
            <w:color w:val="FFFFFF" w:themeColor="background1"/>
          </w:rPr>
          <w:id w:val="-1314708898"/>
          <w:docPartObj>
            <w:docPartGallery w:val="Page Numbers (Top of Page)"/>
            <w:docPartUnique/>
          </w:docPartObj>
        </w:sdtPr>
        <w:sdtContent>
          <w:p w14:paraId="4434116A" w14:textId="77777777" w:rsidR="00861BCF" w:rsidRPr="00CF50DD" w:rsidRDefault="00861BCF">
            <w:pPr>
              <w:pStyle w:val="Subsol"/>
              <w:jc w:val="right"/>
              <w:rPr>
                <w:color w:val="FFFFFF" w:themeColor="background1"/>
              </w:rPr>
            </w:pPr>
            <w:r w:rsidRPr="00CF50DD">
              <w:rPr>
                <w:color w:val="FFFFFF" w:themeColor="background1"/>
              </w:rPr>
              <w:t xml:space="preserve">Page </w:t>
            </w:r>
            <w:r w:rsidRPr="00CF50DD">
              <w:rPr>
                <w:b/>
                <w:bCs/>
                <w:color w:val="FFFFFF" w:themeColor="background1"/>
                <w:szCs w:val="24"/>
              </w:rPr>
              <w:fldChar w:fldCharType="begin"/>
            </w:r>
            <w:r w:rsidRPr="00CF50DD">
              <w:rPr>
                <w:b/>
                <w:bCs/>
                <w:color w:val="FFFFFF" w:themeColor="background1"/>
              </w:rPr>
              <w:instrText xml:space="preserve"> PAGE </w:instrText>
            </w:r>
            <w:r w:rsidRPr="00CF50DD">
              <w:rPr>
                <w:b/>
                <w:bCs/>
                <w:color w:val="FFFFFF" w:themeColor="background1"/>
                <w:szCs w:val="24"/>
              </w:rPr>
              <w:fldChar w:fldCharType="separate"/>
            </w:r>
            <w:r w:rsidR="00971409">
              <w:rPr>
                <w:b/>
                <w:bCs/>
                <w:noProof/>
                <w:color w:val="FFFFFF" w:themeColor="background1"/>
              </w:rPr>
              <w:t>0</w:t>
            </w:r>
            <w:r w:rsidRPr="00CF50DD">
              <w:rPr>
                <w:b/>
                <w:bCs/>
                <w:color w:val="FFFFFF" w:themeColor="background1"/>
                <w:szCs w:val="24"/>
              </w:rPr>
              <w:fldChar w:fldCharType="end"/>
            </w:r>
            <w:r w:rsidRPr="00CF50DD">
              <w:rPr>
                <w:color w:val="FFFFFF" w:themeColor="background1"/>
              </w:rPr>
              <w:t xml:space="preserve"> of </w:t>
            </w:r>
            <w:r w:rsidRPr="00CF50DD">
              <w:rPr>
                <w:b/>
                <w:bCs/>
                <w:color w:val="FFFFFF" w:themeColor="background1"/>
                <w:szCs w:val="24"/>
              </w:rPr>
              <w:fldChar w:fldCharType="begin"/>
            </w:r>
            <w:r w:rsidRPr="00CF50DD">
              <w:rPr>
                <w:b/>
                <w:bCs/>
                <w:color w:val="FFFFFF" w:themeColor="background1"/>
              </w:rPr>
              <w:instrText xml:space="preserve"> NUMPAGES  </w:instrText>
            </w:r>
            <w:r w:rsidRPr="00CF50DD">
              <w:rPr>
                <w:b/>
                <w:bCs/>
                <w:color w:val="FFFFFF" w:themeColor="background1"/>
                <w:szCs w:val="24"/>
              </w:rPr>
              <w:fldChar w:fldCharType="separate"/>
            </w:r>
            <w:r w:rsidR="00971409">
              <w:rPr>
                <w:b/>
                <w:bCs/>
                <w:noProof/>
                <w:color w:val="FFFFFF" w:themeColor="background1"/>
              </w:rPr>
              <w:t>62</w:t>
            </w:r>
            <w:r w:rsidRPr="00CF50DD">
              <w:rPr>
                <w:b/>
                <w:bCs/>
                <w:color w:val="FFFFFF" w:themeColor="background1"/>
                <w:szCs w:val="24"/>
              </w:rPr>
              <w:fldChar w:fldCharType="end"/>
            </w:r>
          </w:p>
        </w:sdtContent>
      </w:sdt>
    </w:sdtContent>
  </w:sdt>
  <w:p w14:paraId="1C8CF7E3" w14:textId="77777777" w:rsidR="00861BCF" w:rsidRDefault="00861BC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CAB9" w14:textId="77777777" w:rsidR="00863C4A" w:rsidRDefault="00863C4A" w:rsidP="00206462">
      <w:r>
        <w:separator/>
      </w:r>
    </w:p>
  </w:footnote>
  <w:footnote w:type="continuationSeparator" w:id="0">
    <w:p w14:paraId="2762E45A" w14:textId="77777777" w:rsidR="00863C4A" w:rsidRDefault="00863C4A" w:rsidP="0020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041A" w14:textId="77777777" w:rsidR="00861BCF" w:rsidRPr="0069674B" w:rsidRDefault="00861BCF" w:rsidP="0069674B">
    <w:pPr>
      <w:pStyle w:val="Antet"/>
      <w:jc w:val="center"/>
    </w:pPr>
    <w:bookmarkStart w:id="37" w:name="_Hlk501722706"/>
    <w:bookmarkStart w:id="38" w:name="_Hlk501722707"/>
    <w:bookmarkStart w:id="39" w:name="_Hlk501722979"/>
    <w:bookmarkStart w:id="40" w:name="_Hlk501722980"/>
    <w:bookmarkStart w:id="41" w:name="_Hlk501723160"/>
    <w:bookmarkStart w:id="42" w:name="_Hlk501723161"/>
    <w:proofErr w:type="spellStart"/>
    <w:r w:rsidRPr="0069674B">
      <w:rPr>
        <w:rFonts w:asciiTheme="minorHAnsi" w:hAnsiTheme="minorHAnsi" w:cstheme="minorHAnsi"/>
        <w:b/>
        <w:sz w:val="28"/>
        <w:szCs w:val="28"/>
        <w:lang w:val="en-US"/>
      </w:rPr>
      <w:t>Stațiunea</w:t>
    </w:r>
    <w:proofErr w:type="spellEnd"/>
    <w:r w:rsidRPr="0069674B">
      <w:rPr>
        <w:rFonts w:asciiTheme="minorHAnsi" w:hAnsiTheme="minorHAnsi" w:cstheme="minorHAnsi"/>
        <w:b/>
        <w:sz w:val="28"/>
        <w:szCs w:val="28"/>
        <w:lang w:val="en-US"/>
      </w:rPr>
      <w:t xml:space="preserve"> de </w:t>
    </w:r>
    <w:proofErr w:type="spellStart"/>
    <w:r w:rsidRPr="0069674B">
      <w:rPr>
        <w:rFonts w:asciiTheme="minorHAnsi" w:hAnsiTheme="minorHAnsi" w:cstheme="minorHAnsi"/>
        <w:b/>
        <w:sz w:val="28"/>
        <w:szCs w:val="28"/>
        <w:lang w:val="en-US"/>
      </w:rPr>
      <w:t>Cercetare</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și</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Dezvoltare</w:t>
    </w:r>
    <w:proofErr w:type="spellEnd"/>
    <w:r w:rsidRPr="0069674B">
      <w:rPr>
        <w:rFonts w:asciiTheme="minorHAnsi" w:hAnsiTheme="minorHAnsi" w:cstheme="minorHAnsi"/>
        <w:b/>
        <w:sz w:val="28"/>
        <w:szCs w:val="28"/>
        <w:lang w:val="en-US"/>
      </w:rPr>
      <w:t xml:space="preserve"> </w:t>
    </w:r>
    <w:proofErr w:type="spellStart"/>
    <w:r w:rsidRPr="0069674B">
      <w:rPr>
        <w:rFonts w:asciiTheme="minorHAnsi" w:hAnsiTheme="minorHAnsi" w:cstheme="minorHAnsi"/>
        <w:b/>
        <w:sz w:val="28"/>
        <w:szCs w:val="28"/>
        <w:lang w:val="en-US"/>
      </w:rPr>
      <w:t>Agricolă</w:t>
    </w:r>
    <w:proofErr w:type="spellEnd"/>
    <w:r w:rsidRPr="0069674B">
      <w:rPr>
        <w:rFonts w:asciiTheme="minorHAnsi" w:hAnsiTheme="minorHAnsi" w:cstheme="minorHAnsi"/>
        <w:b/>
        <w:sz w:val="28"/>
        <w:szCs w:val="28"/>
        <w:lang w:val="en-US"/>
      </w:rPr>
      <w:t xml:space="preserve"> Tulcea</w:t>
    </w:r>
    <w:bookmarkEnd w:id="37"/>
    <w:bookmarkEnd w:id="38"/>
    <w:bookmarkEnd w:id="39"/>
    <w:bookmarkEnd w:id="40"/>
    <w:bookmarkEnd w:id="41"/>
    <w:bookmarkEnd w:id="4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lu1"/>
      <w:lvlText w:val="%1."/>
      <w:legacy w:legacy="1" w:legacySpace="288" w:legacyIndent="720"/>
      <w:lvlJc w:val="left"/>
    </w:lvl>
    <w:lvl w:ilvl="1">
      <w:start w:val="1"/>
      <w:numFmt w:val="decimal"/>
      <w:pStyle w:val="Titlu2"/>
      <w:lvlText w:val="%1.%2"/>
      <w:legacy w:legacy="1" w:legacySpace="284" w:legacyIndent="720"/>
      <w:lvlJc w:val="left"/>
    </w:lvl>
    <w:lvl w:ilvl="2">
      <w:start w:val="1"/>
      <w:numFmt w:val="decimal"/>
      <w:pStyle w:val="Titlu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7E10E3"/>
    <w:multiLevelType w:val="multilevel"/>
    <w:tmpl w:val="EA704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E569C3"/>
    <w:multiLevelType w:val="multilevel"/>
    <w:tmpl w:val="6F9E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44F67"/>
    <w:multiLevelType w:val="multilevel"/>
    <w:tmpl w:val="C53C30AC"/>
    <w:lvl w:ilvl="0">
      <w:start w:val="1"/>
      <w:numFmt w:val="bullet"/>
      <w:lvlText w:val="-"/>
      <w:lvlJc w:val="left"/>
      <w:pPr>
        <w:ind w:left="1080" w:firstLine="1080"/>
      </w:pPr>
      <w:rPr>
        <w:u w:val="none"/>
      </w:rPr>
    </w:lvl>
    <w:lvl w:ilvl="1">
      <w:start w:val="1"/>
      <w:numFmt w:val="bullet"/>
      <w:lvlText w:val="-"/>
      <w:lvlJc w:val="left"/>
      <w:pPr>
        <w:ind w:left="1800" w:firstLine="1800"/>
      </w:pPr>
      <w:rPr>
        <w:u w:val="none"/>
      </w:rPr>
    </w:lvl>
    <w:lvl w:ilvl="2">
      <w:start w:val="1"/>
      <w:numFmt w:val="bullet"/>
      <w:lvlText w:val="-"/>
      <w:lvlJc w:val="left"/>
      <w:pPr>
        <w:ind w:left="2520" w:firstLine="2520"/>
      </w:pPr>
      <w:rPr>
        <w:u w:val="none"/>
      </w:rPr>
    </w:lvl>
    <w:lvl w:ilvl="3">
      <w:start w:val="1"/>
      <w:numFmt w:val="bullet"/>
      <w:lvlText w:val="-"/>
      <w:lvlJc w:val="left"/>
      <w:pPr>
        <w:ind w:left="3240" w:firstLine="3240"/>
      </w:pPr>
      <w:rPr>
        <w:u w:val="none"/>
      </w:rPr>
    </w:lvl>
    <w:lvl w:ilvl="4">
      <w:start w:val="1"/>
      <w:numFmt w:val="bullet"/>
      <w:lvlText w:val="-"/>
      <w:lvlJc w:val="left"/>
      <w:pPr>
        <w:ind w:left="3960" w:firstLine="3960"/>
      </w:pPr>
      <w:rPr>
        <w:u w:val="none"/>
      </w:rPr>
    </w:lvl>
    <w:lvl w:ilvl="5">
      <w:start w:val="1"/>
      <w:numFmt w:val="bullet"/>
      <w:lvlText w:val="-"/>
      <w:lvlJc w:val="left"/>
      <w:pPr>
        <w:ind w:left="4680" w:firstLine="4680"/>
      </w:pPr>
      <w:rPr>
        <w:u w:val="none"/>
      </w:rPr>
    </w:lvl>
    <w:lvl w:ilvl="6">
      <w:start w:val="1"/>
      <w:numFmt w:val="bullet"/>
      <w:lvlText w:val="-"/>
      <w:lvlJc w:val="left"/>
      <w:pPr>
        <w:ind w:left="5400" w:firstLine="5400"/>
      </w:pPr>
      <w:rPr>
        <w:u w:val="none"/>
      </w:rPr>
    </w:lvl>
    <w:lvl w:ilvl="7">
      <w:start w:val="1"/>
      <w:numFmt w:val="bullet"/>
      <w:lvlText w:val="-"/>
      <w:lvlJc w:val="left"/>
      <w:pPr>
        <w:ind w:left="6120" w:firstLine="6120"/>
      </w:pPr>
      <w:rPr>
        <w:u w:val="none"/>
      </w:rPr>
    </w:lvl>
    <w:lvl w:ilvl="8">
      <w:start w:val="1"/>
      <w:numFmt w:val="bullet"/>
      <w:lvlText w:val="-"/>
      <w:lvlJc w:val="left"/>
      <w:pPr>
        <w:ind w:left="6840" w:firstLine="6840"/>
      </w:pPr>
      <w:rPr>
        <w:u w:val="none"/>
      </w:rPr>
    </w:lvl>
  </w:abstractNum>
  <w:abstractNum w:abstractNumId="4" w15:restartNumberingAfterBreak="0">
    <w:nsid w:val="0B1B3416"/>
    <w:multiLevelType w:val="multilevel"/>
    <w:tmpl w:val="E760E0BC"/>
    <w:lvl w:ilvl="0">
      <w:start w:val="2"/>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5" w15:restartNumberingAfterBreak="0">
    <w:nsid w:val="0E335C78"/>
    <w:multiLevelType w:val="hybridMultilevel"/>
    <w:tmpl w:val="C5443A3C"/>
    <w:lvl w:ilvl="0" w:tplc="5D7CBF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AC46B9"/>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5E607A"/>
    <w:multiLevelType w:val="hybridMultilevel"/>
    <w:tmpl w:val="21B6CFC2"/>
    <w:lvl w:ilvl="0" w:tplc="8F040F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4473B"/>
    <w:multiLevelType w:val="hybridMultilevel"/>
    <w:tmpl w:val="B24C8936"/>
    <w:lvl w:ilvl="0" w:tplc="08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153C5C0F"/>
    <w:multiLevelType w:val="multilevel"/>
    <w:tmpl w:val="1EDE9B44"/>
    <w:lvl w:ilvl="0">
      <w:start w:val="1"/>
      <w:numFmt w:val="decimal"/>
      <w:lvlText w:val="%1."/>
      <w:lvlJc w:val="left"/>
      <w:pPr>
        <w:ind w:left="360" w:hanging="360"/>
      </w:pPr>
      <w:rPr>
        <w:color w:val="365F91" w:themeColor="accent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A16A8"/>
    <w:multiLevelType w:val="hybridMultilevel"/>
    <w:tmpl w:val="C43A8FB4"/>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193B0FBC"/>
    <w:multiLevelType w:val="multilevel"/>
    <w:tmpl w:val="8C54F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0A15FB"/>
    <w:multiLevelType w:val="hybridMultilevel"/>
    <w:tmpl w:val="E946AFA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E9743A6"/>
    <w:multiLevelType w:val="multilevel"/>
    <w:tmpl w:val="162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05ED3"/>
    <w:multiLevelType w:val="multilevel"/>
    <w:tmpl w:val="123E3414"/>
    <w:lvl w:ilvl="0">
      <w:start w:val="1"/>
      <w:numFmt w:val="upperLetter"/>
      <w:lvlText w:val="%1."/>
      <w:lvlJc w:val="left"/>
      <w:pPr>
        <w:ind w:left="1068" w:firstLine="708"/>
      </w:pPr>
      <w:rPr>
        <w:rFonts w:ascii="Times New Roman" w:eastAsia="Times New Roman" w:hAnsi="Times New Roman" w:cs="Times New Roman"/>
        <w:b/>
        <w:i/>
        <w:color w:val="1F4E79"/>
      </w:rPr>
    </w:lvl>
    <w:lvl w:ilvl="1">
      <w:start w:val="1"/>
      <w:numFmt w:val="lowerLetter"/>
      <w:lvlText w:val="%2."/>
      <w:lvlJc w:val="left"/>
      <w:pPr>
        <w:ind w:left="1788" w:firstLine="1428"/>
      </w:pPr>
    </w:lvl>
    <w:lvl w:ilvl="2">
      <w:start w:val="1"/>
      <w:numFmt w:val="lowerRoman"/>
      <w:lvlText w:val="%3."/>
      <w:lvlJc w:val="right"/>
      <w:pPr>
        <w:ind w:left="2508" w:firstLine="2328"/>
      </w:pPr>
    </w:lvl>
    <w:lvl w:ilvl="3">
      <w:start w:val="1"/>
      <w:numFmt w:val="decimal"/>
      <w:lvlText w:val="%4."/>
      <w:lvlJc w:val="left"/>
      <w:pPr>
        <w:ind w:left="3228" w:firstLine="2868"/>
      </w:pPr>
    </w:lvl>
    <w:lvl w:ilvl="4">
      <w:start w:val="1"/>
      <w:numFmt w:val="lowerLetter"/>
      <w:lvlText w:val="%5."/>
      <w:lvlJc w:val="left"/>
      <w:pPr>
        <w:ind w:left="3948" w:firstLine="3588"/>
      </w:pPr>
    </w:lvl>
    <w:lvl w:ilvl="5">
      <w:start w:val="1"/>
      <w:numFmt w:val="lowerRoman"/>
      <w:lvlText w:val="%6."/>
      <w:lvlJc w:val="right"/>
      <w:pPr>
        <w:ind w:left="4668" w:firstLine="4488"/>
      </w:pPr>
    </w:lvl>
    <w:lvl w:ilvl="6">
      <w:start w:val="1"/>
      <w:numFmt w:val="decimal"/>
      <w:lvlText w:val="%7."/>
      <w:lvlJc w:val="left"/>
      <w:pPr>
        <w:ind w:left="5388" w:firstLine="5028"/>
      </w:pPr>
    </w:lvl>
    <w:lvl w:ilvl="7">
      <w:start w:val="1"/>
      <w:numFmt w:val="lowerLetter"/>
      <w:lvlText w:val="%8."/>
      <w:lvlJc w:val="left"/>
      <w:pPr>
        <w:ind w:left="6108" w:firstLine="5748"/>
      </w:pPr>
    </w:lvl>
    <w:lvl w:ilvl="8">
      <w:start w:val="1"/>
      <w:numFmt w:val="lowerRoman"/>
      <w:lvlText w:val="%9."/>
      <w:lvlJc w:val="right"/>
      <w:pPr>
        <w:ind w:left="6828" w:firstLine="6648"/>
      </w:pPr>
    </w:lvl>
  </w:abstractNum>
  <w:abstractNum w:abstractNumId="15" w15:restartNumberingAfterBreak="0">
    <w:nsid w:val="223573B4"/>
    <w:multiLevelType w:val="multilevel"/>
    <w:tmpl w:val="2D208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E7ED3"/>
    <w:multiLevelType w:val="hybridMultilevel"/>
    <w:tmpl w:val="941A3CC4"/>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D008E4"/>
    <w:multiLevelType w:val="hybridMultilevel"/>
    <w:tmpl w:val="384AD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1530C"/>
    <w:multiLevelType w:val="multilevel"/>
    <w:tmpl w:val="53987258"/>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15:restartNumberingAfterBreak="0">
    <w:nsid w:val="2C672EEB"/>
    <w:multiLevelType w:val="multilevel"/>
    <w:tmpl w:val="775471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6A76C41"/>
    <w:multiLevelType w:val="multilevel"/>
    <w:tmpl w:val="786A1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5F2551"/>
    <w:multiLevelType w:val="hybridMultilevel"/>
    <w:tmpl w:val="B490AE1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1DE2D55"/>
    <w:multiLevelType w:val="hybridMultilevel"/>
    <w:tmpl w:val="BB60DB54"/>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5027D"/>
    <w:multiLevelType w:val="hybridMultilevel"/>
    <w:tmpl w:val="DF3219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85133C"/>
    <w:multiLevelType w:val="hybridMultilevel"/>
    <w:tmpl w:val="15E08458"/>
    <w:lvl w:ilvl="0" w:tplc="65A4C4C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8A5F65"/>
    <w:multiLevelType w:val="multilevel"/>
    <w:tmpl w:val="BE2E9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56D270D1"/>
    <w:multiLevelType w:val="multilevel"/>
    <w:tmpl w:val="C8A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413F6"/>
    <w:multiLevelType w:val="hybridMultilevel"/>
    <w:tmpl w:val="F0B88AB2"/>
    <w:lvl w:ilvl="0" w:tplc="65A4C4C6">
      <w:numFmt w:val="bullet"/>
      <w:lvlText w:val="-"/>
      <w:lvlJc w:val="left"/>
      <w:pPr>
        <w:ind w:left="1429" w:hanging="360"/>
      </w:pPr>
      <w:rPr>
        <w:rFonts w:ascii="Calibri" w:eastAsiaTheme="minorHAnsi" w:hAnsi="Calibri" w:cstheme="minorBid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15:restartNumberingAfterBreak="0">
    <w:nsid w:val="58CD029C"/>
    <w:multiLevelType w:val="multilevel"/>
    <w:tmpl w:val="9424BC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22893"/>
    <w:multiLevelType w:val="hybridMultilevel"/>
    <w:tmpl w:val="FB2ED500"/>
    <w:lvl w:ilvl="0" w:tplc="55C863A8">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752642"/>
    <w:multiLevelType w:val="hybridMultilevel"/>
    <w:tmpl w:val="DE667808"/>
    <w:lvl w:ilvl="0" w:tplc="04180019">
      <w:start w:val="1"/>
      <w:numFmt w:val="lowerLetter"/>
      <w:lvlText w:val="%1."/>
      <w:lvlJc w:val="left"/>
      <w:pPr>
        <w:ind w:left="720" w:hanging="360"/>
      </w:pPr>
    </w:lvl>
    <w:lvl w:ilvl="1" w:tplc="166CA36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81A3CC1"/>
    <w:multiLevelType w:val="hybridMultilevel"/>
    <w:tmpl w:val="D3A4DC7A"/>
    <w:lvl w:ilvl="0" w:tplc="08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32" w15:restartNumberingAfterBreak="0">
    <w:nsid w:val="7DCC5C21"/>
    <w:multiLevelType w:val="hybridMultilevel"/>
    <w:tmpl w:val="6B5E6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577F5"/>
    <w:multiLevelType w:val="hybridMultilevel"/>
    <w:tmpl w:val="AAD8B686"/>
    <w:lvl w:ilvl="0" w:tplc="B870328C">
      <w:start w:val="1"/>
      <w:numFmt w:val="bullet"/>
      <w:lvlText w:val="-"/>
      <w:lvlJc w:val="left"/>
      <w:pPr>
        <w:ind w:left="1080" w:hanging="360"/>
      </w:pPr>
      <w:rPr>
        <w:rFonts w:ascii="Times New Roman" w:eastAsia="Times New Roman" w:hAnsi="Times New Roman" w:cs="Times New Roman"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DA25A9"/>
    <w:multiLevelType w:val="multilevel"/>
    <w:tmpl w:val="E36AD662"/>
    <w:lvl w:ilvl="0">
      <w:start w:val="1"/>
      <w:numFmt w:val="lowerLetter"/>
      <w:lvlText w:val="%1)"/>
      <w:lvlJc w:val="left"/>
      <w:pPr>
        <w:ind w:left="1069" w:firstLine="709"/>
      </w:pPr>
      <w:rPr>
        <w:b/>
        <w:i/>
        <w:color w:val="1F4E79"/>
      </w:rPr>
    </w:lvl>
    <w:lvl w:ilvl="1">
      <w:start w:val="1"/>
      <w:numFmt w:val="lowerLetter"/>
      <w:lvlText w:val="%2."/>
      <w:lvlJc w:val="left"/>
      <w:pPr>
        <w:ind w:left="1789" w:firstLine="1429"/>
      </w:pPr>
    </w:lvl>
    <w:lvl w:ilvl="2">
      <w:start w:val="1"/>
      <w:numFmt w:val="lowerRoman"/>
      <w:lvlText w:val="%3."/>
      <w:lvlJc w:val="right"/>
      <w:pPr>
        <w:ind w:left="2509" w:firstLine="2329"/>
      </w:pPr>
    </w:lvl>
    <w:lvl w:ilvl="3">
      <w:start w:val="1"/>
      <w:numFmt w:val="decimal"/>
      <w:lvlText w:val="%4."/>
      <w:lvlJc w:val="left"/>
      <w:pPr>
        <w:ind w:left="3229" w:firstLine="2869"/>
      </w:pPr>
    </w:lvl>
    <w:lvl w:ilvl="4">
      <w:start w:val="1"/>
      <w:numFmt w:val="lowerLetter"/>
      <w:lvlText w:val="%5."/>
      <w:lvlJc w:val="left"/>
      <w:pPr>
        <w:ind w:left="3949" w:firstLine="3589"/>
      </w:pPr>
    </w:lvl>
    <w:lvl w:ilvl="5">
      <w:start w:val="1"/>
      <w:numFmt w:val="lowerRoman"/>
      <w:lvlText w:val="%6."/>
      <w:lvlJc w:val="right"/>
      <w:pPr>
        <w:ind w:left="4669" w:firstLine="4489"/>
      </w:pPr>
    </w:lvl>
    <w:lvl w:ilvl="6">
      <w:start w:val="1"/>
      <w:numFmt w:val="decimal"/>
      <w:lvlText w:val="%7."/>
      <w:lvlJc w:val="left"/>
      <w:pPr>
        <w:ind w:left="5389" w:firstLine="5029"/>
      </w:pPr>
    </w:lvl>
    <w:lvl w:ilvl="7">
      <w:start w:val="1"/>
      <w:numFmt w:val="lowerLetter"/>
      <w:lvlText w:val="%8."/>
      <w:lvlJc w:val="left"/>
      <w:pPr>
        <w:ind w:left="6109" w:firstLine="5749"/>
      </w:pPr>
    </w:lvl>
    <w:lvl w:ilvl="8">
      <w:start w:val="1"/>
      <w:numFmt w:val="lowerRoman"/>
      <w:lvlText w:val="%9."/>
      <w:lvlJc w:val="right"/>
      <w:pPr>
        <w:ind w:left="6829" w:firstLine="6649"/>
      </w:pPr>
    </w:lvl>
  </w:abstractNum>
  <w:num w:numId="1" w16cid:durableId="1357122259">
    <w:abstractNumId w:val="0"/>
  </w:num>
  <w:num w:numId="2" w16cid:durableId="1631327764">
    <w:abstractNumId w:val="6"/>
  </w:num>
  <w:num w:numId="3" w16cid:durableId="535776258">
    <w:abstractNumId w:val="23"/>
  </w:num>
  <w:num w:numId="4" w16cid:durableId="784467444">
    <w:abstractNumId w:val="21"/>
  </w:num>
  <w:num w:numId="5" w16cid:durableId="1726296369">
    <w:abstractNumId w:val="16"/>
  </w:num>
  <w:num w:numId="6" w16cid:durableId="1773546595">
    <w:abstractNumId w:val="12"/>
  </w:num>
  <w:num w:numId="7" w16cid:durableId="36246771">
    <w:abstractNumId w:val="30"/>
  </w:num>
  <w:num w:numId="8" w16cid:durableId="410548142">
    <w:abstractNumId w:val="8"/>
  </w:num>
  <w:num w:numId="9" w16cid:durableId="21785657">
    <w:abstractNumId w:val="9"/>
  </w:num>
  <w:num w:numId="10" w16cid:durableId="1421291629">
    <w:abstractNumId w:val="1"/>
  </w:num>
  <w:num w:numId="11" w16cid:durableId="11498318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055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913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5962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35935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8395429">
    <w:abstractNumId w:val="25"/>
  </w:num>
  <w:num w:numId="17" w16cid:durableId="395666355">
    <w:abstractNumId w:val="3"/>
  </w:num>
  <w:num w:numId="18" w16cid:durableId="620503877">
    <w:abstractNumId w:val="5"/>
  </w:num>
  <w:num w:numId="19" w16cid:durableId="2059090932">
    <w:abstractNumId w:val="32"/>
  </w:num>
  <w:num w:numId="20" w16cid:durableId="1907910972">
    <w:abstractNumId w:val="22"/>
  </w:num>
  <w:num w:numId="21" w16cid:durableId="838547344">
    <w:abstractNumId w:val="7"/>
  </w:num>
  <w:num w:numId="22" w16cid:durableId="1513759940">
    <w:abstractNumId w:val="24"/>
  </w:num>
  <w:num w:numId="23" w16cid:durableId="1109157327">
    <w:abstractNumId w:val="18"/>
  </w:num>
  <w:num w:numId="24" w16cid:durableId="232282807">
    <w:abstractNumId w:val="17"/>
  </w:num>
  <w:num w:numId="25" w16cid:durableId="59718179">
    <w:abstractNumId w:val="34"/>
  </w:num>
  <w:num w:numId="26" w16cid:durableId="999581263">
    <w:abstractNumId w:val="4"/>
  </w:num>
  <w:num w:numId="27" w16cid:durableId="1310793145">
    <w:abstractNumId w:val="14"/>
  </w:num>
  <w:num w:numId="28" w16cid:durableId="865022366">
    <w:abstractNumId w:val="19"/>
  </w:num>
  <w:num w:numId="29" w16cid:durableId="1326471220">
    <w:abstractNumId w:val="29"/>
  </w:num>
  <w:num w:numId="30" w16cid:durableId="604533378">
    <w:abstractNumId w:val="33"/>
  </w:num>
  <w:num w:numId="31" w16cid:durableId="90009615">
    <w:abstractNumId w:val="27"/>
  </w:num>
  <w:num w:numId="32" w16cid:durableId="1528174233">
    <w:abstractNumId w:val="10"/>
  </w:num>
  <w:num w:numId="33" w16cid:durableId="1941989298">
    <w:abstractNumId w:val="31"/>
  </w:num>
  <w:num w:numId="34" w16cid:durableId="753866431">
    <w:abstractNumId w:val="26"/>
  </w:num>
  <w:num w:numId="35" w16cid:durableId="1226987103">
    <w:abstractNumId w:val="13"/>
  </w:num>
  <w:num w:numId="36" w16cid:durableId="1397820722">
    <w:abstractNumId w:val="2"/>
  </w:num>
  <w:num w:numId="37" w16cid:durableId="818690928">
    <w:abstractNumId w:val="20"/>
  </w:num>
  <w:num w:numId="38" w16cid:durableId="370955522">
    <w:abstractNumId w:val="15"/>
  </w:num>
  <w:num w:numId="39" w16cid:durableId="2052878618">
    <w:abstractNumId w:val="11"/>
  </w:num>
  <w:num w:numId="40" w16cid:durableId="160977164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19"/>
    <w:rsid w:val="00000189"/>
    <w:rsid w:val="000006A2"/>
    <w:rsid w:val="000009BB"/>
    <w:rsid w:val="00000D50"/>
    <w:rsid w:val="000010F3"/>
    <w:rsid w:val="000011D4"/>
    <w:rsid w:val="00001488"/>
    <w:rsid w:val="00001850"/>
    <w:rsid w:val="00001C82"/>
    <w:rsid w:val="0000206D"/>
    <w:rsid w:val="00002314"/>
    <w:rsid w:val="00002622"/>
    <w:rsid w:val="000027E9"/>
    <w:rsid w:val="00002EC2"/>
    <w:rsid w:val="00002F01"/>
    <w:rsid w:val="00002F13"/>
    <w:rsid w:val="00003143"/>
    <w:rsid w:val="0000329D"/>
    <w:rsid w:val="000035FF"/>
    <w:rsid w:val="00003940"/>
    <w:rsid w:val="00003A28"/>
    <w:rsid w:val="00004477"/>
    <w:rsid w:val="00004C88"/>
    <w:rsid w:val="00004D99"/>
    <w:rsid w:val="00004F35"/>
    <w:rsid w:val="0000563A"/>
    <w:rsid w:val="00005844"/>
    <w:rsid w:val="00005C75"/>
    <w:rsid w:val="00006318"/>
    <w:rsid w:val="00006354"/>
    <w:rsid w:val="0000667A"/>
    <w:rsid w:val="00006778"/>
    <w:rsid w:val="00006E7A"/>
    <w:rsid w:val="00006F2E"/>
    <w:rsid w:val="00006FE7"/>
    <w:rsid w:val="000072CB"/>
    <w:rsid w:val="0000766D"/>
    <w:rsid w:val="00007C30"/>
    <w:rsid w:val="00007D03"/>
    <w:rsid w:val="00007F30"/>
    <w:rsid w:val="00007FED"/>
    <w:rsid w:val="00010071"/>
    <w:rsid w:val="000100D4"/>
    <w:rsid w:val="00010815"/>
    <w:rsid w:val="0001084E"/>
    <w:rsid w:val="00010A84"/>
    <w:rsid w:val="00010B7F"/>
    <w:rsid w:val="00010CF5"/>
    <w:rsid w:val="00010D13"/>
    <w:rsid w:val="00010EA9"/>
    <w:rsid w:val="00010F15"/>
    <w:rsid w:val="00010FC9"/>
    <w:rsid w:val="000113A9"/>
    <w:rsid w:val="000114CE"/>
    <w:rsid w:val="0001191C"/>
    <w:rsid w:val="00011AD9"/>
    <w:rsid w:val="00011B64"/>
    <w:rsid w:val="00011B78"/>
    <w:rsid w:val="0001200B"/>
    <w:rsid w:val="00012227"/>
    <w:rsid w:val="000124DB"/>
    <w:rsid w:val="00012D0F"/>
    <w:rsid w:val="00012F7B"/>
    <w:rsid w:val="000131A5"/>
    <w:rsid w:val="000134DE"/>
    <w:rsid w:val="0001358F"/>
    <w:rsid w:val="00013674"/>
    <w:rsid w:val="00013A53"/>
    <w:rsid w:val="00013B04"/>
    <w:rsid w:val="00014492"/>
    <w:rsid w:val="00014BB5"/>
    <w:rsid w:val="00014C74"/>
    <w:rsid w:val="00015652"/>
    <w:rsid w:val="000156A7"/>
    <w:rsid w:val="00015AEC"/>
    <w:rsid w:val="00015B47"/>
    <w:rsid w:val="00016295"/>
    <w:rsid w:val="0001642D"/>
    <w:rsid w:val="00016B05"/>
    <w:rsid w:val="00016FED"/>
    <w:rsid w:val="0001713B"/>
    <w:rsid w:val="0001723D"/>
    <w:rsid w:val="000174EE"/>
    <w:rsid w:val="00017AC7"/>
    <w:rsid w:val="00017B43"/>
    <w:rsid w:val="00017DD0"/>
    <w:rsid w:val="000201CA"/>
    <w:rsid w:val="000206A0"/>
    <w:rsid w:val="00020772"/>
    <w:rsid w:val="0002081D"/>
    <w:rsid w:val="00020BE7"/>
    <w:rsid w:val="00020D65"/>
    <w:rsid w:val="00021C54"/>
    <w:rsid w:val="00021E79"/>
    <w:rsid w:val="00022051"/>
    <w:rsid w:val="00022163"/>
    <w:rsid w:val="00022450"/>
    <w:rsid w:val="00022DF2"/>
    <w:rsid w:val="000231E0"/>
    <w:rsid w:val="00023B8A"/>
    <w:rsid w:val="000245A7"/>
    <w:rsid w:val="0002485C"/>
    <w:rsid w:val="0002526C"/>
    <w:rsid w:val="000255C2"/>
    <w:rsid w:val="00025714"/>
    <w:rsid w:val="00026554"/>
    <w:rsid w:val="0002664F"/>
    <w:rsid w:val="00026728"/>
    <w:rsid w:val="000269FA"/>
    <w:rsid w:val="00026E56"/>
    <w:rsid w:val="000273AC"/>
    <w:rsid w:val="00027788"/>
    <w:rsid w:val="000279D6"/>
    <w:rsid w:val="00027D3F"/>
    <w:rsid w:val="00030101"/>
    <w:rsid w:val="000307B7"/>
    <w:rsid w:val="00030E00"/>
    <w:rsid w:val="00031042"/>
    <w:rsid w:val="00031423"/>
    <w:rsid w:val="000316ED"/>
    <w:rsid w:val="0003192A"/>
    <w:rsid w:val="000329AF"/>
    <w:rsid w:val="00032BAE"/>
    <w:rsid w:val="00032DB3"/>
    <w:rsid w:val="00032EA5"/>
    <w:rsid w:val="00033321"/>
    <w:rsid w:val="00033416"/>
    <w:rsid w:val="00033CDF"/>
    <w:rsid w:val="00034343"/>
    <w:rsid w:val="0003476E"/>
    <w:rsid w:val="000356BE"/>
    <w:rsid w:val="000357A7"/>
    <w:rsid w:val="00035E1A"/>
    <w:rsid w:val="00035F59"/>
    <w:rsid w:val="000361B7"/>
    <w:rsid w:val="00036408"/>
    <w:rsid w:val="00036BD8"/>
    <w:rsid w:val="0003708E"/>
    <w:rsid w:val="000374B0"/>
    <w:rsid w:val="00037763"/>
    <w:rsid w:val="00037C77"/>
    <w:rsid w:val="00037F24"/>
    <w:rsid w:val="0004035F"/>
    <w:rsid w:val="00040ABE"/>
    <w:rsid w:val="00040E95"/>
    <w:rsid w:val="00040EEA"/>
    <w:rsid w:val="00041578"/>
    <w:rsid w:val="0004160C"/>
    <w:rsid w:val="00042E70"/>
    <w:rsid w:val="00042ED2"/>
    <w:rsid w:val="000439B8"/>
    <w:rsid w:val="000439C9"/>
    <w:rsid w:val="000439EF"/>
    <w:rsid w:val="00044017"/>
    <w:rsid w:val="000441DE"/>
    <w:rsid w:val="000443D8"/>
    <w:rsid w:val="000454B5"/>
    <w:rsid w:val="00045522"/>
    <w:rsid w:val="0004560A"/>
    <w:rsid w:val="00045C90"/>
    <w:rsid w:val="0004604F"/>
    <w:rsid w:val="0004618B"/>
    <w:rsid w:val="0004637E"/>
    <w:rsid w:val="00046672"/>
    <w:rsid w:val="0004684D"/>
    <w:rsid w:val="0004687E"/>
    <w:rsid w:val="0004764F"/>
    <w:rsid w:val="00047674"/>
    <w:rsid w:val="000479B4"/>
    <w:rsid w:val="00047CF3"/>
    <w:rsid w:val="0005037A"/>
    <w:rsid w:val="00050643"/>
    <w:rsid w:val="00050CA7"/>
    <w:rsid w:val="00050DEA"/>
    <w:rsid w:val="000513F3"/>
    <w:rsid w:val="0005189C"/>
    <w:rsid w:val="000519F1"/>
    <w:rsid w:val="00051E6A"/>
    <w:rsid w:val="00052941"/>
    <w:rsid w:val="00052C56"/>
    <w:rsid w:val="00052C9D"/>
    <w:rsid w:val="0005312C"/>
    <w:rsid w:val="00053382"/>
    <w:rsid w:val="0005389D"/>
    <w:rsid w:val="00053B2E"/>
    <w:rsid w:val="00053D09"/>
    <w:rsid w:val="00053ECC"/>
    <w:rsid w:val="00053F0A"/>
    <w:rsid w:val="00054255"/>
    <w:rsid w:val="0005466A"/>
    <w:rsid w:val="00054A94"/>
    <w:rsid w:val="00054B99"/>
    <w:rsid w:val="00054D81"/>
    <w:rsid w:val="0005514F"/>
    <w:rsid w:val="000551B7"/>
    <w:rsid w:val="000556FD"/>
    <w:rsid w:val="00056603"/>
    <w:rsid w:val="0005709B"/>
    <w:rsid w:val="000573DD"/>
    <w:rsid w:val="00057448"/>
    <w:rsid w:val="0005795D"/>
    <w:rsid w:val="000579C7"/>
    <w:rsid w:val="00057A37"/>
    <w:rsid w:val="00057F92"/>
    <w:rsid w:val="00060088"/>
    <w:rsid w:val="00060289"/>
    <w:rsid w:val="000605AC"/>
    <w:rsid w:val="0006067A"/>
    <w:rsid w:val="000607AC"/>
    <w:rsid w:val="00060CE3"/>
    <w:rsid w:val="00060F60"/>
    <w:rsid w:val="0006183A"/>
    <w:rsid w:val="00061B5E"/>
    <w:rsid w:val="00061C9F"/>
    <w:rsid w:val="00061D11"/>
    <w:rsid w:val="00061D32"/>
    <w:rsid w:val="00061E08"/>
    <w:rsid w:val="0006215A"/>
    <w:rsid w:val="000621C8"/>
    <w:rsid w:val="00062319"/>
    <w:rsid w:val="000625B7"/>
    <w:rsid w:val="0006285D"/>
    <w:rsid w:val="00062E14"/>
    <w:rsid w:val="0006307D"/>
    <w:rsid w:val="00063208"/>
    <w:rsid w:val="00063334"/>
    <w:rsid w:val="0006355B"/>
    <w:rsid w:val="0006372E"/>
    <w:rsid w:val="00063BFE"/>
    <w:rsid w:val="00063D66"/>
    <w:rsid w:val="00063DD7"/>
    <w:rsid w:val="00063F39"/>
    <w:rsid w:val="0006427F"/>
    <w:rsid w:val="000649ED"/>
    <w:rsid w:val="00064BC2"/>
    <w:rsid w:val="00064BE6"/>
    <w:rsid w:val="00064C23"/>
    <w:rsid w:val="00065003"/>
    <w:rsid w:val="00065145"/>
    <w:rsid w:val="000652AB"/>
    <w:rsid w:val="000653C4"/>
    <w:rsid w:val="0006548F"/>
    <w:rsid w:val="00065807"/>
    <w:rsid w:val="00065E53"/>
    <w:rsid w:val="00065FD8"/>
    <w:rsid w:val="0006677E"/>
    <w:rsid w:val="00066C39"/>
    <w:rsid w:val="000670F9"/>
    <w:rsid w:val="000673BE"/>
    <w:rsid w:val="00067412"/>
    <w:rsid w:val="0006788B"/>
    <w:rsid w:val="00067F34"/>
    <w:rsid w:val="00067F57"/>
    <w:rsid w:val="000704B4"/>
    <w:rsid w:val="00070887"/>
    <w:rsid w:val="0007089D"/>
    <w:rsid w:val="000708C1"/>
    <w:rsid w:val="00070C83"/>
    <w:rsid w:val="00070F31"/>
    <w:rsid w:val="00071031"/>
    <w:rsid w:val="000710B9"/>
    <w:rsid w:val="00071247"/>
    <w:rsid w:val="000719D1"/>
    <w:rsid w:val="00071BE6"/>
    <w:rsid w:val="00071CDF"/>
    <w:rsid w:val="00071FBD"/>
    <w:rsid w:val="000724F9"/>
    <w:rsid w:val="00072A3E"/>
    <w:rsid w:val="0007320D"/>
    <w:rsid w:val="000733B0"/>
    <w:rsid w:val="000736F5"/>
    <w:rsid w:val="00073E1A"/>
    <w:rsid w:val="000741FF"/>
    <w:rsid w:val="000745D2"/>
    <w:rsid w:val="00074861"/>
    <w:rsid w:val="00074B35"/>
    <w:rsid w:val="00074C26"/>
    <w:rsid w:val="00074C50"/>
    <w:rsid w:val="00075905"/>
    <w:rsid w:val="00075B4D"/>
    <w:rsid w:val="00075E21"/>
    <w:rsid w:val="0007616D"/>
    <w:rsid w:val="000764F5"/>
    <w:rsid w:val="00076ED8"/>
    <w:rsid w:val="00077594"/>
    <w:rsid w:val="00077777"/>
    <w:rsid w:val="000779A2"/>
    <w:rsid w:val="00077B07"/>
    <w:rsid w:val="00077B9F"/>
    <w:rsid w:val="000803ED"/>
    <w:rsid w:val="00080620"/>
    <w:rsid w:val="00080BB8"/>
    <w:rsid w:val="00081054"/>
    <w:rsid w:val="000810EE"/>
    <w:rsid w:val="00081272"/>
    <w:rsid w:val="00081B0B"/>
    <w:rsid w:val="00081CDD"/>
    <w:rsid w:val="00081D89"/>
    <w:rsid w:val="00081FCA"/>
    <w:rsid w:val="00082A21"/>
    <w:rsid w:val="00082EDA"/>
    <w:rsid w:val="0008326D"/>
    <w:rsid w:val="0008335F"/>
    <w:rsid w:val="000835A5"/>
    <w:rsid w:val="000839AE"/>
    <w:rsid w:val="0008426B"/>
    <w:rsid w:val="000842E0"/>
    <w:rsid w:val="0008496A"/>
    <w:rsid w:val="00084DEF"/>
    <w:rsid w:val="00085631"/>
    <w:rsid w:val="00085C52"/>
    <w:rsid w:val="000860BB"/>
    <w:rsid w:val="00086123"/>
    <w:rsid w:val="0008631D"/>
    <w:rsid w:val="00086464"/>
    <w:rsid w:val="00086590"/>
    <w:rsid w:val="000865D6"/>
    <w:rsid w:val="000865F6"/>
    <w:rsid w:val="0008696B"/>
    <w:rsid w:val="00086BB5"/>
    <w:rsid w:val="00086ECC"/>
    <w:rsid w:val="00086ECD"/>
    <w:rsid w:val="000872CA"/>
    <w:rsid w:val="00087B83"/>
    <w:rsid w:val="00087F91"/>
    <w:rsid w:val="0009008E"/>
    <w:rsid w:val="000900B9"/>
    <w:rsid w:val="0009026E"/>
    <w:rsid w:val="00090437"/>
    <w:rsid w:val="000906A2"/>
    <w:rsid w:val="00090BB8"/>
    <w:rsid w:val="00091090"/>
    <w:rsid w:val="000910B1"/>
    <w:rsid w:val="00091232"/>
    <w:rsid w:val="0009131D"/>
    <w:rsid w:val="000914AD"/>
    <w:rsid w:val="0009157A"/>
    <w:rsid w:val="00091620"/>
    <w:rsid w:val="00091888"/>
    <w:rsid w:val="000919EA"/>
    <w:rsid w:val="00092181"/>
    <w:rsid w:val="000922A6"/>
    <w:rsid w:val="0009243A"/>
    <w:rsid w:val="0009281A"/>
    <w:rsid w:val="00092988"/>
    <w:rsid w:val="00092C90"/>
    <w:rsid w:val="00093064"/>
    <w:rsid w:val="00093110"/>
    <w:rsid w:val="0009326F"/>
    <w:rsid w:val="000934E7"/>
    <w:rsid w:val="000935ED"/>
    <w:rsid w:val="00093D45"/>
    <w:rsid w:val="00093FA6"/>
    <w:rsid w:val="0009409D"/>
    <w:rsid w:val="000944BB"/>
    <w:rsid w:val="000949F9"/>
    <w:rsid w:val="00094F30"/>
    <w:rsid w:val="000950FE"/>
    <w:rsid w:val="0009537F"/>
    <w:rsid w:val="000956CE"/>
    <w:rsid w:val="0009587A"/>
    <w:rsid w:val="00095BA1"/>
    <w:rsid w:val="00095D6A"/>
    <w:rsid w:val="00095E53"/>
    <w:rsid w:val="0009636D"/>
    <w:rsid w:val="000964B7"/>
    <w:rsid w:val="00096929"/>
    <w:rsid w:val="00096BBB"/>
    <w:rsid w:val="00097178"/>
    <w:rsid w:val="00097221"/>
    <w:rsid w:val="00097685"/>
    <w:rsid w:val="000977D9"/>
    <w:rsid w:val="00097D81"/>
    <w:rsid w:val="000A008C"/>
    <w:rsid w:val="000A06F9"/>
    <w:rsid w:val="000A0998"/>
    <w:rsid w:val="000A0A5D"/>
    <w:rsid w:val="000A0CCD"/>
    <w:rsid w:val="000A23F6"/>
    <w:rsid w:val="000A2FA4"/>
    <w:rsid w:val="000A316A"/>
    <w:rsid w:val="000A403C"/>
    <w:rsid w:val="000A431A"/>
    <w:rsid w:val="000A4590"/>
    <w:rsid w:val="000A4A2C"/>
    <w:rsid w:val="000A4B5D"/>
    <w:rsid w:val="000A4F5C"/>
    <w:rsid w:val="000A52CC"/>
    <w:rsid w:val="000A5C1C"/>
    <w:rsid w:val="000A6104"/>
    <w:rsid w:val="000A6499"/>
    <w:rsid w:val="000A6619"/>
    <w:rsid w:val="000A6688"/>
    <w:rsid w:val="000A68BD"/>
    <w:rsid w:val="000A7022"/>
    <w:rsid w:val="000A72DC"/>
    <w:rsid w:val="000A752A"/>
    <w:rsid w:val="000A7A5D"/>
    <w:rsid w:val="000B026D"/>
    <w:rsid w:val="000B05B9"/>
    <w:rsid w:val="000B0637"/>
    <w:rsid w:val="000B0BB2"/>
    <w:rsid w:val="000B0E37"/>
    <w:rsid w:val="000B0EB7"/>
    <w:rsid w:val="000B1658"/>
    <w:rsid w:val="000B1A11"/>
    <w:rsid w:val="000B1EA9"/>
    <w:rsid w:val="000B2515"/>
    <w:rsid w:val="000B29FF"/>
    <w:rsid w:val="000B2D7B"/>
    <w:rsid w:val="000B35DC"/>
    <w:rsid w:val="000B37CD"/>
    <w:rsid w:val="000B431A"/>
    <w:rsid w:val="000B47E4"/>
    <w:rsid w:val="000B4B08"/>
    <w:rsid w:val="000B4C79"/>
    <w:rsid w:val="000B4C9B"/>
    <w:rsid w:val="000B5107"/>
    <w:rsid w:val="000B57F7"/>
    <w:rsid w:val="000B59E0"/>
    <w:rsid w:val="000B6C96"/>
    <w:rsid w:val="000B70A9"/>
    <w:rsid w:val="000B7266"/>
    <w:rsid w:val="000B75AB"/>
    <w:rsid w:val="000B799F"/>
    <w:rsid w:val="000B7E8F"/>
    <w:rsid w:val="000C136A"/>
    <w:rsid w:val="000C17AA"/>
    <w:rsid w:val="000C198E"/>
    <w:rsid w:val="000C1AB0"/>
    <w:rsid w:val="000C1DCE"/>
    <w:rsid w:val="000C1E7A"/>
    <w:rsid w:val="000C23D2"/>
    <w:rsid w:val="000C259A"/>
    <w:rsid w:val="000C2B3A"/>
    <w:rsid w:val="000C2D02"/>
    <w:rsid w:val="000C2DE4"/>
    <w:rsid w:val="000C314F"/>
    <w:rsid w:val="000C385E"/>
    <w:rsid w:val="000C39BE"/>
    <w:rsid w:val="000C4C00"/>
    <w:rsid w:val="000C4C2F"/>
    <w:rsid w:val="000C50AB"/>
    <w:rsid w:val="000C5989"/>
    <w:rsid w:val="000C59B8"/>
    <w:rsid w:val="000C5C12"/>
    <w:rsid w:val="000C5DF5"/>
    <w:rsid w:val="000C62D2"/>
    <w:rsid w:val="000C6560"/>
    <w:rsid w:val="000C6678"/>
    <w:rsid w:val="000C669D"/>
    <w:rsid w:val="000C66AF"/>
    <w:rsid w:val="000C6726"/>
    <w:rsid w:val="000C6774"/>
    <w:rsid w:val="000C6A12"/>
    <w:rsid w:val="000C6D40"/>
    <w:rsid w:val="000C74CB"/>
    <w:rsid w:val="000C78D9"/>
    <w:rsid w:val="000D1D0C"/>
    <w:rsid w:val="000D28CC"/>
    <w:rsid w:val="000D28E9"/>
    <w:rsid w:val="000D2BAF"/>
    <w:rsid w:val="000D33E9"/>
    <w:rsid w:val="000D35F0"/>
    <w:rsid w:val="000D37D0"/>
    <w:rsid w:val="000D39E9"/>
    <w:rsid w:val="000D3CB0"/>
    <w:rsid w:val="000D41DB"/>
    <w:rsid w:val="000D4ABB"/>
    <w:rsid w:val="000D503E"/>
    <w:rsid w:val="000D5155"/>
    <w:rsid w:val="000D53E7"/>
    <w:rsid w:val="000D53EB"/>
    <w:rsid w:val="000D53FE"/>
    <w:rsid w:val="000D5ACD"/>
    <w:rsid w:val="000D5FA9"/>
    <w:rsid w:val="000D6485"/>
    <w:rsid w:val="000D6609"/>
    <w:rsid w:val="000D68AD"/>
    <w:rsid w:val="000D6B8F"/>
    <w:rsid w:val="000D7053"/>
    <w:rsid w:val="000D78BD"/>
    <w:rsid w:val="000D7DEC"/>
    <w:rsid w:val="000E05C2"/>
    <w:rsid w:val="000E0605"/>
    <w:rsid w:val="000E06A8"/>
    <w:rsid w:val="000E0773"/>
    <w:rsid w:val="000E0877"/>
    <w:rsid w:val="000E0C9D"/>
    <w:rsid w:val="000E0F9C"/>
    <w:rsid w:val="000E108F"/>
    <w:rsid w:val="000E10E6"/>
    <w:rsid w:val="000E14D8"/>
    <w:rsid w:val="000E18AE"/>
    <w:rsid w:val="000E1963"/>
    <w:rsid w:val="000E1B44"/>
    <w:rsid w:val="000E1FE7"/>
    <w:rsid w:val="000E2003"/>
    <w:rsid w:val="000E2244"/>
    <w:rsid w:val="000E255E"/>
    <w:rsid w:val="000E284A"/>
    <w:rsid w:val="000E298C"/>
    <w:rsid w:val="000E2993"/>
    <w:rsid w:val="000E2998"/>
    <w:rsid w:val="000E2F5B"/>
    <w:rsid w:val="000E3067"/>
    <w:rsid w:val="000E32DB"/>
    <w:rsid w:val="000E343C"/>
    <w:rsid w:val="000E349F"/>
    <w:rsid w:val="000E3641"/>
    <w:rsid w:val="000E36EC"/>
    <w:rsid w:val="000E3A45"/>
    <w:rsid w:val="000E3B5A"/>
    <w:rsid w:val="000E4F21"/>
    <w:rsid w:val="000E5496"/>
    <w:rsid w:val="000E54D8"/>
    <w:rsid w:val="000E5848"/>
    <w:rsid w:val="000E64CF"/>
    <w:rsid w:val="000E6598"/>
    <w:rsid w:val="000E6652"/>
    <w:rsid w:val="000E680E"/>
    <w:rsid w:val="000E6E84"/>
    <w:rsid w:val="000E6F81"/>
    <w:rsid w:val="000E70A4"/>
    <w:rsid w:val="000E71FE"/>
    <w:rsid w:val="000E721D"/>
    <w:rsid w:val="000E737D"/>
    <w:rsid w:val="000E76F0"/>
    <w:rsid w:val="000E7DC3"/>
    <w:rsid w:val="000F035F"/>
    <w:rsid w:val="000F037B"/>
    <w:rsid w:val="000F092A"/>
    <w:rsid w:val="000F0A9A"/>
    <w:rsid w:val="000F0F74"/>
    <w:rsid w:val="000F23AF"/>
    <w:rsid w:val="000F25F8"/>
    <w:rsid w:val="000F2893"/>
    <w:rsid w:val="000F2BD2"/>
    <w:rsid w:val="000F2C08"/>
    <w:rsid w:val="000F2C70"/>
    <w:rsid w:val="000F2C80"/>
    <w:rsid w:val="000F2DAB"/>
    <w:rsid w:val="000F31B6"/>
    <w:rsid w:val="000F3D61"/>
    <w:rsid w:val="000F3E3F"/>
    <w:rsid w:val="000F3E76"/>
    <w:rsid w:val="000F4187"/>
    <w:rsid w:val="000F432C"/>
    <w:rsid w:val="000F43D0"/>
    <w:rsid w:val="000F449A"/>
    <w:rsid w:val="000F49C2"/>
    <w:rsid w:val="000F4C66"/>
    <w:rsid w:val="000F4CE3"/>
    <w:rsid w:val="000F520F"/>
    <w:rsid w:val="000F52C8"/>
    <w:rsid w:val="000F5605"/>
    <w:rsid w:val="000F5AD9"/>
    <w:rsid w:val="000F5F63"/>
    <w:rsid w:val="000F5FFA"/>
    <w:rsid w:val="000F6F79"/>
    <w:rsid w:val="000F72EB"/>
    <w:rsid w:val="000F7531"/>
    <w:rsid w:val="000F7CF3"/>
    <w:rsid w:val="000F7DDC"/>
    <w:rsid w:val="00100035"/>
    <w:rsid w:val="0010034A"/>
    <w:rsid w:val="0010046F"/>
    <w:rsid w:val="00100569"/>
    <w:rsid w:val="0010065D"/>
    <w:rsid w:val="00100D85"/>
    <w:rsid w:val="00100EE9"/>
    <w:rsid w:val="00101876"/>
    <w:rsid w:val="001020A6"/>
    <w:rsid w:val="00102A52"/>
    <w:rsid w:val="001031B0"/>
    <w:rsid w:val="00103372"/>
    <w:rsid w:val="001033B9"/>
    <w:rsid w:val="001041BA"/>
    <w:rsid w:val="0010432F"/>
    <w:rsid w:val="001043BD"/>
    <w:rsid w:val="0010465F"/>
    <w:rsid w:val="001049FC"/>
    <w:rsid w:val="00104C56"/>
    <w:rsid w:val="0010573D"/>
    <w:rsid w:val="00105822"/>
    <w:rsid w:val="00105A5A"/>
    <w:rsid w:val="00105C83"/>
    <w:rsid w:val="001062C7"/>
    <w:rsid w:val="0010642A"/>
    <w:rsid w:val="00106C6F"/>
    <w:rsid w:val="00106D9D"/>
    <w:rsid w:val="001076A3"/>
    <w:rsid w:val="00107893"/>
    <w:rsid w:val="001078E7"/>
    <w:rsid w:val="00107A64"/>
    <w:rsid w:val="00107EDE"/>
    <w:rsid w:val="00107F46"/>
    <w:rsid w:val="0011028B"/>
    <w:rsid w:val="001103E0"/>
    <w:rsid w:val="00110709"/>
    <w:rsid w:val="00110B11"/>
    <w:rsid w:val="00110C07"/>
    <w:rsid w:val="0011158B"/>
    <w:rsid w:val="001118F6"/>
    <w:rsid w:val="00111946"/>
    <w:rsid w:val="00111B09"/>
    <w:rsid w:val="00112013"/>
    <w:rsid w:val="00112043"/>
    <w:rsid w:val="0011210D"/>
    <w:rsid w:val="001122D0"/>
    <w:rsid w:val="001125C2"/>
    <w:rsid w:val="001126DB"/>
    <w:rsid w:val="00112BED"/>
    <w:rsid w:val="001134B2"/>
    <w:rsid w:val="0011355F"/>
    <w:rsid w:val="001138B5"/>
    <w:rsid w:val="001139FD"/>
    <w:rsid w:val="0011404D"/>
    <w:rsid w:val="00114134"/>
    <w:rsid w:val="00114253"/>
    <w:rsid w:val="001142A8"/>
    <w:rsid w:val="00114372"/>
    <w:rsid w:val="0011479F"/>
    <w:rsid w:val="00114A29"/>
    <w:rsid w:val="00114E73"/>
    <w:rsid w:val="00114EB1"/>
    <w:rsid w:val="00115771"/>
    <w:rsid w:val="001163DB"/>
    <w:rsid w:val="00116403"/>
    <w:rsid w:val="0011651D"/>
    <w:rsid w:val="00116582"/>
    <w:rsid w:val="00116EFF"/>
    <w:rsid w:val="0011702E"/>
    <w:rsid w:val="001172D4"/>
    <w:rsid w:val="00117314"/>
    <w:rsid w:val="00117C31"/>
    <w:rsid w:val="00117DA6"/>
    <w:rsid w:val="001201FF"/>
    <w:rsid w:val="001204BC"/>
    <w:rsid w:val="0012157D"/>
    <w:rsid w:val="001215E4"/>
    <w:rsid w:val="00121604"/>
    <w:rsid w:val="001216FD"/>
    <w:rsid w:val="00121785"/>
    <w:rsid w:val="00121C41"/>
    <w:rsid w:val="001221AF"/>
    <w:rsid w:val="00122808"/>
    <w:rsid w:val="00122D78"/>
    <w:rsid w:val="00122DD2"/>
    <w:rsid w:val="00122E24"/>
    <w:rsid w:val="00122EBD"/>
    <w:rsid w:val="00122F17"/>
    <w:rsid w:val="00123649"/>
    <w:rsid w:val="001238EF"/>
    <w:rsid w:val="0012396E"/>
    <w:rsid w:val="00123A10"/>
    <w:rsid w:val="00123B4D"/>
    <w:rsid w:val="0012407F"/>
    <w:rsid w:val="001242D2"/>
    <w:rsid w:val="00124450"/>
    <w:rsid w:val="00124561"/>
    <w:rsid w:val="001246AA"/>
    <w:rsid w:val="001246C6"/>
    <w:rsid w:val="00124EC3"/>
    <w:rsid w:val="001254CA"/>
    <w:rsid w:val="001256C4"/>
    <w:rsid w:val="00125830"/>
    <w:rsid w:val="00125C3D"/>
    <w:rsid w:val="00126027"/>
    <w:rsid w:val="001262D1"/>
    <w:rsid w:val="001267AA"/>
    <w:rsid w:val="001269EC"/>
    <w:rsid w:val="00126B6C"/>
    <w:rsid w:val="00126E25"/>
    <w:rsid w:val="00126EA5"/>
    <w:rsid w:val="00127394"/>
    <w:rsid w:val="001276BC"/>
    <w:rsid w:val="001278CA"/>
    <w:rsid w:val="001301A4"/>
    <w:rsid w:val="00130665"/>
    <w:rsid w:val="00130954"/>
    <w:rsid w:val="001314CE"/>
    <w:rsid w:val="001314DA"/>
    <w:rsid w:val="0013199F"/>
    <w:rsid w:val="00131A6F"/>
    <w:rsid w:val="00131C3F"/>
    <w:rsid w:val="00131E55"/>
    <w:rsid w:val="0013212B"/>
    <w:rsid w:val="0013232E"/>
    <w:rsid w:val="00132596"/>
    <w:rsid w:val="00132A76"/>
    <w:rsid w:val="00132C20"/>
    <w:rsid w:val="00132E8D"/>
    <w:rsid w:val="0013310B"/>
    <w:rsid w:val="00133A32"/>
    <w:rsid w:val="00133E0D"/>
    <w:rsid w:val="00133F10"/>
    <w:rsid w:val="0013412C"/>
    <w:rsid w:val="0013435B"/>
    <w:rsid w:val="00134E89"/>
    <w:rsid w:val="00134F23"/>
    <w:rsid w:val="001350E1"/>
    <w:rsid w:val="00135CB0"/>
    <w:rsid w:val="00135EE8"/>
    <w:rsid w:val="00136774"/>
    <w:rsid w:val="00137A83"/>
    <w:rsid w:val="00140072"/>
    <w:rsid w:val="0014099F"/>
    <w:rsid w:val="00140ACD"/>
    <w:rsid w:val="00140CE8"/>
    <w:rsid w:val="00140D15"/>
    <w:rsid w:val="001413DE"/>
    <w:rsid w:val="00141573"/>
    <w:rsid w:val="001416B2"/>
    <w:rsid w:val="00141A54"/>
    <w:rsid w:val="00141D08"/>
    <w:rsid w:val="00141D6C"/>
    <w:rsid w:val="00141DF0"/>
    <w:rsid w:val="00142542"/>
    <w:rsid w:val="00142919"/>
    <w:rsid w:val="00142CC9"/>
    <w:rsid w:val="00143022"/>
    <w:rsid w:val="001430C3"/>
    <w:rsid w:val="00143417"/>
    <w:rsid w:val="00143555"/>
    <w:rsid w:val="0014391B"/>
    <w:rsid w:val="00143D77"/>
    <w:rsid w:val="00144009"/>
    <w:rsid w:val="00144308"/>
    <w:rsid w:val="00144714"/>
    <w:rsid w:val="0014480F"/>
    <w:rsid w:val="00144C0B"/>
    <w:rsid w:val="00144C9B"/>
    <w:rsid w:val="00144D4E"/>
    <w:rsid w:val="00144E1B"/>
    <w:rsid w:val="0014591B"/>
    <w:rsid w:val="00145926"/>
    <w:rsid w:val="001463F4"/>
    <w:rsid w:val="0014645B"/>
    <w:rsid w:val="00146544"/>
    <w:rsid w:val="00146749"/>
    <w:rsid w:val="00146F6D"/>
    <w:rsid w:val="00146FA9"/>
    <w:rsid w:val="001471D0"/>
    <w:rsid w:val="001472A4"/>
    <w:rsid w:val="001472F3"/>
    <w:rsid w:val="001476C7"/>
    <w:rsid w:val="0014799A"/>
    <w:rsid w:val="00147A28"/>
    <w:rsid w:val="00150016"/>
    <w:rsid w:val="001509A4"/>
    <w:rsid w:val="00150C35"/>
    <w:rsid w:val="00150D91"/>
    <w:rsid w:val="00150FE3"/>
    <w:rsid w:val="001517EA"/>
    <w:rsid w:val="00151FDB"/>
    <w:rsid w:val="0015211F"/>
    <w:rsid w:val="0015251A"/>
    <w:rsid w:val="0015321A"/>
    <w:rsid w:val="0015353E"/>
    <w:rsid w:val="00153654"/>
    <w:rsid w:val="0015378C"/>
    <w:rsid w:val="001538F6"/>
    <w:rsid w:val="0015393B"/>
    <w:rsid w:val="00153D4C"/>
    <w:rsid w:val="00153E40"/>
    <w:rsid w:val="0015449F"/>
    <w:rsid w:val="001546E1"/>
    <w:rsid w:val="00154BD3"/>
    <w:rsid w:val="00154C02"/>
    <w:rsid w:val="0015599D"/>
    <w:rsid w:val="00155B95"/>
    <w:rsid w:val="00155B97"/>
    <w:rsid w:val="00155CC0"/>
    <w:rsid w:val="00155E5E"/>
    <w:rsid w:val="00155EFF"/>
    <w:rsid w:val="001560ED"/>
    <w:rsid w:val="0015637C"/>
    <w:rsid w:val="0015693A"/>
    <w:rsid w:val="00156C3A"/>
    <w:rsid w:val="00157151"/>
    <w:rsid w:val="00157414"/>
    <w:rsid w:val="0015767C"/>
    <w:rsid w:val="00157D81"/>
    <w:rsid w:val="00157F6E"/>
    <w:rsid w:val="0016005B"/>
    <w:rsid w:val="0016026C"/>
    <w:rsid w:val="00160274"/>
    <w:rsid w:val="00160967"/>
    <w:rsid w:val="00160B0B"/>
    <w:rsid w:val="0016178A"/>
    <w:rsid w:val="00161D53"/>
    <w:rsid w:val="00162C2C"/>
    <w:rsid w:val="00162D2F"/>
    <w:rsid w:val="00163762"/>
    <w:rsid w:val="00163A60"/>
    <w:rsid w:val="0016431A"/>
    <w:rsid w:val="00164374"/>
    <w:rsid w:val="00164463"/>
    <w:rsid w:val="00164AD6"/>
    <w:rsid w:val="00164E9C"/>
    <w:rsid w:val="00164EE4"/>
    <w:rsid w:val="00165FE0"/>
    <w:rsid w:val="00166850"/>
    <w:rsid w:val="00166997"/>
    <w:rsid w:val="00166B07"/>
    <w:rsid w:val="00167670"/>
    <w:rsid w:val="0016767D"/>
    <w:rsid w:val="001677C6"/>
    <w:rsid w:val="00167B38"/>
    <w:rsid w:val="00167BCE"/>
    <w:rsid w:val="0017060B"/>
    <w:rsid w:val="00170AB1"/>
    <w:rsid w:val="00170D9C"/>
    <w:rsid w:val="00171237"/>
    <w:rsid w:val="00171D3B"/>
    <w:rsid w:val="001722B6"/>
    <w:rsid w:val="0017242F"/>
    <w:rsid w:val="00172472"/>
    <w:rsid w:val="001724E5"/>
    <w:rsid w:val="0017263C"/>
    <w:rsid w:val="00172A78"/>
    <w:rsid w:val="00172B34"/>
    <w:rsid w:val="00172FCB"/>
    <w:rsid w:val="00173349"/>
    <w:rsid w:val="0017346D"/>
    <w:rsid w:val="00173F02"/>
    <w:rsid w:val="001744B0"/>
    <w:rsid w:val="00174883"/>
    <w:rsid w:val="0017488F"/>
    <w:rsid w:val="00174B45"/>
    <w:rsid w:val="00174DAA"/>
    <w:rsid w:val="00175122"/>
    <w:rsid w:val="00175157"/>
    <w:rsid w:val="00175610"/>
    <w:rsid w:val="001756F9"/>
    <w:rsid w:val="00175B60"/>
    <w:rsid w:val="00175D72"/>
    <w:rsid w:val="00175DCB"/>
    <w:rsid w:val="001762A6"/>
    <w:rsid w:val="001769C5"/>
    <w:rsid w:val="00176A58"/>
    <w:rsid w:val="00176FFB"/>
    <w:rsid w:val="00177B05"/>
    <w:rsid w:val="00177E64"/>
    <w:rsid w:val="001801D0"/>
    <w:rsid w:val="0018037B"/>
    <w:rsid w:val="001806C3"/>
    <w:rsid w:val="0018079F"/>
    <w:rsid w:val="0018089B"/>
    <w:rsid w:val="0018146D"/>
    <w:rsid w:val="001815AC"/>
    <w:rsid w:val="001816DC"/>
    <w:rsid w:val="00181899"/>
    <w:rsid w:val="00181C80"/>
    <w:rsid w:val="00181F3B"/>
    <w:rsid w:val="0018211C"/>
    <w:rsid w:val="001825F5"/>
    <w:rsid w:val="001826B9"/>
    <w:rsid w:val="00182953"/>
    <w:rsid w:val="00182B06"/>
    <w:rsid w:val="00182D85"/>
    <w:rsid w:val="001831D8"/>
    <w:rsid w:val="001835B3"/>
    <w:rsid w:val="001836FF"/>
    <w:rsid w:val="00183C38"/>
    <w:rsid w:val="00183D04"/>
    <w:rsid w:val="00183E23"/>
    <w:rsid w:val="00184346"/>
    <w:rsid w:val="0018463E"/>
    <w:rsid w:val="00184718"/>
    <w:rsid w:val="0018494F"/>
    <w:rsid w:val="00184CC7"/>
    <w:rsid w:val="00184D55"/>
    <w:rsid w:val="00184F8B"/>
    <w:rsid w:val="00184FBD"/>
    <w:rsid w:val="0018514E"/>
    <w:rsid w:val="001851DC"/>
    <w:rsid w:val="0018540F"/>
    <w:rsid w:val="0018577A"/>
    <w:rsid w:val="00185C29"/>
    <w:rsid w:val="00186104"/>
    <w:rsid w:val="00186496"/>
    <w:rsid w:val="00186903"/>
    <w:rsid w:val="00186B44"/>
    <w:rsid w:val="00186BF7"/>
    <w:rsid w:val="00186F93"/>
    <w:rsid w:val="00187415"/>
    <w:rsid w:val="00187540"/>
    <w:rsid w:val="00187694"/>
    <w:rsid w:val="001878EF"/>
    <w:rsid w:val="00187B48"/>
    <w:rsid w:val="00187EFC"/>
    <w:rsid w:val="00190314"/>
    <w:rsid w:val="00190381"/>
    <w:rsid w:val="00190432"/>
    <w:rsid w:val="00190515"/>
    <w:rsid w:val="0019061F"/>
    <w:rsid w:val="00190799"/>
    <w:rsid w:val="00190889"/>
    <w:rsid w:val="00190901"/>
    <w:rsid w:val="00191227"/>
    <w:rsid w:val="00191980"/>
    <w:rsid w:val="00191BFC"/>
    <w:rsid w:val="00191D4C"/>
    <w:rsid w:val="00191ED4"/>
    <w:rsid w:val="00192712"/>
    <w:rsid w:val="00192AFE"/>
    <w:rsid w:val="00192C69"/>
    <w:rsid w:val="001936DE"/>
    <w:rsid w:val="0019397E"/>
    <w:rsid w:val="00193DD2"/>
    <w:rsid w:val="0019433E"/>
    <w:rsid w:val="001949F3"/>
    <w:rsid w:val="00194B17"/>
    <w:rsid w:val="00194B35"/>
    <w:rsid w:val="00194BDC"/>
    <w:rsid w:val="00194D74"/>
    <w:rsid w:val="00195298"/>
    <w:rsid w:val="001954DD"/>
    <w:rsid w:val="001955DF"/>
    <w:rsid w:val="00195657"/>
    <w:rsid w:val="001956DC"/>
    <w:rsid w:val="0019594C"/>
    <w:rsid w:val="00195C7E"/>
    <w:rsid w:val="00195E2F"/>
    <w:rsid w:val="00196E2C"/>
    <w:rsid w:val="00196E3C"/>
    <w:rsid w:val="0019703F"/>
    <w:rsid w:val="00197376"/>
    <w:rsid w:val="00197767"/>
    <w:rsid w:val="00197927"/>
    <w:rsid w:val="001979B0"/>
    <w:rsid w:val="00197B37"/>
    <w:rsid w:val="001A0096"/>
    <w:rsid w:val="001A0259"/>
    <w:rsid w:val="001A032F"/>
    <w:rsid w:val="001A0364"/>
    <w:rsid w:val="001A04FC"/>
    <w:rsid w:val="001A0CA4"/>
    <w:rsid w:val="001A132B"/>
    <w:rsid w:val="001A1836"/>
    <w:rsid w:val="001A1895"/>
    <w:rsid w:val="001A1A3B"/>
    <w:rsid w:val="001A1DF7"/>
    <w:rsid w:val="001A225E"/>
    <w:rsid w:val="001A248A"/>
    <w:rsid w:val="001A28BE"/>
    <w:rsid w:val="001A29A7"/>
    <w:rsid w:val="001A2A98"/>
    <w:rsid w:val="001A2AC6"/>
    <w:rsid w:val="001A2CD8"/>
    <w:rsid w:val="001A3668"/>
    <w:rsid w:val="001A3736"/>
    <w:rsid w:val="001A39F2"/>
    <w:rsid w:val="001A3FDF"/>
    <w:rsid w:val="001A4570"/>
    <w:rsid w:val="001A4797"/>
    <w:rsid w:val="001A4B79"/>
    <w:rsid w:val="001A4CD5"/>
    <w:rsid w:val="001A4F00"/>
    <w:rsid w:val="001A5201"/>
    <w:rsid w:val="001A569F"/>
    <w:rsid w:val="001A58CE"/>
    <w:rsid w:val="001A5BA2"/>
    <w:rsid w:val="001A69AC"/>
    <w:rsid w:val="001A6BCD"/>
    <w:rsid w:val="001A7017"/>
    <w:rsid w:val="001A7C20"/>
    <w:rsid w:val="001A7E52"/>
    <w:rsid w:val="001B0399"/>
    <w:rsid w:val="001B0EFD"/>
    <w:rsid w:val="001B1578"/>
    <w:rsid w:val="001B193F"/>
    <w:rsid w:val="001B1C94"/>
    <w:rsid w:val="001B2594"/>
    <w:rsid w:val="001B266E"/>
    <w:rsid w:val="001B2744"/>
    <w:rsid w:val="001B2D83"/>
    <w:rsid w:val="001B2FDA"/>
    <w:rsid w:val="001B301C"/>
    <w:rsid w:val="001B3212"/>
    <w:rsid w:val="001B370E"/>
    <w:rsid w:val="001B3C97"/>
    <w:rsid w:val="001B3D8F"/>
    <w:rsid w:val="001B4768"/>
    <w:rsid w:val="001B4916"/>
    <w:rsid w:val="001B4926"/>
    <w:rsid w:val="001B4A17"/>
    <w:rsid w:val="001B4FC1"/>
    <w:rsid w:val="001B53F5"/>
    <w:rsid w:val="001B5F77"/>
    <w:rsid w:val="001B6069"/>
    <w:rsid w:val="001B640D"/>
    <w:rsid w:val="001B680C"/>
    <w:rsid w:val="001B6A86"/>
    <w:rsid w:val="001B7597"/>
    <w:rsid w:val="001B7695"/>
    <w:rsid w:val="001B76D4"/>
    <w:rsid w:val="001B7862"/>
    <w:rsid w:val="001B7CF1"/>
    <w:rsid w:val="001C002E"/>
    <w:rsid w:val="001C01AD"/>
    <w:rsid w:val="001C08A1"/>
    <w:rsid w:val="001C10CA"/>
    <w:rsid w:val="001C1524"/>
    <w:rsid w:val="001C1ABD"/>
    <w:rsid w:val="001C1BEC"/>
    <w:rsid w:val="001C1E60"/>
    <w:rsid w:val="001C2251"/>
    <w:rsid w:val="001C22BD"/>
    <w:rsid w:val="001C241A"/>
    <w:rsid w:val="001C299D"/>
    <w:rsid w:val="001C2E93"/>
    <w:rsid w:val="001C31DB"/>
    <w:rsid w:val="001C323C"/>
    <w:rsid w:val="001C3253"/>
    <w:rsid w:val="001C3EA5"/>
    <w:rsid w:val="001C4180"/>
    <w:rsid w:val="001C4AEF"/>
    <w:rsid w:val="001C5018"/>
    <w:rsid w:val="001C546E"/>
    <w:rsid w:val="001C5E16"/>
    <w:rsid w:val="001C5F49"/>
    <w:rsid w:val="001C603A"/>
    <w:rsid w:val="001C64BA"/>
    <w:rsid w:val="001C682C"/>
    <w:rsid w:val="001C6FF2"/>
    <w:rsid w:val="001C74D9"/>
    <w:rsid w:val="001C758C"/>
    <w:rsid w:val="001C7684"/>
    <w:rsid w:val="001C7CF4"/>
    <w:rsid w:val="001C7E38"/>
    <w:rsid w:val="001C7FAB"/>
    <w:rsid w:val="001D05FB"/>
    <w:rsid w:val="001D0867"/>
    <w:rsid w:val="001D0906"/>
    <w:rsid w:val="001D0D0F"/>
    <w:rsid w:val="001D104A"/>
    <w:rsid w:val="001D147C"/>
    <w:rsid w:val="001D15A8"/>
    <w:rsid w:val="001D198E"/>
    <w:rsid w:val="001D26E3"/>
    <w:rsid w:val="001D2AC7"/>
    <w:rsid w:val="001D328F"/>
    <w:rsid w:val="001D3495"/>
    <w:rsid w:val="001D3AD0"/>
    <w:rsid w:val="001D3BE2"/>
    <w:rsid w:val="001D3D6A"/>
    <w:rsid w:val="001D405C"/>
    <w:rsid w:val="001D4155"/>
    <w:rsid w:val="001D4F90"/>
    <w:rsid w:val="001D4FB9"/>
    <w:rsid w:val="001D502A"/>
    <w:rsid w:val="001D50A9"/>
    <w:rsid w:val="001D5290"/>
    <w:rsid w:val="001D5316"/>
    <w:rsid w:val="001D549A"/>
    <w:rsid w:val="001D54AC"/>
    <w:rsid w:val="001D57DD"/>
    <w:rsid w:val="001D5A2D"/>
    <w:rsid w:val="001D5A99"/>
    <w:rsid w:val="001D5B53"/>
    <w:rsid w:val="001D5DAE"/>
    <w:rsid w:val="001D6140"/>
    <w:rsid w:val="001D65BD"/>
    <w:rsid w:val="001D664D"/>
    <w:rsid w:val="001D67B5"/>
    <w:rsid w:val="001D68BE"/>
    <w:rsid w:val="001D7717"/>
    <w:rsid w:val="001D7789"/>
    <w:rsid w:val="001D794B"/>
    <w:rsid w:val="001D79C4"/>
    <w:rsid w:val="001D7B4C"/>
    <w:rsid w:val="001D7F0E"/>
    <w:rsid w:val="001E0045"/>
    <w:rsid w:val="001E02C6"/>
    <w:rsid w:val="001E0638"/>
    <w:rsid w:val="001E09B0"/>
    <w:rsid w:val="001E0E6B"/>
    <w:rsid w:val="001E16AC"/>
    <w:rsid w:val="001E1778"/>
    <w:rsid w:val="001E1EFC"/>
    <w:rsid w:val="001E2117"/>
    <w:rsid w:val="001E2197"/>
    <w:rsid w:val="001E22EB"/>
    <w:rsid w:val="001E289C"/>
    <w:rsid w:val="001E29A3"/>
    <w:rsid w:val="001E2FCE"/>
    <w:rsid w:val="001E31F0"/>
    <w:rsid w:val="001E3963"/>
    <w:rsid w:val="001E397B"/>
    <w:rsid w:val="001E39A5"/>
    <w:rsid w:val="001E45D8"/>
    <w:rsid w:val="001E46C8"/>
    <w:rsid w:val="001E484D"/>
    <w:rsid w:val="001E4E88"/>
    <w:rsid w:val="001E51F8"/>
    <w:rsid w:val="001E52B5"/>
    <w:rsid w:val="001E52BA"/>
    <w:rsid w:val="001E55C5"/>
    <w:rsid w:val="001E56D1"/>
    <w:rsid w:val="001E5DC3"/>
    <w:rsid w:val="001E5E9C"/>
    <w:rsid w:val="001E6491"/>
    <w:rsid w:val="001E6BB3"/>
    <w:rsid w:val="001E6DB8"/>
    <w:rsid w:val="001E6E8C"/>
    <w:rsid w:val="001E6EBB"/>
    <w:rsid w:val="001E6F52"/>
    <w:rsid w:val="001E73E8"/>
    <w:rsid w:val="001E760D"/>
    <w:rsid w:val="001E794E"/>
    <w:rsid w:val="001E79B9"/>
    <w:rsid w:val="001F0430"/>
    <w:rsid w:val="001F04E1"/>
    <w:rsid w:val="001F0B7C"/>
    <w:rsid w:val="001F12CC"/>
    <w:rsid w:val="001F13CC"/>
    <w:rsid w:val="001F1444"/>
    <w:rsid w:val="001F154C"/>
    <w:rsid w:val="001F180C"/>
    <w:rsid w:val="001F1A99"/>
    <w:rsid w:val="001F1B87"/>
    <w:rsid w:val="001F1C9B"/>
    <w:rsid w:val="001F1FCD"/>
    <w:rsid w:val="001F2122"/>
    <w:rsid w:val="001F2D02"/>
    <w:rsid w:val="001F312E"/>
    <w:rsid w:val="001F3439"/>
    <w:rsid w:val="001F3BF7"/>
    <w:rsid w:val="001F47FF"/>
    <w:rsid w:val="001F480C"/>
    <w:rsid w:val="001F4B9D"/>
    <w:rsid w:val="001F4FC4"/>
    <w:rsid w:val="001F52BF"/>
    <w:rsid w:val="001F54E5"/>
    <w:rsid w:val="001F59DB"/>
    <w:rsid w:val="001F5C36"/>
    <w:rsid w:val="001F5CD2"/>
    <w:rsid w:val="001F5D95"/>
    <w:rsid w:val="001F5DEE"/>
    <w:rsid w:val="001F61E0"/>
    <w:rsid w:val="001F67EE"/>
    <w:rsid w:val="001F714E"/>
    <w:rsid w:val="001F734D"/>
    <w:rsid w:val="001F7398"/>
    <w:rsid w:val="001F77B1"/>
    <w:rsid w:val="001F7B0D"/>
    <w:rsid w:val="002001D5"/>
    <w:rsid w:val="002009C3"/>
    <w:rsid w:val="00200AE7"/>
    <w:rsid w:val="00201176"/>
    <w:rsid w:val="00201679"/>
    <w:rsid w:val="0020175F"/>
    <w:rsid w:val="00201E60"/>
    <w:rsid w:val="0020222D"/>
    <w:rsid w:val="00202913"/>
    <w:rsid w:val="00203305"/>
    <w:rsid w:val="00203F5E"/>
    <w:rsid w:val="002044C5"/>
    <w:rsid w:val="002048B3"/>
    <w:rsid w:val="002048C9"/>
    <w:rsid w:val="00204B17"/>
    <w:rsid w:val="00204BEA"/>
    <w:rsid w:val="002053E9"/>
    <w:rsid w:val="00205638"/>
    <w:rsid w:val="0020575C"/>
    <w:rsid w:val="002062CF"/>
    <w:rsid w:val="00206462"/>
    <w:rsid w:val="0020688D"/>
    <w:rsid w:val="002068A4"/>
    <w:rsid w:val="00206A39"/>
    <w:rsid w:val="00206EB0"/>
    <w:rsid w:val="0020702D"/>
    <w:rsid w:val="0020715F"/>
    <w:rsid w:val="00207258"/>
    <w:rsid w:val="00207339"/>
    <w:rsid w:val="00207B8A"/>
    <w:rsid w:val="00207E74"/>
    <w:rsid w:val="00210356"/>
    <w:rsid w:val="0021071F"/>
    <w:rsid w:val="0021081A"/>
    <w:rsid w:val="00210AB6"/>
    <w:rsid w:val="00210B3B"/>
    <w:rsid w:val="00210D6D"/>
    <w:rsid w:val="00210E07"/>
    <w:rsid w:val="0021197A"/>
    <w:rsid w:val="00211E35"/>
    <w:rsid w:val="00212258"/>
    <w:rsid w:val="00212439"/>
    <w:rsid w:val="0021269F"/>
    <w:rsid w:val="002126A8"/>
    <w:rsid w:val="00212E78"/>
    <w:rsid w:val="00212F5A"/>
    <w:rsid w:val="0021310A"/>
    <w:rsid w:val="0021404D"/>
    <w:rsid w:val="002141C5"/>
    <w:rsid w:val="002143CE"/>
    <w:rsid w:val="0021457B"/>
    <w:rsid w:val="002148F3"/>
    <w:rsid w:val="00214964"/>
    <w:rsid w:val="00214A2A"/>
    <w:rsid w:val="00214BC4"/>
    <w:rsid w:val="00214C9D"/>
    <w:rsid w:val="00214CB4"/>
    <w:rsid w:val="0021594C"/>
    <w:rsid w:val="00215C74"/>
    <w:rsid w:val="00215CE2"/>
    <w:rsid w:val="00215D67"/>
    <w:rsid w:val="0021600E"/>
    <w:rsid w:val="0021604C"/>
    <w:rsid w:val="002166E4"/>
    <w:rsid w:val="00216CFD"/>
    <w:rsid w:val="00216EEF"/>
    <w:rsid w:val="002172BE"/>
    <w:rsid w:val="0021734B"/>
    <w:rsid w:val="0021738D"/>
    <w:rsid w:val="00217796"/>
    <w:rsid w:val="00217A05"/>
    <w:rsid w:val="00217D41"/>
    <w:rsid w:val="00217E97"/>
    <w:rsid w:val="002203AF"/>
    <w:rsid w:val="00220404"/>
    <w:rsid w:val="002204B5"/>
    <w:rsid w:val="00220C94"/>
    <w:rsid w:val="00220F72"/>
    <w:rsid w:val="0022102E"/>
    <w:rsid w:val="00221121"/>
    <w:rsid w:val="00221244"/>
    <w:rsid w:val="00221399"/>
    <w:rsid w:val="00221662"/>
    <w:rsid w:val="002217CB"/>
    <w:rsid w:val="00222016"/>
    <w:rsid w:val="00222260"/>
    <w:rsid w:val="00222399"/>
    <w:rsid w:val="0022241C"/>
    <w:rsid w:val="0022278F"/>
    <w:rsid w:val="00222C7B"/>
    <w:rsid w:val="00222D77"/>
    <w:rsid w:val="00222E11"/>
    <w:rsid w:val="002231F3"/>
    <w:rsid w:val="002232E2"/>
    <w:rsid w:val="002234AB"/>
    <w:rsid w:val="002234F5"/>
    <w:rsid w:val="002235F9"/>
    <w:rsid w:val="00224009"/>
    <w:rsid w:val="00224381"/>
    <w:rsid w:val="0022442B"/>
    <w:rsid w:val="002245F6"/>
    <w:rsid w:val="00224ECF"/>
    <w:rsid w:val="0022516D"/>
    <w:rsid w:val="00225567"/>
    <w:rsid w:val="002255C7"/>
    <w:rsid w:val="002255EA"/>
    <w:rsid w:val="002256C0"/>
    <w:rsid w:val="0022643F"/>
    <w:rsid w:val="0022646F"/>
    <w:rsid w:val="00226DB5"/>
    <w:rsid w:val="00226F03"/>
    <w:rsid w:val="00227115"/>
    <w:rsid w:val="00227171"/>
    <w:rsid w:val="00227213"/>
    <w:rsid w:val="002277BD"/>
    <w:rsid w:val="00227C43"/>
    <w:rsid w:val="00230075"/>
    <w:rsid w:val="00230E89"/>
    <w:rsid w:val="00230EF7"/>
    <w:rsid w:val="00231315"/>
    <w:rsid w:val="0023170A"/>
    <w:rsid w:val="0023176C"/>
    <w:rsid w:val="00231CC1"/>
    <w:rsid w:val="0023231A"/>
    <w:rsid w:val="00232570"/>
    <w:rsid w:val="002327AF"/>
    <w:rsid w:val="002328EC"/>
    <w:rsid w:val="00232CE9"/>
    <w:rsid w:val="00233202"/>
    <w:rsid w:val="0023323D"/>
    <w:rsid w:val="002333A6"/>
    <w:rsid w:val="002336C6"/>
    <w:rsid w:val="00233731"/>
    <w:rsid w:val="002337B2"/>
    <w:rsid w:val="00233A53"/>
    <w:rsid w:val="00233B24"/>
    <w:rsid w:val="00233C18"/>
    <w:rsid w:val="00233C6E"/>
    <w:rsid w:val="0023446B"/>
    <w:rsid w:val="002345BE"/>
    <w:rsid w:val="00234A16"/>
    <w:rsid w:val="00234C11"/>
    <w:rsid w:val="0023509E"/>
    <w:rsid w:val="00235461"/>
    <w:rsid w:val="00235A40"/>
    <w:rsid w:val="00235BC6"/>
    <w:rsid w:val="00236111"/>
    <w:rsid w:val="002361B2"/>
    <w:rsid w:val="00236607"/>
    <w:rsid w:val="0023690B"/>
    <w:rsid w:val="00236B9C"/>
    <w:rsid w:val="00236D09"/>
    <w:rsid w:val="00237149"/>
    <w:rsid w:val="0023738C"/>
    <w:rsid w:val="0023738F"/>
    <w:rsid w:val="00237C7A"/>
    <w:rsid w:val="00237E38"/>
    <w:rsid w:val="00237EE8"/>
    <w:rsid w:val="0024035E"/>
    <w:rsid w:val="00240F2C"/>
    <w:rsid w:val="002411B6"/>
    <w:rsid w:val="002411E3"/>
    <w:rsid w:val="0024125D"/>
    <w:rsid w:val="00241326"/>
    <w:rsid w:val="0024135F"/>
    <w:rsid w:val="00241898"/>
    <w:rsid w:val="002418F5"/>
    <w:rsid w:val="002419D1"/>
    <w:rsid w:val="00241E17"/>
    <w:rsid w:val="00242303"/>
    <w:rsid w:val="002429D8"/>
    <w:rsid w:val="00242F36"/>
    <w:rsid w:val="002432E0"/>
    <w:rsid w:val="00243421"/>
    <w:rsid w:val="00243BF8"/>
    <w:rsid w:val="00243D6A"/>
    <w:rsid w:val="00243F7C"/>
    <w:rsid w:val="00243F8A"/>
    <w:rsid w:val="002447AB"/>
    <w:rsid w:val="00244C2B"/>
    <w:rsid w:val="00244CE0"/>
    <w:rsid w:val="00244DBF"/>
    <w:rsid w:val="00244E12"/>
    <w:rsid w:val="0024522F"/>
    <w:rsid w:val="00245813"/>
    <w:rsid w:val="00245D7B"/>
    <w:rsid w:val="00245F72"/>
    <w:rsid w:val="00246351"/>
    <w:rsid w:val="002465D4"/>
    <w:rsid w:val="00246968"/>
    <w:rsid w:val="00246A38"/>
    <w:rsid w:val="00246C49"/>
    <w:rsid w:val="00247163"/>
    <w:rsid w:val="00247B8E"/>
    <w:rsid w:val="0025018B"/>
    <w:rsid w:val="00250CB3"/>
    <w:rsid w:val="00250FA8"/>
    <w:rsid w:val="00251046"/>
    <w:rsid w:val="002512A5"/>
    <w:rsid w:val="0025180A"/>
    <w:rsid w:val="00252180"/>
    <w:rsid w:val="002527E0"/>
    <w:rsid w:val="00252A19"/>
    <w:rsid w:val="00252BF4"/>
    <w:rsid w:val="00252CAF"/>
    <w:rsid w:val="00253156"/>
    <w:rsid w:val="00253194"/>
    <w:rsid w:val="00253554"/>
    <w:rsid w:val="00253874"/>
    <w:rsid w:val="002538BF"/>
    <w:rsid w:val="002539EB"/>
    <w:rsid w:val="00253AD9"/>
    <w:rsid w:val="00253B8E"/>
    <w:rsid w:val="00253EA2"/>
    <w:rsid w:val="0025400B"/>
    <w:rsid w:val="002542B8"/>
    <w:rsid w:val="0025461C"/>
    <w:rsid w:val="00254791"/>
    <w:rsid w:val="00254831"/>
    <w:rsid w:val="00254D7B"/>
    <w:rsid w:val="00254EB7"/>
    <w:rsid w:val="00255848"/>
    <w:rsid w:val="00256288"/>
    <w:rsid w:val="002562BC"/>
    <w:rsid w:val="0025638A"/>
    <w:rsid w:val="002565AC"/>
    <w:rsid w:val="00256924"/>
    <w:rsid w:val="00256BB6"/>
    <w:rsid w:val="00257057"/>
    <w:rsid w:val="0025725B"/>
    <w:rsid w:val="00257422"/>
    <w:rsid w:val="002577C6"/>
    <w:rsid w:val="00257C87"/>
    <w:rsid w:val="00257F27"/>
    <w:rsid w:val="00260008"/>
    <w:rsid w:val="0026033E"/>
    <w:rsid w:val="002603EE"/>
    <w:rsid w:val="00260620"/>
    <w:rsid w:val="002606DD"/>
    <w:rsid w:val="00260A57"/>
    <w:rsid w:val="00260E01"/>
    <w:rsid w:val="00260FF4"/>
    <w:rsid w:val="002611CA"/>
    <w:rsid w:val="00261867"/>
    <w:rsid w:val="00261B8A"/>
    <w:rsid w:val="00261D0E"/>
    <w:rsid w:val="0026219B"/>
    <w:rsid w:val="002622A1"/>
    <w:rsid w:val="0026290E"/>
    <w:rsid w:val="00262B73"/>
    <w:rsid w:val="00262DFA"/>
    <w:rsid w:val="002633A0"/>
    <w:rsid w:val="00263587"/>
    <w:rsid w:val="002639B2"/>
    <w:rsid w:val="00263DAA"/>
    <w:rsid w:val="00264152"/>
    <w:rsid w:val="00264B21"/>
    <w:rsid w:val="00264CCE"/>
    <w:rsid w:val="00264D06"/>
    <w:rsid w:val="00264DDE"/>
    <w:rsid w:val="00264E22"/>
    <w:rsid w:val="00264F27"/>
    <w:rsid w:val="00265382"/>
    <w:rsid w:val="00265703"/>
    <w:rsid w:val="00265D2F"/>
    <w:rsid w:val="002660AE"/>
    <w:rsid w:val="00266224"/>
    <w:rsid w:val="00266607"/>
    <w:rsid w:val="00266772"/>
    <w:rsid w:val="00266831"/>
    <w:rsid w:val="00266962"/>
    <w:rsid w:val="00267071"/>
    <w:rsid w:val="00267395"/>
    <w:rsid w:val="0026776A"/>
    <w:rsid w:val="00267827"/>
    <w:rsid w:val="00267BC0"/>
    <w:rsid w:val="00267D24"/>
    <w:rsid w:val="00267FB5"/>
    <w:rsid w:val="00267FB6"/>
    <w:rsid w:val="00267FE7"/>
    <w:rsid w:val="0027009D"/>
    <w:rsid w:val="00270377"/>
    <w:rsid w:val="0027040C"/>
    <w:rsid w:val="00270476"/>
    <w:rsid w:val="002713B5"/>
    <w:rsid w:val="00271495"/>
    <w:rsid w:val="00271522"/>
    <w:rsid w:val="00271645"/>
    <w:rsid w:val="00272036"/>
    <w:rsid w:val="00272051"/>
    <w:rsid w:val="002721C7"/>
    <w:rsid w:val="0027268C"/>
    <w:rsid w:val="002728E7"/>
    <w:rsid w:val="0027294D"/>
    <w:rsid w:val="00273036"/>
    <w:rsid w:val="00273597"/>
    <w:rsid w:val="002737A4"/>
    <w:rsid w:val="00273898"/>
    <w:rsid w:val="00273B25"/>
    <w:rsid w:val="002740B7"/>
    <w:rsid w:val="0027413B"/>
    <w:rsid w:val="002741B7"/>
    <w:rsid w:val="00274ECE"/>
    <w:rsid w:val="002751A5"/>
    <w:rsid w:val="002757EE"/>
    <w:rsid w:val="00275BAB"/>
    <w:rsid w:val="00275C1D"/>
    <w:rsid w:val="002760E5"/>
    <w:rsid w:val="00276B50"/>
    <w:rsid w:val="00276B75"/>
    <w:rsid w:val="00276EAD"/>
    <w:rsid w:val="002770AD"/>
    <w:rsid w:val="002771D0"/>
    <w:rsid w:val="0027784F"/>
    <w:rsid w:val="00277CEC"/>
    <w:rsid w:val="00277E0E"/>
    <w:rsid w:val="00277FE0"/>
    <w:rsid w:val="00280246"/>
    <w:rsid w:val="002809FF"/>
    <w:rsid w:val="00280C62"/>
    <w:rsid w:val="00281A25"/>
    <w:rsid w:val="00281CEA"/>
    <w:rsid w:val="00281CF0"/>
    <w:rsid w:val="00281D30"/>
    <w:rsid w:val="002820D5"/>
    <w:rsid w:val="00282A66"/>
    <w:rsid w:val="00282CF1"/>
    <w:rsid w:val="002832B3"/>
    <w:rsid w:val="002834CF"/>
    <w:rsid w:val="00283B42"/>
    <w:rsid w:val="00283BB2"/>
    <w:rsid w:val="00283BB4"/>
    <w:rsid w:val="00283CA4"/>
    <w:rsid w:val="00284383"/>
    <w:rsid w:val="00284B1D"/>
    <w:rsid w:val="00284F9B"/>
    <w:rsid w:val="00284FC1"/>
    <w:rsid w:val="00285436"/>
    <w:rsid w:val="002858DB"/>
    <w:rsid w:val="00286635"/>
    <w:rsid w:val="0028671F"/>
    <w:rsid w:val="002868EB"/>
    <w:rsid w:val="00286AD3"/>
    <w:rsid w:val="00286B03"/>
    <w:rsid w:val="00287D7F"/>
    <w:rsid w:val="00290096"/>
    <w:rsid w:val="002907B3"/>
    <w:rsid w:val="00290EE2"/>
    <w:rsid w:val="00290F83"/>
    <w:rsid w:val="002911CF"/>
    <w:rsid w:val="002912C2"/>
    <w:rsid w:val="00291340"/>
    <w:rsid w:val="00291957"/>
    <w:rsid w:val="00291B03"/>
    <w:rsid w:val="00291D38"/>
    <w:rsid w:val="00292CD3"/>
    <w:rsid w:val="00292DFB"/>
    <w:rsid w:val="00292E44"/>
    <w:rsid w:val="0029314D"/>
    <w:rsid w:val="00293421"/>
    <w:rsid w:val="00293447"/>
    <w:rsid w:val="002945F3"/>
    <w:rsid w:val="00294909"/>
    <w:rsid w:val="00294AD3"/>
    <w:rsid w:val="00294DAB"/>
    <w:rsid w:val="00295289"/>
    <w:rsid w:val="0029593A"/>
    <w:rsid w:val="00295A31"/>
    <w:rsid w:val="00295B13"/>
    <w:rsid w:val="00295FAA"/>
    <w:rsid w:val="00296205"/>
    <w:rsid w:val="00296276"/>
    <w:rsid w:val="00296426"/>
    <w:rsid w:val="00296488"/>
    <w:rsid w:val="002967EC"/>
    <w:rsid w:val="0029682D"/>
    <w:rsid w:val="00297445"/>
    <w:rsid w:val="002977E2"/>
    <w:rsid w:val="00297A81"/>
    <w:rsid w:val="00297B58"/>
    <w:rsid w:val="00297C81"/>
    <w:rsid w:val="002A00F7"/>
    <w:rsid w:val="002A05C2"/>
    <w:rsid w:val="002A0739"/>
    <w:rsid w:val="002A07CB"/>
    <w:rsid w:val="002A08E8"/>
    <w:rsid w:val="002A09DD"/>
    <w:rsid w:val="002A0BE4"/>
    <w:rsid w:val="002A10BA"/>
    <w:rsid w:val="002A125D"/>
    <w:rsid w:val="002A1988"/>
    <w:rsid w:val="002A1F40"/>
    <w:rsid w:val="002A27CC"/>
    <w:rsid w:val="002A2A26"/>
    <w:rsid w:val="002A2EE4"/>
    <w:rsid w:val="002A2FA5"/>
    <w:rsid w:val="002A30E3"/>
    <w:rsid w:val="002A351B"/>
    <w:rsid w:val="002A3613"/>
    <w:rsid w:val="002A3842"/>
    <w:rsid w:val="002A39AD"/>
    <w:rsid w:val="002A3A6E"/>
    <w:rsid w:val="002A440E"/>
    <w:rsid w:val="002A441D"/>
    <w:rsid w:val="002A49A4"/>
    <w:rsid w:val="002A4CC1"/>
    <w:rsid w:val="002A4D54"/>
    <w:rsid w:val="002A4D7D"/>
    <w:rsid w:val="002A4FCF"/>
    <w:rsid w:val="002A4FFE"/>
    <w:rsid w:val="002A510D"/>
    <w:rsid w:val="002A5367"/>
    <w:rsid w:val="002A5379"/>
    <w:rsid w:val="002A55FF"/>
    <w:rsid w:val="002A59AA"/>
    <w:rsid w:val="002A5C10"/>
    <w:rsid w:val="002A6204"/>
    <w:rsid w:val="002A67A1"/>
    <w:rsid w:val="002A7067"/>
    <w:rsid w:val="002A7E2A"/>
    <w:rsid w:val="002B0030"/>
    <w:rsid w:val="002B0580"/>
    <w:rsid w:val="002B10D8"/>
    <w:rsid w:val="002B11F5"/>
    <w:rsid w:val="002B134E"/>
    <w:rsid w:val="002B15FF"/>
    <w:rsid w:val="002B176F"/>
    <w:rsid w:val="002B1BC9"/>
    <w:rsid w:val="002B1C05"/>
    <w:rsid w:val="002B1E47"/>
    <w:rsid w:val="002B1F74"/>
    <w:rsid w:val="002B2608"/>
    <w:rsid w:val="002B283B"/>
    <w:rsid w:val="002B29D1"/>
    <w:rsid w:val="002B2D8B"/>
    <w:rsid w:val="002B2F99"/>
    <w:rsid w:val="002B30C3"/>
    <w:rsid w:val="002B333F"/>
    <w:rsid w:val="002B3514"/>
    <w:rsid w:val="002B35A5"/>
    <w:rsid w:val="002B3B67"/>
    <w:rsid w:val="002B3B92"/>
    <w:rsid w:val="002B4018"/>
    <w:rsid w:val="002B42FA"/>
    <w:rsid w:val="002B4445"/>
    <w:rsid w:val="002B45E9"/>
    <w:rsid w:val="002B4B54"/>
    <w:rsid w:val="002B4EFC"/>
    <w:rsid w:val="002B4F4A"/>
    <w:rsid w:val="002B522D"/>
    <w:rsid w:val="002B52B2"/>
    <w:rsid w:val="002B5410"/>
    <w:rsid w:val="002B5A7B"/>
    <w:rsid w:val="002B5DF2"/>
    <w:rsid w:val="002B5E45"/>
    <w:rsid w:val="002B5ECB"/>
    <w:rsid w:val="002B5FAE"/>
    <w:rsid w:val="002B6319"/>
    <w:rsid w:val="002B642D"/>
    <w:rsid w:val="002B651F"/>
    <w:rsid w:val="002B6702"/>
    <w:rsid w:val="002B6F09"/>
    <w:rsid w:val="002B7DFE"/>
    <w:rsid w:val="002B7E0F"/>
    <w:rsid w:val="002C04C4"/>
    <w:rsid w:val="002C06C9"/>
    <w:rsid w:val="002C082E"/>
    <w:rsid w:val="002C08A7"/>
    <w:rsid w:val="002C0B15"/>
    <w:rsid w:val="002C0CC9"/>
    <w:rsid w:val="002C0FA7"/>
    <w:rsid w:val="002C1949"/>
    <w:rsid w:val="002C1AFA"/>
    <w:rsid w:val="002C1FD8"/>
    <w:rsid w:val="002C2281"/>
    <w:rsid w:val="002C243F"/>
    <w:rsid w:val="002C2B47"/>
    <w:rsid w:val="002C2C31"/>
    <w:rsid w:val="002C2FCD"/>
    <w:rsid w:val="002C30BD"/>
    <w:rsid w:val="002C32A0"/>
    <w:rsid w:val="002C3C73"/>
    <w:rsid w:val="002C3F05"/>
    <w:rsid w:val="002C3FE1"/>
    <w:rsid w:val="002C40A3"/>
    <w:rsid w:val="002C40BE"/>
    <w:rsid w:val="002C463E"/>
    <w:rsid w:val="002C4DCF"/>
    <w:rsid w:val="002C4E57"/>
    <w:rsid w:val="002C560E"/>
    <w:rsid w:val="002C5665"/>
    <w:rsid w:val="002C5874"/>
    <w:rsid w:val="002C5ACA"/>
    <w:rsid w:val="002C5FAD"/>
    <w:rsid w:val="002C6460"/>
    <w:rsid w:val="002C69C9"/>
    <w:rsid w:val="002C6C4D"/>
    <w:rsid w:val="002C6EC4"/>
    <w:rsid w:val="002C7314"/>
    <w:rsid w:val="002C7338"/>
    <w:rsid w:val="002C7433"/>
    <w:rsid w:val="002D010F"/>
    <w:rsid w:val="002D0274"/>
    <w:rsid w:val="002D02B8"/>
    <w:rsid w:val="002D08DC"/>
    <w:rsid w:val="002D0AF3"/>
    <w:rsid w:val="002D1416"/>
    <w:rsid w:val="002D1741"/>
    <w:rsid w:val="002D19A7"/>
    <w:rsid w:val="002D23E4"/>
    <w:rsid w:val="002D272C"/>
    <w:rsid w:val="002D2905"/>
    <w:rsid w:val="002D2E44"/>
    <w:rsid w:val="002D2EF4"/>
    <w:rsid w:val="002D3F68"/>
    <w:rsid w:val="002D4938"/>
    <w:rsid w:val="002D4A28"/>
    <w:rsid w:val="002D50EE"/>
    <w:rsid w:val="002D5133"/>
    <w:rsid w:val="002D5441"/>
    <w:rsid w:val="002D69B5"/>
    <w:rsid w:val="002D6A8D"/>
    <w:rsid w:val="002D6AA8"/>
    <w:rsid w:val="002D6B7A"/>
    <w:rsid w:val="002D77A3"/>
    <w:rsid w:val="002D79AA"/>
    <w:rsid w:val="002E0141"/>
    <w:rsid w:val="002E0222"/>
    <w:rsid w:val="002E0343"/>
    <w:rsid w:val="002E04D6"/>
    <w:rsid w:val="002E0AB7"/>
    <w:rsid w:val="002E0DDE"/>
    <w:rsid w:val="002E11A8"/>
    <w:rsid w:val="002E12F6"/>
    <w:rsid w:val="002E2099"/>
    <w:rsid w:val="002E27AD"/>
    <w:rsid w:val="002E340C"/>
    <w:rsid w:val="002E3538"/>
    <w:rsid w:val="002E35A8"/>
    <w:rsid w:val="002E38FD"/>
    <w:rsid w:val="002E3A0F"/>
    <w:rsid w:val="002E3D44"/>
    <w:rsid w:val="002E400F"/>
    <w:rsid w:val="002E4DF2"/>
    <w:rsid w:val="002E51E9"/>
    <w:rsid w:val="002E54F9"/>
    <w:rsid w:val="002E55C6"/>
    <w:rsid w:val="002E5A78"/>
    <w:rsid w:val="002E5CD3"/>
    <w:rsid w:val="002E5DC8"/>
    <w:rsid w:val="002E6A59"/>
    <w:rsid w:val="002E73BE"/>
    <w:rsid w:val="002E7525"/>
    <w:rsid w:val="002E7823"/>
    <w:rsid w:val="002E7C39"/>
    <w:rsid w:val="002E7D30"/>
    <w:rsid w:val="002E7D6C"/>
    <w:rsid w:val="002F0134"/>
    <w:rsid w:val="002F0319"/>
    <w:rsid w:val="002F0836"/>
    <w:rsid w:val="002F164A"/>
    <w:rsid w:val="002F1741"/>
    <w:rsid w:val="002F1E2D"/>
    <w:rsid w:val="002F1F79"/>
    <w:rsid w:val="002F2123"/>
    <w:rsid w:val="002F2138"/>
    <w:rsid w:val="002F24D4"/>
    <w:rsid w:val="002F298E"/>
    <w:rsid w:val="002F2FD2"/>
    <w:rsid w:val="002F377B"/>
    <w:rsid w:val="002F3AC6"/>
    <w:rsid w:val="002F3B72"/>
    <w:rsid w:val="002F44C5"/>
    <w:rsid w:val="002F46F6"/>
    <w:rsid w:val="002F4805"/>
    <w:rsid w:val="002F4D08"/>
    <w:rsid w:val="002F541C"/>
    <w:rsid w:val="002F5775"/>
    <w:rsid w:val="002F5A0A"/>
    <w:rsid w:val="002F5A60"/>
    <w:rsid w:val="002F5AB6"/>
    <w:rsid w:val="002F5DD0"/>
    <w:rsid w:val="002F5F67"/>
    <w:rsid w:val="002F61BF"/>
    <w:rsid w:val="002F6503"/>
    <w:rsid w:val="002F7502"/>
    <w:rsid w:val="002F781A"/>
    <w:rsid w:val="00300518"/>
    <w:rsid w:val="003009C2"/>
    <w:rsid w:val="003010C0"/>
    <w:rsid w:val="00301196"/>
    <w:rsid w:val="003014D7"/>
    <w:rsid w:val="00301BB2"/>
    <w:rsid w:val="00301C4B"/>
    <w:rsid w:val="00301E3C"/>
    <w:rsid w:val="00301E41"/>
    <w:rsid w:val="003022FD"/>
    <w:rsid w:val="003025BB"/>
    <w:rsid w:val="00302DFA"/>
    <w:rsid w:val="00303584"/>
    <w:rsid w:val="00303961"/>
    <w:rsid w:val="00303BC9"/>
    <w:rsid w:val="00304106"/>
    <w:rsid w:val="00304893"/>
    <w:rsid w:val="00304DDA"/>
    <w:rsid w:val="0030523F"/>
    <w:rsid w:val="003057D5"/>
    <w:rsid w:val="003059E6"/>
    <w:rsid w:val="00306851"/>
    <w:rsid w:val="00306BC8"/>
    <w:rsid w:val="00306D1B"/>
    <w:rsid w:val="0030705C"/>
    <w:rsid w:val="00307060"/>
    <w:rsid w:val="00307135"/>
    <w:rsid w:val="003073FF"/>
    <w:rsid w:val="003075D4"/>
    <w:rsid w:val="0030772D"/>
    <w:rsid w:val="00307759"/>
    <w:rsid w:val="003077E3"/>
    <w:rsid w:val="00307A80"/>
    <w:rsid w:val="00307D36"/>
    <w:rsid w:val="00307E61"/>
    <w:rsid w:val="00307E6A"/>
    <w:rsid w:val="00310189"/>
    <w:rsid w:val="003101AF"/>
    <w:rsid w:val="0031022D"/>
    <w:rsid w:val="0031037F"/>
    <w:rsid w:val="0031056A"/>
    <w:rsid w:val="00310581"/>
    <w:rsid w:val="0031076E"/>
    <w:rsid w:val="00310AFF"/>
    <w:rsid w:val="00311076"/>
    <w:rsid w:val="0031126C"/>
    <w:rsid w:val="00311AF8"/>
    <w:rsid w:val="00312383"/>
    <w:rsid w:val="003127FC"/>
    <w:rsid w:val="00312AAA"/>
    <w:rsid w:val="00312B3E"/>
    <w:rsid w:val="00312B61"/>
    <w:rsid w:val="00313302"/>
    <w:rsid w:val="00313695"/>
    <w:rsid w:val="003136C4"/>
    <w:rsid w:val="003138C2"/>
    <w:rsid w:val="00313BF3"/>
    <w:rsid w:val="00314231"/>
    <w:rsid w:val="00314794"/>
    <w:rsid w:val="00314800"/>
    <w:rsid w:val="00314DFF"/>
    <w:rsid w:val="00314FBF"/>
    <w:rsid w:val="0031509D"/>
    <w:rsid w:val="00315FCB"/>
    <w:rsid w:val="00316732"/>
    <w:rsid w:val="00316768"/>
    <w:rsid w:val="003167F2"/>
    <w:rsid w:val="00316BE9"/>
    <w:rsid w:val="00316C34"/>
    <w:rsid w:val="00317005"/>
    <w:rsid w:val="0031722D"/>
    <w:rsid w:val="0031723E"/>
    <w:rsid w:val="00317452"/>
    <w:rsid w:val="00317BA4"/>
    <w:rsid w:val="00317BD7"/>
    <w:rsid w:val="00317BF2"/>
    <w:rsid w:val="00320061"/>
    <w:rsid w:val="003200B1"/>
    <w:rsid w:val="003201C5"/>
    <w:rsid w:val="00320585"/>
    <w:rsid w:val="0032061A"/>
    <w:rsid w:val="00320AED"/>
    <w:rsid w:val="00320FEE"/>
    <w:rsid w:val="003211C1"/>
    <w:rsid w:val="00322BAD"/>
    <w:rsid w:val="00322BBD"/>
    <w:rsid w:val="003233CA"/>
    <w:rsid w:val="003239A7"/>
    <w:rsid w:val="00323CC7"/>
    <w:rsid w:val="00323EBD"/>
    <w:rsid w:val="00324451"/>
    <w:rsid w:val="003245AB"/>
    <w:rsid w:val="0032504C"/>
    <w:rsid w:val="0032533B"/>
    <w:rsid w:val="00325598"/>
    <w:rsid w:val="0032561E"/>
    <w:rsid w:val="00325B78"/>
    <w:rsid w:val="003263AB"/>
    <w:rsid w:val="00326655"/>
    <w:rsid w:val="00326975"/>
    <w:rsid w:val="0032736E"/>
    <w:rsid w:val="003273C5"/>
    <w:rsid w:val="00327808"/>
    <w:rsid w:val="00327A3A"/>
    <w:rsid w:val="00327ACA"/>
    <w:rsid w:val="00327E27"/>
    <w:rsid w:val="00330511"/>
    <w:rsid w:val="003305BB"/>
    <w:rsid w:val="0033062A"/>
    <w:rsid w:val="003310CE"/>
    <w:rsid w:val="0033160E"/>
    <w:rsid w:val="00331D7B"/>
    <w:rsid w:val="00332563"/>
    <w:rsid w:val="00332AF1"/>
    <w:rsid w:val="00332E91"/>
    <w:rsid w:val="00333134"/>
    <w:rsid w:val="003336C2"/>
    <w:rsid w:val="00333A5B"/>
    <w:rsid w:val="00334016"/>
    <w:rsid w:val="003342EA"/>
    <w:rsid w:val="0033475D"/>
    <w:rsid w:val="00334BFB"/>
    <w:rsid w:val="0033503D"/>
    <w:rsid w:val="00335070"/>
    <w:rsid w:val="00335ED5"/>
    <w:rsid w:val="003361DF"/>
    <w:rsid w:val="00336670"/>
    <w:rsid w:val="003367F9"/>
    <w:rsid w:val="00336A28"/>
    <w:rsid w:val="00336C20"/>
    <w:rsid w:val="00336C47"/>
    <w:rsid w:val="00336D81"/>
    <w:rsid w:val="00336DE6"/>
    <w:rsid w:val="00336ED5"/>
    <w:rsid w:val="00337265"/>
    <w:rsid w:val="003405CA"/>
    <w:rsid w:val="00340C0B"/>
    <w:rsid w:val="00340CC1"/>
    <w:rsid w:val="00341668"/>
    <w:rsid w:val="003416E6"/>
    <w:rsid w:val="00341C79"/>
    <w:rsid w:val="00341E96"/>
    <w:rsid w:val="00342057"/>
    <w:rsid w:val="003420D6"/>
    <w:rsid w:val="00342252"/>
    <w:rsid w:val="003423CB"/>
    <w:rsid w:val="00342744"/>
    <w:rsid w:val="00342A76"/>
    <w:rsid w:val="00342A89"/>
    <w:rsid w:val="00342D47"/>
    <w:rsid w:val="0034302B"/>
    <w:rsid w:val="003438AC"/>
    <w:rsid w:val="00343C48"/>
    <w:rsid w:val="00343C53"/>
    <w:rsid w:val="00343D5D"/>
    <w:rsid w:val="003447D8"/>
    <w:rsid w:val="003449A3"/>
    <w:rsid w:val="00344B8D"/>
    <w:rsid w:val="00344D44"/>
    <w:rsid w:val="00344F75"/>
    <w:rsid w:val="003451D6"/>
    <w:rsid w:val="003451F9"/>
    <w:rsid w:val="00345323"/>
    <w:rsid w:val="00345583"/>
    <w:rsid w:val="0034583E"/>
    <w:rsid w:val="00345C0F"/>
    <w:rsid w:val="00345D59"/>
    <w:rsid w:val="00345EA0"/>
    <w:rsid w:val="00345EFD"/>
    <w:rsid w:val="0034664D"/>
    <w:rsid w:val="00346DC6"/>
    <w:rsid w:val="00346E98"/>
    <w:rsid w:val="00347198"/>
    <w:rsid w:val="00347892"/>
    <w:rsid w:val="0034797D"/>
    <w:rsid w:val="00347A7E"/>
    <w:rsid w:val="00347AF2"/>
    <w:rsid w:val="00347D59"/>
    <w:rsid w:val="00347E3C"/>
    <w:rsid w:val="003500F0"/>
    <w:rsid w:val="0035024F"/>
    <w:rsid w:val="00350568"/>
    <w:rsid w:val="003505A5"/>
    <w:rsid w:val="00350642"/>
    <w:rsid w:val="00350DF9"/>
    <w:rsid w:val="00350E0C"/>
    <w:rsid w:val="00350E49"/>
    <w:rsid w:val="00350E8C"/>
    <w:rsid w:val="00350E9F"/>
    <w:rsid w:val="00351159"/>
    <w:rsid w:val="0035137A"/>
    <w:rsid w:val="00351397"/>
    <w:rsid w:val="00351733"/>
    <w:rsid w:val="00352075"/>
    <w:rsid w:val="00353066"/>
    <w:rsid w:val="003533A4"/>
    <w:rsid w:val="00353413"/>
    <w:rsid w:val="0035365B"/>
    <w:rsid w:val="0035380D"/>
    <w:rsid w:val="00353B98"/>
    <w:rsid w:val="00353E36"/>
    <w:rsid w:val="00353F07"/>
    <w:rsid w:val="003542AF"/>
    <w:rsid w:val="0035470B"/>
    <w:rsid w:val="00354897"/>
    <w:rsid w:val="00354A38"/>
    <w:rsid w:val="00354DAB"/>
    <w:rsid w:val="00354DC2"/>
    <w:rsid w:val="00354F5E"/>
    <w:rsid w:val="003555D2"/>
    <w:rsid w:val="003561D0"/>
    <w:rsid w:val="003565E2"/>
    <w:rsid w:val="00357906"/>
    <w:rsid w:val="00357B6D"/>
    <w:rsid w:val="00357DD0"/>
    <w:rsid w:val="00357F1E"/>
    <w:rsid w:val="003605DC"/>
    <w:rsid w:val="00360B0F"/>
    <w:rsid w:val="00360C71"/>
    <w:rsid w:val="00360D23"/>
    <w:rsid w:val="00360F06"/>
    <w:rsid w:val="003611BF"/>
    <w:rsid w:val="003613DF"/>
    <w:rsid w:val="00361760"/>
    <w:rsid w:val="00361851"/>
    <w:rsid w:val="00361954"/>
    <w:rsid w:val="0036195B"/>
    <w:rsid w:val="003624B1"/>
    <w:rsid w:val="0036258F"/>
    <w:rsid w:val="003625F1"/>
    <w:rsid w:val="0036278A"/>
    <w:rsid w:val="00363334"/>
    <w:rsid w:val="003635BA"/>
    <w:rsid w:val="003637CF"/>
    <w:rsid w:val="00363E08"/>
    <w:rsid w:val="00363E49"/>
    <w:rsid w:val="0036410C"/>
    <w:rsid w:val="00364273"/>
    <w:rsid w:val="00364289"/>
    <w:rsid w:val="003642C9"/>
    <w:rsid w:val="0036480E"/>
    <w:rsid w:val="00365697"/>
    <w:rsid w:val="00366192"/>
    <w:rsid w:val="00366ADA"/>
    <w:rsid w:val="00366B16"/>
    <w:rsid w:val="00366C0F"/>
    <w:rsid w:val="00366DAB"/>
    <w:rsid w:val="00367666"/>
    <w:rsid w:val="00367688"/>
    <w:rsid w:val="00367820"/>
    <w:rsid w:val="00367B38"/>
    <w:rsid w:val="00367C19"/>
    <w:rsid w:val="00367D01"/>
    <w:rsid w:val="00367EFC"/>
    <w:rsid w:val="00370025"/>
    <w:rsid w:val="0037015C"/>
    <w:rsid w:val="00370767"/>
    <w:rsid w:val="00370860"/>
    <w:rsid w:val="0037094C"/>
    <w:rsid w:val="00370C0D"/>
    <w:rsid w:val="00370E8A"/>
    <w:rsid w:val="00370FB7"/>
    <w:rsid w:val="00371948"/>
    <w:rsid w:val="0037241E"/>
    <w:rsid w:val="00372C02"/>
    <w:rsid w:val="00372D6D"/>
    <w:rsid w:val="0037377B"/>
    <w:rsid w:val="00373BDD"/>
    <w:rsid w:val="003741BE"/>
    <w:rsid w:val="003745CD"/>
    <w:rsid w:val="00374962"/>
    <w:rsid w:val="00374A17"/>
    <w:rsid w:val="00375211"/>
    <w:rsid w:val="0037581A"/>
    <w:rsid w:val="00375831"/>
    <w:rsid w:val="00375BDB"/>
    <w:rsid w:val="00375C14"/>
    <w:rsid w:val="00375ED2"/>
    <w:rsid w:val="00376314"/>
    <w:rsid w:val="00376762"/>
    <w:rsid w:val="00376B14"/>
    <w:rsid w:val="00376D2D"/>
    <w:rsid w:val="00376F80"/>
    <w:rsid w:val="00377291"/>
    <w:rsid w:val="003776FE"/>
    <w:rsid w:val="00377ADC"/>
    <w:rsid w:val="00377B71"/>
    <w:rsid w:val="00377CAE"/>
    <w:rsid w:val="00380044"/>
    <w:rsid w:val="00380238"/>
    <w:rsid w:val="003803BA"/>
    <w:rsid w:val="00380770"/>
    <w:rsid w:val="00380832"/>
    <w:rsid w:val="00381169"/>
    <w:rsid w:val="003817DE"/>
    <w:rsid w:val="003818C6"/>
    <w:rsid w:val="00381D2E"/>
    <w:rsid w:val="00382A20"/>
    <w:rsid w:val="00382B86"/>
    <w:rsid w:val="00382C9D"/>
    <w:rsid w:val="0038302D"/>
    <w:rsid w:val="003836C3"/>
    <w:rsid w:val="003838C9"/>
    <w:rsid w:val="0038395D"/>
    <w:rsid w:val="00384868"/>
    <w:rsid w:val="0038504A"/>
    <w:rsid w:val="00385547"/>
    <w:rsid w:val="00385867"/>
    <w:rsid w:val="0038589C"/>
    <w:rsid w:val="00385D06"/>
    <w:rsid w:val="00385F22"/>
    <w:rsid w:val="0038633F"/>
    <w:rsid w:val="00386581"/>
    <w:rsid w:val="00386FE4"/>
    <w:rsid w:val="0038702A"/>
    <w:rsid w:val="0038769C"/>
    <w:rsid w:val="00387993"/>
    <w:rsid w:val="00387F7B"/>
    <w:rsid w:val="003902B5"/>
    <w:rsid w:val="0039048C"/>
    <w:rsid w:val="003904C5"/>
    <w:rsid w:val="00390592"/>
    <w:rsid w:val="003905E7"/>
    <w:rsid w:val="00390905"/>
    <w:rsid w:val="00390F7F"/>
    <w:rsid w:val="003912EB"/>
    <w:rsid w:val="00391443"/>
    <w:rsid w:val="003915C0"/>
    <w:rsid w:val="003918CC"/>
    <w:rsid w:val="003918FA"/>
    <w:rsid w:val="00391D71"/>
    <w:rsid w:val="0039271D"/>
    <w:rsid w:val="00392854"/>
    <w:rsid w:val="00392A3C"/>
    <w:rsid w:val="00393310"/>
    <w:rsid w:val="00393C52"/>
    <w:rsid w:val="00393E33"/>
    <w:rsid w:val="00393E49"/>
    <w:rsid w:val="00393F11"/>
    <w:rsid w:val="003940FC"/>
    <w:rsid w:val="0039427B"/>
    <w:rsid w:val="0039427D"/>
    <w:rsid w:val="00394485"/>
    <w:rsid w:val="003945E4"/>
    <w:rsid w:val="00394639"/>
    <w:rsid w:val="00394821"/>
    <w:rsid w:val="00394D17"/>
    <w:rsid w:val="00394E6E"/>
    <w:rsid w:val="00394ED1"/>
    <w:rsid w:val="00395596"/>
    <w:rsid w:val="00395AE1"/>
    <w:rsid w:val="00396F48"/>
    <w:rsid w:val="00397121"/>
    <w:rsid w:val="00397187"/>
    <w:rsid w:val="00397302"/>
    <w:rsid w:val="0039762D"/>
    <w:rsid w:val="00397699"/>
    <w:rsid w:val="00397701"/>
    <w:rsid w:val="00397A24"/>
    <w:rsid w:val="003A01CC"/>
    <w:rsid w:val="003A07EE"/>
    <w:rsid w:val="003A10DE"/>
    <w:rsid w:val="003A1229"/>
    <w:rsid w:val="003A135E"/>
    <w:rsid w:val="003A15E6"/>
    <w:rsid w:val="003A1D6D"/>
    <w:rsid w:val="003A1DAF"/>
    <w:rsid w:val="003A1F23"/>
    <w:rsid w:val="003A1F29"/>
    <w:rsid w:val="003A1F96"/>
    <w:rsid w:val="003A1FDE"/>
    <w:rsid w:val="003A23C4"/>
    <w:rsid w:val="003A2634"/>
    <w:rsid w:val="003A2735"/>
    <w:rsid w:val="003A306B"/>
    <w:rsid w:val="003A3875"/>
    <w:rsid w:val="003A39DA"/>
    <w:rsid w:val="003A3CFA"/>
    <w:rsid w:val="003A3D0C"/>
    <w:rsid w:val="003A3D9F"/>
    <w:rsid w:val="003A3EDA"/>
    <w:rsid w:val="003A45A9"/>
    <w:rsid w:val="003A4A5C"/>
    <w:rsid w:val="003A4C10"/>
    <w:rsid w:val="003A4CB4"/>
    <w:rsid w:val="003A4D4C"/>
    <w:rsid w:val="003A4E1B"/>
    <w:rsid w:val="003A5465"/>
    <w:rsid w:val="003A586E"/>
    <w:rsid w:val="003A58A6"/>
    <w:rsid w:val="003A5F01"/>
    <w:rsid w:val="003A629B"/>
    <w:rsid w:val="003A64D3"/>
    <w:rsid w:val="003A6776"/>
    <w:rsid w:val="003A688F"/>
    <w:rsid w:val="003A68B0"/>
    <w:rsid w:val="003A6B01"/>
    <w:rsid w:val="003A77E8"/>
    <w:rsid w:val="003A7CCC"/>
    <w:rsid w:val="003B0360"/>
    <w:rsid w:val="003B0DB7"/>
    <w:rsid w:val="003B0E14"/>
    <w:rsid w:val="003B1068"/>
    <w:rsid w:val="003B1182"/>
    <w:rsid w:val="003B13CC"/>
    <w:rsid w:val="003B18BB"/>
    <w:rsid w:val="003B23B7"/>
    <w:rsid w:val="003B2921"/>
    <w:rsid w:val="003B2B2F"/>
    <w:rsid w:val="003B2B38"/>
    <w:rsid w:val="003B2B69"/>
    <w:rsid w:val="003B2F00"/>
    <w:rsid w:val="003B2F7E"/>
    <w:rsid w:val="003B2FE6"/>
    <w:rsid w:val="003B30B9"/>
    <w:rsid w:val="003B3665"/>
    <w:rsid w:val="003B3842"/>
    <w:rsid w:val="003B3B74"/>
    <w:rsid w:val="003B3CA9"/>
    <w:rsid w:val="003B425D"/>
    <w:rsid w:val="003B42CE"/>
    <w:rsid w:val="003B4B8F"/>
    <w:rsid w:val="003B521C"/>
    <w:rsid w:val="003B528C"/>
    <w:rsid w:val="003B537A"/>
    <w:rsid w:val="003B54CA"/>
    <w:rsid w:val="003B55F5"/>
    <w:rsid w:val="003B5BF2"/>
    <w:rsid w:val="003B5F24"/>
    <w:rsid w:val="003B5F8C"/>
    <w:rsid w:val="003B60F1"/>
    <w:rsid w:val="003B6174"/>
    <w:rsid w:val="003B6564"/>
    <w:rsid w:val="003B6583"/>
    <w:rsid w:val="003B696C"/>
    <w:rsid w:val="003B78A0"/>
    <w:rsid w:val="003B7C0E"/>
    <w:rsid w:val="003C03EB"/>
    <w:rsid w:val="003C0D06"/>
    <w:rsid w:val="003C1085"/>
    <w:rsid w:val="003C11CE"/>
    <w:rsid w:val="003C13F8"/>
    <w:rsid w:val="003C1400"/>
    <w:rsid w:val="003C17AE"/>
    <w:rsid w:val="003C1B38"/>
    <w:rsid w:val="003C24EE"/>
    <w:rsid w:val="003C268E"/>
    <w:rsid w:val="003C2B06"/>
    <w:rsid w:val="003C30B4"/>
    <w:rsid w:val="003C3127"/>
    <w:rsid w:val="003C336E"/>
    <w:rsid w:val="003C35DA"/>
    <w:rsid w:val="003C372E"/>
    <w:rsid w:val="003C3CF4"/>
    <w:rsid w:val="003C3FE4"/>
    <w:rsid w:val="003C407B"/>
    <w:rsid w:val="003C49A8"/>
    <w:rsid w:val="003C4A45"/>
    <w:rsid w:val="003C4D19"/>
    <w:rsid w:val="003C4DB9"/>
    <w:rsid w:val="003C4E20"/>
    <w:rsid w:val="003C4E98"/>
    <w:rsid w:val="003C5810"/>
    <w:rsid w:val="003C58A4"/>
    <w:rsid w:val="003C5DF5"/>
    <w:rsid w:val="003C6201"/>
    <w:rsid w:val="003C6994"/>
    <w:rsid w:val="003C6D4B"/>
    <w:rsid w:val="003C70B9"/>
    <w:rsid w:val="003C73AD"/>
    <w:rsid w:val="003C7947"/>
    <w:rsid w:val="003D0203"/>
    <w:rsid w:val="003D03A6"/>
    <w:rsid w:val="003D03FD"/>
    <w:rsid w:val="003D0B3C"/>
    <w:rsid w:val="003D0D3E"/>
    <w:rsid w:val="003D0F35"/>
    <w:rsid w:val="003D1054"/>
    <w:rsid w:val="003D1C10"/>
    <w:rsid w:val="003D1D58"/>
    <w:rsid w:val="003D1E8A"/>
    <w:rsid w:val="003D22D0"/>
    <w:rsid w:val="003D28C6"/>
    <w:rsid w:val="003D3345"/>
    <w:rsid w:val="003D35EA"/>
    <w:rsid w:val="003D3603"/>
    <w:rsid w:val="003D362D"/>
    <w:rsid w:val="003D41A4"/>
    <w:rsid w:val="003D437A"/>
    <w:rsid w:val="003D45B4"/>
    <w:rsid w:val="003D4624"/>
    <w:rsid w:val="003D4CB4"/>
    <w:rsid w:val="003D4EEC"/>
    <w:rsid w:val="003D52D3"/>
    <w:rsid w:val="003D5488"/>
    <w:rsid w:val="003D57D7"/>
    <w:rsid w:val="003D63C3"/>
    <w:rsid w:val="003D680E"/>
    <w:rsid w:val="003D681A"/>
    <w:rsid w:val="003D68A2"/>
    <w:rsid w:val="003D6E3B"/>
    <w:rsid w:val="003D6FA9"/>
    <w:rsid w:val="003D6FE2"/>
    <w:rsid w:val="003D70D8"/>
    <w:rsid w:val="003D7222"/>
    <w:rsid w:val="003E0119"/>
    <w:rsid w:val="003E036F"/>
    <w:rsid w:val="003E05A7"/>
    <w:rsid w:val="003E08BE"/>
    <w:rsid w:val="003E0B95"/>
    <w:rsid w:val="003E1107"/>
    <w:rsid w:val="003E11DE"/>
    <w:rsid w:val="003E1415"/>
    <w:rsid w:val="003E1482"/>
    <w:rsid w:val="003E20DF"/>
    <w:rsid w:val="003E2192"/>
    <w:rsid w:val="003E2210"/>
    <w:rsid w:val="003E2464"/>
    <w:rsid w:val="003E268E"/>
    <w:rsid w:val="003E287B"/>
    <w:rsid w:val="003E2AC6"/>
    <w:rsid w:val="003E386C"/>
    <w:rsid w:val="003E394F"/>
    <w:rsid w:val="003E3B57"/>
    <w:rsid w:val="003E3D7B"/>
    <w:rsid w:val="003E459A"/>
    <w:rsid w:val="003E45DD"/>
    <w:rsid w:val="003E4DD2"/>
    <w:rsid w:val="003E50C0"/>
    <w:rsid w:val="003E523C"/>
    <w:rsid w:val="003E52BD"/>
    <w:rsid w:val="003E5E48"/>
    <w:rsid w:val="003E6144"/>
    <w:rsid w:val="003E63B6"/>
    <w:rsid w:val="003E6700"/>
    <w:rsid w:val="003E6B5F"/>
    <w:rsid w:val="003E6BC8"/>
    <w:rsid w:val="003E72FF"/>
    <w:rsid w:val="003E740E"/>
    <w:rsid w:val="003E7584"/>
    <w:rsid w:val="003E75CD"/>
    <w:rsid w:val="003E75FE"/>
    <w:rsid w:val="003E79BD"/>
    <w:rsid w:val="003F0146"/>
    <w:rsid w:val="003F04B7"/>
    <w:rsid w:val="003F07CC"/>
    <w:rsid w:val="003F0A23"/>
    <w:rsid w:val="003F0EB0"/>
    <w:rsid w:val="003F0F45"/>
    <w:rsid w:val="003F0F54"/>
    <w:rsid w:val="003F1246"/>
    <w:rsid w:val="003F1482"/>
    <w:rsid w:val="003F14CF"/>
    <w:rsid w:val="003F14EF"/>
    <w:rsid w:val="003F1846"/>
    <w:rsid w:val="003F1C38"/>
    <w:rsid w:val="003F1FA6"/>
    <w:rsid w:val="003F21F8"/>
    <w:rsid w:val="003F2357"/>
    <w:rsid w:val="003F2604"/>
    <w:rsid w:val="003F2EF6"/>
    <w:rsid w:val="003F319B"/>
    <w:rsid w:val="003F360C"/>
    <w:rsid w:val="003F368D"/>
    <w:rsid w:val="003F3AF9"/>
    <w:rsid w:val="003F3BB4"/>
    <w:rsid w:val="003F3C0B"/>
    <w:rsid w:val="003F3E1C"/>
    <w:rsid w:val="003F3F9A"/>
    <w:rsid w:val="003F4892"/>
    <w:rsid w:val="003F4A01"/>
    <w:rsid w:val="003F52C7"/>
    <w:rsid w:val="003F55C1"/>
    <w:rsid w:val="003F6438"/>
    <w:rsid w:val="003F6681"/>
    <w:rsid w:val="003F69B9"/>
    <w:rsid w:val="003F72FB"/>
    <w:rsid w:val="003F7922"/>
    <w:rsid w:val="003F7E3D"/>
    <w:rsid w:val="00400832"/>
    <w:rsid w:val="00400AD7"/>
    <w:rsid w:val="00400E8A"/>
    <w:rsid w:val="004014A8"/>
    <w:rsid w:val="004018D1"/>
    <w:rsid w:val="00401DC6"/>
    <w:rsid w:val="00401EB9"/>
    <w:rsid w:val="004021A2"/>
    <w:rsid w:val="004025D7"/>
    <w:rsid w:val="004027F8"/>
    <w:rsid w:val="00402820"/>
    <w:rsid w:val="004029C3"/>
    <w:rsid w:val="00402A50"/>
    <w:rsid w:val="00402AA4"/>
    <w:rsid w:val="00402E34"/>
    <w:rsid w:val="00402E97"/>
    <w:rsid w:val="00403016"/>
    <w:rsid w:val="00403050"/>
    <w:rsid w:val="004032CB"/>
    <w:rsid w:val="00403766"/>
    <w:rsid w:val="00403821"/>
    <w:rsid w:val="00403944"/>
    <w:rsid w:val="00403A44"/>
    <w:rsid w:val="00403BD6"/>
    <w:rsid w:val="00403EB7"/>
    <w:rsid w:val="00404181"/>
    <w:rsid w:val="00404380"/>
    <w:rsid w:val="0040444A"/>
    <w:rsid w:val="004044AF"/>
    <w:rsid w:val="00404671"/>
    <w:rsid w:val="00404E90"/>
    <w:rsid w:val="004050A0"/>
    <w:rsid w:val="00405790"/>
    <w:rsid w:val="00405B02"/>
    <w:rsid w:val="00405FE6"/>
    <w:rsid w:val="004062AC"/>
    <w:rsid w:val="00406476"/>
    <w:rsid w:val="00406583"/>
    <w:rsid w:val="00406689"/>
    <w:rsid w:val="004069BD"/>
    <w:rsid w:val="00406B2A"/>
    <w:rsid w:val="0040715B"/>
    <w:rsid w:val="00407381"/>
    <w:rsid w:val="00407474"/>
    <w:rsid w:val="00407C6E"/>
    <w:rsid w:val="00407CEA"/>
    <w:rsid w:val="00410017"/>
    <w:rsid w:val="004100B5"/>
    <w:rsid w:val="00410152"/>
    <w:rsid w:val="0041029F"/>
    <w:rsid w:val="00410561"/>
    <w:rsid w:val="0041097A"/>
    <w:rsid w:val="00410F6C"/>
    <w:rsid w:val="004113C4"/>
    <w:rsid w:val="004117DE"/>
    <w:rsid w:val="00411805"/>
    <w:rsid w:val="00411846"/>
    <w:rsid w:val="00411E77"/>
    <w:rsid w:val="00411ED7"/>
    <w:rsid w:val="0041208B"/>
    <w:rsid w:val="0041223B"/>
    <w:rsid w:val="00412583"/>
    <w:rsid w:val="00412E4E"/>
    <w:rsid w:val="004134E9"/>
    <w:rsid w:val="00413EB7"/>
    <w:rsid w:val="004143D1"/>
    <w:rsid w:val="00414830"/>
    <w:rsid w:val="0041487D"/>
    <w:rsid w:val="00414998"/>
    <w:rsid w:val="00414F18"/>
    <w:rsid w:val="00415649"/>
    <w:rsid w:val="00415817"/>
    <w:rsid w:val="00416E10"/>
    <w:rsid w:val="00417290"/>
    <w:rsid w:val="00417429"/>
    <w:rsid w:val="00417B5F"/>
    <w:rsid w:val="00417DED"/>
    <w:rsid w:val="004202B8"/>
    <w:rsid w:val="004211C6"/>
    <w:rsid w:val="0042144F"/>
    <w:rsid w:val="0042166E"/>
    <w:rsid w:val="00421977"/>
    <w:rsid w:val="00421B16"/>
    <w:rsid w:val="00421CE6"/>
    <w:rsid w:val="00421ED4"/>
    <w:rsid w:val="00422242"/>
    <w:rsid w:val="0042246F"/>
    <w:rsid w:val="004224B8"/>
    <w:rsid w:val="00422DA0"/>
    <w:rsid w:val="004230C8"/>
    <w:rsid w:val="0042384F"/>
    <w:rsid w:val="00423950"/>
    <w:rsid w:val="00423CAA"/>
    <w:rsid w:val="00423EFF"/>
    <w:rsid w:val="004242F1"/>
    <w:rsid w:val="00424962"/>
    <w:rsid w:val="004249A1"/>
    <w:rsid w:val="004249E3"/>
    <w:rsid w:val="00424B0D"/>
    <w:rsid w:val="00424FD3"/>
    <w:rsid w:val="00425329"/>
    <w:rsid w:val="00425703"/>
    <w:rsid w:val="00425C31"/>
    <w:rsid w:val="00425D04"/>
    <w:rsid w:val="00425F8A"/>
    <w:rsid w:val="00425FB1"/>
    <w:rsid w:val="0042613D"/>
    <w:rsid w:val="0042616A"/>
    <w:rsid w:val="004263E3"/>
    <w:rsid w:val="00426613"/>
    <w:rsid w:val="00426913"/>
    <w:rsid w:val="004269B8"/>
    <w:rsid w:val="004269BD"/>
    <w:rsid w:val="00426A16"/>
    <w:rsid w:val="00426CD9"/>
    <w:rsid w:val="00426FF1"/>
    <w:rsid w:val="004274CF"/>
    <w:rsid w:val="004274FA"/>
    <w:rsid w:val="00427765"/>
    <w:rsid w:val="00427834"/>
    <w:rsid w:val="00427AB4"/>
    <w:rsid w:val="00427B4C"/>
    <w:rsid w:val="00427E4D"/>
    <w:rsid w:val="0043005E"/>
    <w:rsid w:val="0043033B"/>
    <w:rsid w:val="004308B7"/>
    <w:rsid w:val="00430991"/>
    <w:rsid w:val="00430A11"/>
    <w:rsid w:val="00430A67"/>
    <w:rsid w:val="00430CF8"/>
    <w:rsid w:val="00430FBC"/>
    <w:rsid w:val="0043109B"/>
    <w:rsid w:val="004314A8"/>
    <w:rsid w:val="0043173C"/>
    <w:rsid w:val="004318E5"/>
    <w:rsid w:val="00431B19"/>
    <w:rsid w:val="00431B2A"/>
    <w:rsid w:val="00431F80"/>
    <w:rsid w:val="00432597"/>
    <w:rsid w:val="00432A01"/>
    <w:rsid w:val="00432CF8"/>
    <w:rsid w:val="00432EC5"/>
    <w:rsid w:val="00433111"/>
    <w:rsid w:val="00433588"/>
    <w:rsid w:val="00433599"/>
    <w:rsid w:val="00433B81"/>
    <w:rsid w:val="00433DFB"/>
    <w:rsid w:val="004341BE"/>
    <w:rsid w:val="004341D4"/>
    <w:rsid w:val="00434240"/>
    <w:rsid w:val="00434500"/>
    <w:rsid w:val="0043503C"/>
    <w:rsid w:val="00435219"/>
    <w:rsid w:val="004360BD"/>
    <w:rsid w:val="0043656C"/>
    <w:rsid w:val="00437244"/>
    <w:rsid w:val="004374BB"/>
    <w:rsid w:val="00437518"/>
    <w:rsid w:val="004376CD"/>
    <w:rsid w:val="004377C7"/>
    <w:rsid w:val="00437CDC"/>
    <w:rsid w:val="004404C5"/>
    <w:rsid w:val="004405B3"/>
    <w:rsid w:val="0044111E"/>
    <w:rsid w:val="004411A3"/>
    <w:rsid w:val="004414E5"/>
    <w:rsid w:val="004416D2"/>
    <w:rsid w:val="004421AF"/>
    <w:rsid w:val="004423AE"/>
    <w:rsid w:val="004423EC"/>
    <w:rsid w:val="00442598"/>
    <w:rsid w:val="00442A0B"/>
    <w:rsid w:val="00442B5F"/>
    <w:rsid w:val="00442E52"/>
    <w:rsid w:val="00442EC8"/>
    <w:rsid w:val="00442FC9"/>
    <w:rsid w:val="004431B2"/>
    <w:rsid w:val="0044394F"/>
    <w:rsid w:val="00443A2A"/>
    <w:rsid w:val="00444231"/>
    <w:rsid w:val="004445BB"/>
    <w:rsid w:val="00444997"/>
    <w:rsid w:val="00445215"/>
    <w:rsid w:val="00445377"/>
    <w:rsid w:val="00445704"/>
    <w:rsid w:val="00445785"/>
    <w:rsid w:val="00445800"/>
    <w:rsid w:val="00445A04"/>
    <w:rsid w:val="00445CD8"/>
    <w:rsid w:val="00445E82"/>
    <w:rsid w:val="004460DB"/>
    <w:rsid w:val="00446B79"/>
    <w:rsid w:val="00446C82"/>
    <w:rsid w:val="00447076"/>
    <w:rsid w:val="00447341"/>
    <w:rsid w:val="00447EF6"/>
    <w:rsid w:val="004501B2"/>
    <w:rsid w:val="0045115A"/>
    <w:rsid w:val="0045158F"/>
    <w:rsid w:val="00451897"/>
    <w:rsid w:val="00451BA4"/>
    <w:rsid w:val="00451FEE"/>
    <w:rsid w:val="00452899"/>
    <w:rsid w:val="00452DBC"/>
    <w:rsid w:val="00452ECC"/>
    <w:rsid w:val="00452F57"/>
    <w:rsid w:val="00453203"/>
    <w:rsid w:val="0045351B"/>
    <w:rsid w:val="004538E9"/>
    <w:rsid w:val="00453C2D"/>
    <w:rsid w:val="00454AA2"/>
    <w:rsid w:val="00454C16"/>
    <w:rsid w:val="00454C28"/>
    <w:rsid w:val="0045522E"/>
    <w:rsid w:val="00455E97"/>
    <w:rsid w:val="00456072"/>
    <w:rsid w:val="00456E79"/>
    <w:rsid w:val="00456F3D"/>
    <w:rsid w:val="00456FE2"/>
    <w:rsid w:val="00457063"/>
    <w:rsid w:val="0045713C"/>
    <w:rsid w:val="00457249"/>
    <w:rsid w:val="00457386"/>
    <w:rsid w:val="004573A6"/>
    <w:rsid w:val="004574D0"/>
    <w:rsid w:val="0045774E"/>
    <w:rsid w:val="00457F2A"/>
    <w:rsid w:val="00460A27"/>
    <w:rsid w:val="00460A57"/>
    <w:rsid w:val="00460E0E"/>
    <w:rsid w:val="00460EBA"/>
    <w:rsid w:val="00461080"/>
    <w:rsid w:val="004620A4"/>
    <w:rsid w:val="00462340"/>
    <w:rsid w:val="004624D1"/>
    <w:rsid w:val="00462956"/>
    <w:rsid w:val="00462A3E"/>
    <w:rsid w:val="00462B9F"/>
    <w:rsid w:val="004630BE"/>
    <w:rsid w:val="0046316A"/>
    <w:rsid w:val="004638FF"/>
    <w:rsid w:val="00463D57"/>
    <w:rsid w:val="00463DE2"/>
    <w:rsid w:val="004644D4"/>
    <w:rsid w:val="00464811"/>
    <w:rsid w:val="00464B44"/>
    <w:rsid w:val="00464D09"/>
    <w:rsid w:val="004653F0"/>
    <w:rsid w:val="00466667"/>
    <w:rsid w:val="00466A23"/>
    <w:rsid w:val="00466A86"/>
    <w:rsid w:val="00466FD8"/>
    <w:rsid w:val="00467331"/>
    <w:rsid w:val="00467778"/>
    <w:rsid w:val="0046791E"/>
    <w:rsid w:val="00467937"/>
    <w:rsid w:val="004700AD"/>
    <w:rsid w:val="00470A10"/>
    <w:rsid w:val="00471262"/>
    <w:rsid w:val="0047170C"/>
    <w:rsid w:val="00471764"/>
    <w:rsid w:val="00471946"/>
    <w:rsid w:val="00471EC0"/>
    <w:rsid w:val="00472059"/>
    <w:rsid w:val="0047231B"/>
    <w:rsid w:val="004724E2"/>
    <w:rsid w:val="004726DD"/>
    <w:rsid w:val="004726FB"/>
    <w:rsid w:val="0047272B"/>
    <w:rsid w:val="00472A72"/>
    <w:rsid w:val="00472F8D"/>
    <w:rsid w:val="0047352F"/>
    <w:rsid w:val="004736B5"/>
    <w:rsid w:val="00473C12"/>
    <w:rsid w:val="00473C69"/>
    <w:rsid w:val="0047400D"/>
    <w:rsid w:val="004740B8"/>
    <w:rsid w:val="004742EA"/>
    <w:rsid w:val="004742FA"/>
    <w:rsid w:val="0047435E"/>
    <w:rsid w:val="004743D6"/>
    <w:rsid w:val="00474729"/>
    <w:rsid w:val="00474E8D"/>
    <w:rsid w:val="004752FD"/>
    <w:rsid w:val="004753AD"/>
    <w:rsid w:val="004757B7"/>
    <w:rsid w:val="00475939"/>
    <w:rsid w:val="00475B07"/>
    <w:rsid w:val="00475BD1"/>
    <w:rsid w:val="00475BEE"/>
    <w:rsid w:val="00475F58"/>
    <w:rsid w:val="00475FDB"/>
    <w:rsid w:val="004763B2"/>
    <w:rsid w:val="00476495"/>
    <w:rsid w:val="00476F03"/>
    <w:rsid w:val="004775B3"/>
    <w:rsid w:val="00480678"/>
    <w:rsid w:val="00480CD6"/>
    <w:rsid w:val="0048162F"/>
    <w:rsid w:val="00481866"/>
    <w:rsid w:val="004827FB"/>
    <w:rsid w:val="00482A8A"/>
    <w:rsid w:val="00482E24"/>
    <w:rsid w:val="00483382"/>
    <w:rsid w:val="0048510A"/>
    <w:rsid w:val="0048590D"/>
    <w:rsid w:val="00485B77"/>
    <w:rsid w:val="00485D71"/>
    <w:rsid w:val="00485FB7"/>
    <w:rsid w:val="00486113"/>
    <w:rsid w:val="004863B0"/>
    <w:rsid w:val="0048694F"/>
    <w:rsid w:val="00486BBF"/>
    <w:rsid w:val="0048724B"/>
    <w:rsid w:val="004878D4"/>
    <w:rsid w:val="00487FBA"/>
    <w:rsid w:val="004900C4"/>
    <w:rsid w:val="004902DE"/>
    <w:rsid w:val="0049055F"/>
    <w:rsid w:val="00490768"/>
    <w:rsid w:val="00490C92"/>
    <w:rsid w:val="004913B1"/>
    <w:rsid w:val="004917F2"/>
    <w:rsid w:val="00491B47"/>
    <w:rsid w:val="004923FA"/>
    <w:rsid w:val="004926AC"/>
    <w:rsid w:val="00492FC6"/>
    <w:rsid w:val="00493057"/>
    <w:rsid w:val="00493451"/>
    <w:rsid w:val="00493BAE"/>
    <w:rsid w:val="00493F91"/>
    <w:rsid w:val="0049427B"/>
    <w:rsid w:val="0049478E"/>
    <w:rsid w:val="00494AE3"/>
    <w:rsid w:val="00494D83"/>
    <w:rsid w:val="00494DA8"/>
    <w:rsid w:val="004952AA"/>
    <w:rsid w:val="00495A38"/>
    <w:rsid w:val="00495A4C"/>
    <w:rsid w:val="00495B12"/>
    <w:rsid w:val="00495B66"/>
    <w:rsid w:val="00495BA5"/>
    <w:rsid w:val="00496308"/>
    <w:rsid w:val="00496344"/>
    <w:rsid w:val="00496376"/>
    <w:rsid w:val="004964EA"/>
    <w:rsid w:val="0049664B"/>
    <w:rsid w:val="004966C3"/>
    <w:rsid w:val="00496733"/>
    <w:rsid w:val="004972FD"/>
    <w:rsid w:val="0049761E"/>
    <w:rsid w:val="004976D8"/>
    <w:rsid w:val="0049773B"/>
    <w:rsid w:val="00497A3D"/>
    <w:rsid w:val="00497E42"/>
    <w:rsid w:val="00497F86"/>
    <w:rsid w:val="004A066A"/>
    <w:rsid w:val="004A06CD"/>
    <w:rsid w:val="004A1126"/>
    <w:rsid w:val="004A113E"/>
    <w:rsid w:val="004A13A7"/>
    <w:rsid w:val="004A18F1"/>
    <w:rsid w:val="004A1B81"/>
    <w:rsid w:val="004A1C45"/>
    <w:rsid w:val="004A1C5A"/>
    <w:rsid w:val="004A21F7"/>
    <w:rsid w:val="004A257A"/>
    <w:rsid w:val="004A3480"/>
    <w:rsid w:val="004A3680"/>
    <w:rsid w:val="004A38F1"/>
    <w:rsid w:val="004A3B35"/>
    <w:rsid w:val="004A40B6"/>
    <w:rsid w:val="004A4D71"/>
    <w:rsid w:val="004A4EC5"/>
    <w:rsid w:val="004A4F58"/>
    <w:rsid w:val="004A5136"/>
    <w:rsid w:val="004A526C"/>
    <w:rsid w:val="004A5D59"/>
    <w:rsid w:val="004A5EEB"/>
    <w:rsid w:val="004A652F"/>
    <w:rsid w:val="004A6887"/>
    <w:rsid w:val="004A6A97"/>
    <w:rsid w:val="004A6DD8"/>
    <w:rsid w:val="004A70F0"/>
    <w:rsid w:val="004A7572"/>
    <w:rsid w:val="004A76BB"/>
    <w:rsid w:val="004A7F4D"/>
    <w:rsid w:val="004B0790"/>
    <w:rsid w:val="004B13DF"/>
    <w:rsid w:val="004B1416"/>
    <w:rsid w:val="004B152B"/>
    <w:rsid w:val="004B1889"/>
    <w:rsid w:val="004B1999"/>
    <w:rsid w:val="004B1FFF"/>
    <w:rsid w:val="004B222B"/>
    <w:rsid w:val="004B2B95"/>
    <w:rsid w:val="004B2C7D"/>
    <w:rsid w:val="004B2FA3"/>
    <w:rsid w:val="004B350C"/>
    <w:rsid w:val="004B3B9B"/>
    <w:rsid w:val="004B3E36"/>
    <w:rsid w:val="004B3EBA"/>
    <w:rsid w:val="004B3EE1"/>
    <w:rsid w:val="004B4272"/>
    <w:rsid w:val="004B4AED"/>
    <w:rsid w:val="004B4FD6"/>
    <w:rsid w:val="004B5BB8"/>
    <w:rsid w:val="004B5D6B"/>
    <w:rsid w:val="004B5FF3"/>
    <w:rsid w:val="004B610E"/>
    <w:rsid w:val="004B6200"/>
    <w:rsid w:val="004B6607"/>
    <w:rsid w:val="004B678F"/>
    <w:rsid w:val="004B698B"/>
    <w:rsid w:val="004B6DC7"/>
    <w:rsid w:val="004B7380"/>
    <w:rsid w:val="004B7B2C"/>
    <w:rsid w:val="004B7D00"/>
    <w:rsid w:val="004C0023"/>
    <w:rsid w:val="004C01BE"/>
    <w:rsid w:val="004C01F5"/>
    <w:rsid w:val="004C0548"/>
    <w:rsid w:val="004C1204"/>
    <w:rsid w:val="004C1638"/>
    <w:rsid w:val="004C1692"/>
    <w:rsid w:val="004C1A13"/>
    <w:rsid w:val="004C1AD1"/>
    <w:rsid w:val="004C1B54"/>
    <w:rsid w:val="004C1CF6"/>
    <w:rsid w:val="004C1D27"/>
    <w:rsid w:val="004C1D6D"/>
    <w:rsid w:val="004C2189"/>
    <w:rsid w:val="004C29F8"/>
    <w:rsid w:val="004C2DA5"/>
    <w:rsid w:val="004C2E02"/>
    <w:rsid w:val="004C3D80"/>
    <w:rsid w:val="004C40CF"/>
    <w:rsid w:val="004C432F"/>
    <w:rsid w:val="004C468A"/>
    <w:rsid w:val="004C49E4"/>
    <w:rsid w:val="004C4B9F"/>
    <w:rsid w:val="004C4D2F"/>
    <w:rsid w:val="004C4F58"/>
    <w:rsid w:val="004C5514"/>
    <w:rsid w:val="004C554C"/>
    <w:rsid w:val="004C5929"/>
    <w:rsid w:val="004C5F70"/>
    <w:rsid w:val="004C6515"/>
    <w:rsid w:val="004C6638"/>
    <w:rsid w:val="004C7149"/>
    <w:rsid w:val="004C7320"/>
    <w:rsid w:val="004C753F"/>
    <w:rsid w:val="004C764C"/>
    <w:rsid w:val="004C7913"/>
    <w:rsid w:val="004C7A64"/>
    <w:rsid w:val="004D0040"/>
    <w:rsid w:val="004D09F9"/>
    <w:rsid w:val="004D173F"/>
    <w:rsid w:val="004D175D"/>
    <w:rsid w:val="004D1772"/>
    <w:rsid w:val="004D1953"/>
    <w:rsid w:val="004D1BD1"/>
    <w:rsid w:val="004D1EAC"/>
    <w:rsid w:val="004D2521"/>
    <w:rsid w:val="004D28D4"/>
    <w:rsid w:val="004D2A64"/>
    <w:rsid w:val="004D2F14"/>
    <w:rsid w:val="004D318E"/>
    <w:rsid w:val="004D3386"/>
    <w:rsid w:val="004D35C1"/>
    <w:rsid w:val="004D363C"/>
    <w:rsid w:val="004D3832"/>
    <w:rsid w:val="004D39C0"/>
    <w:rsid w:val="004D3B68"/>
    <w:rsid w:val="004D4D53"/>
    <w:rsid w:val="004D4EED"/>
    <w:rsid w:val="004D4F41"/>
    <w:rsid w:val="004D5293"/>
    <w:rsid w:val="004D5996"/>
    <w:rsid w:val="004D59E3"/>
    <w:rsid w:val="004D5A15"/>
    <w:rsid w:val="004D5B2C"/>
    <w:rsid w:val="004D5BF2"/>
    <w:rsid w:val="004D5F7C"/>
    <w:rsid w:val="004D5FC4"/>
    <w:rsid w:val="004D62F0"/>
    <w:rsid w:val="004D6CF1"/>
    <w:rsid w:val="004D733A"/>
    <w:rsid w:val="004D7900"/>
    <w:rsid w:val="004D7C4E"/>
    <w:rsid w:val="004D7C51"/>
    <w:rsid w:val="004D7D0A"/>
    <w:rsid w:val="004E037D"/>
    <w:rsid w:val="004E03B9"/>
    <w:rsid w:val="004E0824"/>
    <w:rsid w:val="004E0F1B"/>
    <w:rsid w:val="004E1299"/>
    <w:rsid w:val="004E1594"/>
    <w:rsid w:val="004E1A33"/>
    <w:rsid w:val="004E1B12"/>
    <w:rsid w:val="004E1C40"/>
    <w:rsid w:val="004E1DB7"/>
    <w:rsid w:val="004E2246"/>
    <w:rsid w:val="004E24E8"/>
    <w:rsid w:val="004E2861"/>
    <w:rsid w:val="004E2ACD"/>
    <w:rsid w:val="004E2BD6"/>
    <w:rsid w:val="004E3551"/>
    <w:rsid w:val="004E36FF"/>
    <w:rsid w:val="004E37DA"/>
    <w:rsid w:val="004E3C87"/>
    <w:rsid w:val="004E3E4E"/>
    <w:rsid w:val="004E42E3"/>
    <w:rsid w:val="004E43F2"/>
    <w:rsid w:val="004E43F5"/>
    <w:rsid w:val="004E471E"/>
    <w:rsid w:val="004E4D03"/>
    <w:rsid w:val="004E4D0B"/>
    <w:rsid w:val="004E55BE"/>
    <w:rsid w:val="004E563E"/>
    <w:rsid w:val="004E58A9"/>
    <w:rsid w:val="004E58EA"/>
    <w:rsid w:val="004E593E"/>
    <w:rsid w:val="004E632F"/>
    <w:rsid w:val="004E683B"/>
    <w:rsid w:val="004E7E46"/>
    <w:rsid w:val="004E7F47"/>
    <w:rsid w:val="004F0A3B"/>
    <w:rsid w:val="004F0F10"/>
    <w:rsid w:val="004F1139"/>
    <w:rsid w:val="004F12E8"/>
    <w:rsid w:val="004F1373"/>
    <w:rsid w:val="004F155E"/>
    <w:rsid w:val="004F187A"/>
    <w:rsid w:val="004F1A83"/>
    <w:rsid w:val="004F1DD8"/>
    <w:rsid w:val="004F1F54"/>
    <w:rsid w:val="004F254D"/>
    <w:rsid w:val="004F2825"/>
    <w:rsid w:val="004F2A44"/>
    <w:rsid w:val="004F2D02"/>
    <w:rsid w:val="004F2F49"/>
    <w:rsid w:val="004F2F6F"/>
    <w:rsid w:val="004F2FF7"/>
    <w:rsid w:val="004F4025"/>
    <w:rsid w:val="004F4463"/>
    <w:rsid w:val="004F4656"/>
    <w:rsid w:val="004F476F"/>
    <w:rsid w:val="004F4A40"/>
    <w:rsid w:val="004F4ACD"/>
    <w:rsid w:val="004F4F0C"/>
    <w:rsid w:val="004F50D8"/>
    <w:rsid w:val="004F52AB"/>
    <w:rsid w:val="004F5300"/>
    <w:rsid w:val="004F54D5"/>
    <w:rsid w:val="004F589C"/>
    <w:rsid w:val="004F5A55"/>
    <w:rsid w:val="004F5CAF"/>
    <w:rsid w:val="004F5E6A"/>
    <w:rsid w:val="004F626D"/>
    <w:rsid w:val="004F6FBD"/>
    <w:rsid w:val="004F7068"/>
    <w:rsid w:val="004F76BE"/>
    <w:rsid w:val="004F7BC4"/>
    <w:rsid w:val="0050002C"/>
    <w:rsid w:val="00500141"/>
    <w:rsid w:val="00500E48"/>
    <w:rsid w:val="00500F17"/>
    <w:rsid w:val="00501364"/>
    <w:rsid w:val="005017E6"/>
    <w:rsid w:val="00501CED"/>
    <w:rsid w:val="00502514"/>
    <w:rsid w:val="005026F1"/>
    <w:rsid w:val="00502887"/>
    <w:rsid w:val="00502BBC"/>
    <w:rsid w:val="00503151"/>
    <w:rsid w:val="00503C0D"/>
    <w:rsid w:val="005047DC"/>
    <w:rsid w:val="0050498E"/>
    <w:rsid w:val="00505BAC"/>
    <w:rsid w:val="00505EFB"/>
    <w:rsid w:val="005069BA"/>
    <w:rsid w:val="00506D5B"/>
    <w:rsid w:val="00507044"/>
    <w:rsid w:val="005071D9"/>
    <w:rsid w:val="005071E9"/>
    <w:rsid w:val="005073DB"/>
    <w:rsid w:val="005075BD"/>
    <w:rsid w:val="005079BA"/>
    <w:rsid w:val="00507A30"/>
    <w:rsid w:val="00507C3C"/>
    <w:rsid w:val="00507C7F"/>
    <w:rsid w:val="0051014A"/>
    <w:rsid w:val="0051028B"/>
    <w:rsid w:val="0051061C"/>
    <w:rsid w:val="00510D8C"/>
    <w:rsid w:val="00510DAF"/>
    <w:rsid w:val="00510F5B"/>
    <w:rsid w:val="0051120B"/>
    <w:rsid w:val="00511240"/>
    <w:rsid w:val="005115ED"/>
    <w:rsid w:val="005117E1"/>
    <w:rsid w:val="00511FC6"/>
    <w:rsid w:val="00512015"/>
    <w:rsid w:val="00512205"/>
    <w:rsid w:val="005122D4"/>
    <w:rsid w:val="00512647"/>
    <w:rsid w:val="00512741"/>
    <w:rsid w:val="00512CA7"/>
    <w:rsid w:val="0051301D"/>
    <w:rsid w:val="005131F2"/>
    <w:rsid w:val="00513374"/>
    <w:rsid w:val="00513593"/>
    <w:rsid w:val="0051416D"/>
    <w:rsid w:val="005148C2"/>
    <w:rsid w:val="00514A68"/>
    <w:rsid w:val="00515242"/>
    <w:rsid w:val="00515FC2"/>
    <w:rsid w:val="005167C8"/>
    <w:rsid w:val="00516B76"/>
    <w:rsid w:val="00516BBE"/>
    <w:rsid w:val="00516E3E"/>
    <w:rsid w:val="00516F08"/>
    <w:rsid w:val="00516F84"/>
    <w:rsid w:val="00516F93"/>
    <w:rsid w:val="00517675"/>
    <w:rsid w:val="0051799C"/>
    <w:rsid w:val="00517DA0"/>
    <w:rsid w:val="00517E77"/>
    <w:rsid w:val="0052073B"/>
    <w:rsid w:val="00520845"/>
    <w:rsid w:val="005208E9"/>
    <w:rsid w:val="00520A39"/>
    <w:rsid w:val="00521698"/>
    <w:rsid w:val="0052189E"/>
    <w:rsid w:val="00521999"/>
    <w:rsid w:val="00521C14"/>
    <w:rsid w:val="0052204F"/>
    <w:rsid w:val="00522066"/>
    <w:rsid w:val="005220B5"/>
    <w:rsid w:val="0052275C"/>
    <w:rsid w:val="005229DF"/>
    <w:rsid w:val="00522EDD"/>
    <w:rsid w:val="005230B1"/>
    <w:rsid w:val="00523236"/>
    <w:rsid w:val="00523278"/>
    <w:rsid w:val="00523402"/>
    <w:rsid w:val="0052349D"/>
    <w:rsid w:val="0052369B"/>
    <w:rsid w:val="005236EF"/>
    <w:rsid w:val="005239A9"/>
    <w:rsid w:val="005240CA"/>
    <w:rsid w:val="00524163"/>
    <w:rsid w:val="005241FB"/>
    <w:rsid w:val="00524530"/>
    <w:rsid w:val="00524D18"/>
    <w:rsid w:val="00524D82"/>
    <w:rsid w:val="00525175"/>
    <w:rsid w:val="00525446"/>
    <w:rsid w:val="00525E47"/>
    <w:rsid w:val="00525EC9"/>
    <w:rsid w:val="005263F8"/>
    <w:rsid w:val="00526AC2"/>
    <w:rsid w:val="00527385"/>
    <w:rsid w:val="00527702"/>
    <w:rsid w:val="0052793E"/>
    <w:rsid w:val="00527944"/>
    <w:rsid w:val="00527DAA"/>
    <w:rsid w:val="00530231"/>
    <w:rsid w:val="00530470"/>
    <w:rsid w:val="005306A3"/>
    <w:rsid w:val="005308CB"/>
    <w:rsid w:val="00530A70"/>
    <w:rsid w:val="00530B6C"/>
    <w:rsid w:val="00530DDF"/>
    <w:rsid w:val="00531222"/>
    <w:rsid w:val="0053138D"/>
    <w:rsid w:val="005313D9"/>
    <w:rsid w:val="005315B0"/>
    <w:rsid w:val="00531C85"/>
    <w:rsid w:val="005326CA"/>
    <w:rsid w:val="00532722"/>
    <w:rsid w:val="005327D8"/>
    <w:rsid w:val="0053292A"/>
    <w:rsid w:val="00533051"/>
    <w:rsid w:val="005330BC"/>
    <w:rsid w:val="005330F3"/>
    <w:rsid w:val="00533276"/>
    <w:rsid w:val="00533565"/>
    <w:rsid w:val="0053371F"/>
    <w:rsid w:val="005338E6"/>
    <w:rsid w:val="00533C46"/>
    <w:rsid w:val="00533D20"/>
    <w:rsid w:val="00533F5A"/>
    <w:rsid w:val="0053407F"/>
    <w:rsid w:val="00534632"/>
    <w:rsid w:val="00534849"/>
    <w:rsid w:val="005349FB"/>
    <w:rsid w:val="00534A28"/>
    <w:rsid w:val="00534B43"/>
    <w:rsid w:val="00534E4E"/>
    <w:rsid w:val="00534F14"/>
    <w:rsid w:val="00534FB3"/>
    <w:rsid w:val="00535A53"/>
    <w:rsid w:val="00535AD5"/>
    <w:rsid w:val="00535E29"/>
    <w:rsid w:val="00535FF4"/>
    <w:rsid w:val="005361AE"/>
    <w:rsid w:val="00536319"/>
    <w:rsid w:val="00536A26"/>
    <w:rsid w:val="00536CE1"/>
    <w:rsid w:val="00536DC6"/>
    <w:rsid w:val="005370BA"/>
    <w:rsid w:val="005371D0"/>
    <w:rsid w:val="00537529"/>
    <w:rsid w:val="005378BB"/>
    <w:rsid w:val="00537982"/>
    <w:rsid w:val="00537D4D"/>
    <w:rsid w:val="0054000A"/>
    <w:rsid w:val="0054045C"/>
    <w:rsid w:val="005406F8"/>
    <w:rsid w:val="005407F1"/>
    <w:rsid w:val="00540F6C"/>
    <w:rsid w:val="00541007"/>
    <w:rsid w:val="005411B2"/>
    <w:rsid w:val="00541354"/>
    <w:rsid w:val="0054143D"/>
    <w:rsid w:val="005414C0"/>
    <w:rsid w:val="00541674"/>
    <w:rsid w:val="00541B5F"/>
    <w:rsid w:val="00541CDC"/>
    <w:rsid w:val="00541EE5"/>
    <w:rsid w:val="00542503"/>
    <w:rsid w:val="005429A3"/>
    <w:rsid w:val="00542DBD"/>
    <w:rsid w:val="00543004"/>
    <w:rsid w:val="005432D1"/>
    <w:rsid w:val="00543FE0"/>
    <w:rsid w:val="005441AC"/>
    <w:rsid w:val="00544393"/>
    <w:rsid w:val="00544E8C"/>
    <w:rsid w:val="0054589D"/>
    <w:rsid w:val="0054597C"/>
    <w:rsid w:val="00545B19"/>
    <w:rsid w:val="00545E7F"/>
    <w:rsid w:val="00546656"/>
    <w:rsid w:val="00546A0D"/>
    <w:rsid w:val="00546DF3"/>
    <w:rsid w:val="00547268"/>
    <w:rsid w:val="005473A0"/>
    <w:rsid w:val="0054764A"/>
    <w:rsid w:val="00547670"/>
    <w:rsid w:val="00547BF0"/>
    <w:rsid w:val="00547C2E"/>
    <w:rsid w:val="00550969"/>
    <w:rsid w:val="00550BAF"/>
    <w:rsid w:val="005511CC"/>
    <w:rsid w:val="0055166A"/>
    <w:rsid w:val="005518BB"/>
    <w:rsid w:val="00551CDD"/>
    <w:rsid w:val="0055202F"/>
    <w:rsid w:val="005525F0"/>
    <w:rsid w:val="00552DF6"/>
    <w:rsid w:val="005533C2"/>
    <w:rsid w:val="0055363E"/>
    <w:rsid w:val="0055367B"/>
    <w:rsid w:val="005538AB"/>
    <w:rsid w:val="005538B8"/>
    <w:rsid w:val="005539FF"/>
    <w:rsid w:val="00553F41"/>
    <w:rsid w:val="005540F7"/>
    <w:rsid w:val="005546B1"/>
    <w:rsid w:val="005546C2"/>
    <w:rsid w:val="005548C6"/>
    <w:rsid w:val="005548F3"/>
    <w:rsid w:val="00554B1C"/>
    <w:rsid w:val="005550C0"/>
    <w:rsid w:val="00555517"/>
    <w:rsid w:val="00555A38"/>
    <w:rsid w:val="00555DCF"/>
    <w:rsid w:val="005565F8"/>
    <w:rsid w:val="00556956"/>
    <w:rsid w:val="00556C4F"/>
    <w:rsid w:val="00556F93"/>
    <w:rsid w:val="0055730B"/>
    <w:rsid w:val="00557BD0"/>
    <w:rsid w:val="00557C3A"/>
    <w:rsid w:val="00557D8F"/>
    <w:rsid w:val="00557D9A"/>
    <w:rsid w:val="00560069"/>
    <w:rsid w:val="00560158"/>
    <w:rsid w:val="00560526"/>
    <w:rsid w:val="00560687"/>
    <w:rsid w:val="0056073C"/>
    <w:rsid w:val="0056075D"/>
    <w:rsid w:val="005607EB"/>
    <w:rsid w:val="005609DF"/>
    <w:rsid w:val="00561052"/>
    <w:rsid w:val="00561692"/>
    <w:rsid w:val="00561741"/>
    <w:rsid w:val="005619B9"/>
    <w:rsid w:val="00561E56"/>
    <w:rsid w:val="005622AD"/>
    <w:rsid w:val="005622C6"/>
    <w:rsid w:val="00562437"/>
    <w:rsid w:val="00562644"/>
    <w:rsid w:val="0056276C"/>
    <w:rsid w:val="00562D6C"/>
    <w:rsid w:val="00562E7A"/>
    <w:rsid w:val="00563191"/>
    <w:rsid w:val="0056350E"/>
    <w:rsid w:val="00563743"/>
    <w:rsid w:val="00564389"/>
    <w:rsid w:val="005643AA"/>
    <w:rsid w:val="0056472B"/>
    <w:rsid w:val="0056476A"/>
    <w:rsid w:val="0056492C"/>
    <w:rsid w:val="005649F7"/>
    <w:rsid w:val="00564B31"/>
    <w:rsid w:val="00564E57"/>
    <w:rsid w:val="00565242"/>
    <w:rsid w:val="0056545C"/>
    <w:rsid w:val="00565605"/>
    <w:rsid w:val="00565874"/>
    <w:rsid w:val="00565941"/>
    <w:rsid w:val="00565B75"/>
    <w:rsid w:val="00565C45"/>
    <w:rsid w:val="005661D5"/>
    <w:rsid w:val="0056646C"/>
    <w:rsid w:val="00566600"/>
    <w:rsid w:val="0056670B"/>
    <w:rsid w:val="00566B37"/>
    <w:rsid w:val="00566B64"/>
    <w:rsid w:val="00566CC4"/>
    <w:rsid w:val="00566D44"/>
    <w:rsid w:val="00567087"/>
    <w:rsid w:val="00567343"/>
    <w:rsid w:val="00567408"/>
    <w:rsid w:val="00567627"/>
    <w:rsid w:val="0056793B"/>
    <w:rsid w:val="00567E67"/>
    <w:rsid w:val="005705C9"/>
    <w:rsid w:val="00570698"/>
    <w:rsid w:val="00570AA7"/>
    <w:rsid w:val="00570C6B"/>
    <w:rsid w:val="00570FF2"/>
    <w:rsid w:val="00571251"/>
    <w:rsid w:val="00571323"/>
    <w:rsid w:val="00571365"/>
    <w:rsid w:val="00571366"/>
    <w:rsid w:val="005715A3"/>
    <w:rsid w:val="00571664"/>
    <w:rsid w:val="00571932"/>
    <w:rsid w:val="00571C3C"/>
    <w:rsid w:val="00571D88"/>
    <w:rsid w:val="00571E57"/>
    <w:rsid w:val="00571E97"/>
    <w:rsid w:val="005720B4"/>
    <w:rsid w:val="005721AE"/>
    <w:rsid w:val="0057248E"/>
    <w:rsid w:val="005727D0"/>
    <w:rsid w:val="00572A87"/>
    <w:rsid w:val="00572F42"/>
    <w:rsid w:val="0057358D"/>
    <w:rsid w:val="005735DA"/>
    <w:rsid w:val="00573E53"/>
    <w:rsid w:val="0057413A"/>
    <w:rsid w:val="0057434A"/>
    <w:rsid w:val="0057476D"/>
    <w:rsid w:val="0057490F"/>
    <w:rsid w:val="00574DDA"/>
    <w:rsid w:val="005750A3"/>
    <w:rsid w:val="0057580A"/>
    <w:rsid w:val="005758C6"/>
    <w:rsid w:val="00575956"/>
    <w:rsid w:val="0057626C"/>
    <w:rsid w:val="00576C63"/>
    <w:rsid w:val="00576CAC"/>
    <w:rsid w:val="0057725C"/>
    <w:rsid w:val="005773E0"/>
    <w:rsid w:val="00577530"/>
    <w:rsid w:val="00580371"/>
    <w:rsid w:val="00580393"/>
    <w:rsid w:val="0058060F"/>
    <w:rsid w:val="00580E78"/>
    <w:rsid w:val="0058118E"/>
    <w:rsid w:val="005814C8"/>
    <w:rsid w:val="0058153A"/>
    <w:rsid w:val="00581AE9"/>
    <w:rsid w:val="00581BD4"/>
    <w:rsid w:val="00581DFF"/>
    <w:rsid w:val="00581EE7"/>
    <w:rsid w:val="00582037"/>
    <w:rsid w:val="005820D8"/>
    <w:rsid w:val="005824CD"/>
    <w:rsid w:val="00582B27"/>
    <w:rsid w:val="00582E70"/>
    <w:rsid w:val="00582F5D"/>
    <w:rsid w:val="00582FA4"/>
    <w:rsid w:val="005834E0"/>
    <w:rsid w:val="0058358A"/>
    <w:rsid w:val="00583624"/>
    <w:rsid w:val="0058424B"/>
    <w:rsid w:val="005843BE"/>
    <w:rsid w:val="0058468B"/>
    <w:rsid w:val="00584A74"/>
    <w:rsid w:val="00584F07"/>
    <w:rsid w:val="0058528C"/>
    <w:rsid w:val="005852D2"/>
    <w:rsid w:val="005852F5"/>
    <w:rsid w:val="00585AB8"/>
    <w:rsid w:val="005860A5"/>
    <w:rsid w:val="0058629B"/>
    <w:rsid w:val="005864EB"/>
    <w:rsid w:val="0058711D"/>
    <w:rsid w:val="00587329"/>
    <w:rsid w:val="0058732E"/>
    <w:rsid w:val="00587552"/>
    <w:rsid w:val="0058769A"/>
    <w:rsid w:val="005878CC"/>
    <w:rsid w:val="00587A90"/>
    <w:rsid w:val="00587AC4"/>
    <w:rsid w:val="00587B4C"/>
    <w:rsid w:val="00587BD3"/>
    <w:rsid w:val="00587FD5"/>
    <w:rsid w:val="00590087"/>
    <w:rsid w:val="005900B1"/>
    <w:rsid w:val="005900CA"/>
    <w:rsid w:val="00590188"/>
    <w:rsid w:val="005905C9"/>
    <w:rsid w:val="00591160"/>
    <w:rsid w:val="005912FA"/>
    <w:rsid w:val="00591868"/>
    <w:rsid w:val="00591C79"/>
    <w:rsid w:val="0059207B"/>
    <w:rsid w:val="00592363"/>
    <w:rsid w:val="00592878"/>
    <w:rsid w:val="00592C54"/>
    <w:rsid w:val="00592CEE"/>
    <w:rsid w:val="00593176"/>
    <w:rsid w:val="0059321E"/>
    <w:rsid w:val="0059323D"/>
    <w:rsid w:val="0059346C"/>
    <w:rsid w:val="00593FB9"/>
    <w:rsid w:val="00593FBF"/>
    <w:rsid w:val="00593FE5"/>
    <w:rsid w:val="00594279"/>
    <w:rsid w:val="005942C1"/>
    <w:rsid w:val="0059462E"/>
    <w:rsid w:val="00594790"/>
    <w:rsid w:val="005947EA"/>
    <w:rsid w:val="005949BE"/>
    <w:rsid w:val="00594D4D"/>
    <w:rsid w:val="00595123"/>
    <w:rsid w:val="00595378"/>
    <w:rsid w:val="005954CE"/>
    <w:rsid w:val="0059596A"/>
    <w:rsid w:val="00595B39"/>
    <w:rsid w:val="00595B92"/>
    <w:rsid w:val="00595C40"/>
    <w:rsid w:val="00595D2A"/>
    <w:rsid w:val="00595D9A"/>
    <w:rsid w:val="00595E5B"/>
    <w:rsid w:val="005966D4"/>
    <w:rsid w:val="00596709"/>
    <w:rsid w:val="00596D8B"/>
    <w:rsid w:val="005A0075"/>
    <w:rsid w:val="005A0FFC"/>
    <w:rsid w:val="005A185A"/>
    <w:rsid w:val="005A1904"/>
    <w:rsid w:val="005A1C33"/>
    <w:rsid w:val="005A2522"/>
    <w:rsid w:val="005A25B4"/>
    <w:rsid w:val="005A2B79"/>
    <w:rsid w:val="005A2F1E"/>
    <w:rsid w:val="005A2F28"/>
    <w:rsid w:val="005A304B"/>
    <w:rsid w:val="005A3931"/>
    <w:rsid w:val="005A3AD7"/>
    <w:rsid w:val="005A42FA"/>
    <w:rsid w:val="005A43D4"/>
    <w:rsid w:val="005A4B89"/>
    <w:rsid w:val="005A4BD7"/>
    <w:rsid w:val="005A4E1A"/>
    <w:rsid w:val="005A4FB3"/>
    <w:rsid w:val="005A52F8"/>
    <w:rsid w:val="005A5B3E"/>
    <w:rsid w:val="005A5C1C"/>
    <w:rsid w:val="005A6CDC"/>
    <w:rsid w:val="005A6DA7"/>
    <w:rsid w:val="005A71E0"/>
    <w:rsid w:val="005B00C1"/>
    <w:rsid w:val="005B07E9"/>
    <w:rsid w:val="005B0D06"/>
    <w:rsid w:val="005B1228"/>
    <w:rsid w:val="005B126A"/>
    <w:rsid w:val="005B1426"/>
    <w:rsid w:val="005B18AF"/>
    <w:rsid w:val="005B1A3F"/>
    <w:rsid w:val="005B2048"/>
    <w:rsid w:val="005B25AD"/>
    <w:rsid w:val="005B2892"/>
    <w:rsid w:val="005B2AC1"/>
    <w:rsid w:val="005B3142"/>
    <w:rsid w:val="005B32B2"/>
    <w:rsid w:val="005B33C3"/>
    <w:rsid w:val="005B3428"/>
    <w:rsid w:val="005B3500"/>
    <w:rsid w:val="005B38FA"/>
    <w:rsid w:val="005B408E"/>
    <w:rsid w:val="005B4B36"/>
    <w:rsid w:val="005B4CE1"/>
    <w:rsid w:val="005B4E10"/>
    <w:rsid w:val="005B4F8D"/>
    <w:rsid w:val="005B5253"/>
    <w:rsid w:val="005B5451"/>
    <w:rsid w:val="005B60FF"/>
    <w:rsid w:val="005B6163"/>
    <w:rsid w:val="005B64AD"/>
    <w:rsid w:val="005B68BD"/>
    <w:rsid w:val="005B72D3"/>
    <w:rsid w:val="005B7310"/>
    <w:rsid w:val="005B74EA"/>
    <w:rsid w:val="005B7922"/>
    <w:rsid w:val="005B795B"/>
    <w:rsid w:val="005B7D58"/>
    <w:rsid w:val="005B7EA0"/>
    <w:rsid w:val="005B7F5E"/>
    <w:rsid w:val="005C07CF"/>
    <w:rsid w:val="005C0C51"/>
    <w:rsid w:val="005C1020"/>
    <w:rsid w:val="005C1BBF"/>
    <w:rsid w:val="005C1BF2"/>
    <w:rsid w:val="005C1FA3"/>
    <w:rsid w:val="005C2270"/>
    <w:rsid w:val="005C268C"/>
    <w:rsid w:val="005C2721"/>
    <w:rsid w:val="005C2A5D"/>
    <w:rsid w:val="005C3261"/>
    <w:rsid w:val="005C33EC"/>
    <w:rsid w:val="005C3410"/>
    <w:rsid w:val="005C353E"/>
    <w:rsid w:val="005C37CB"/>
    <w:rsid w:val="005C3E64"/>
    <w:rsid w:val="005C41AD"/>
    <w:rsid w:val="005C4515"/>
    <w:rsid w:val="005C4905"/>
    <w:rsid w:val="005C4B33"/>
    <w:rsid w:val="005C50FE"/>
    <w:rsid w:val="005C5105"/>
    <w:rsid w:val="005C54F3"/>
    <w:rsid w:val="005C5784"/>
    <w:rsid w:val="005C62DB"/>
    <w:rsid w:val="005C662D"/>
    <w:rsid w:val="005C66E2"/>
    <w:rsid w:val="005C78B8"/>
    <w:rsid w:val="005C7E84"/>
    <w:rsid w:val="005D068C"/>
    <w:rsid w:val="005D073E"/>
    <w:rsid w:val="005D09CC"/>
    <w:rsid w:val="005D0C33"/>
    <w:rsid w:val="005D0C87"/>
    <w:rsid w:val="005D1372"/>
    <w:rsid w:val="005D156E"/>
    <w:rsid w:val="005D15F2"/>
    <w:rsid w:val="005D16AC"/>
    <w:rsid w:val="005D1C70"/>
    <w:rsid w:val="005D1C9F"/>
    <w:rsid w:val="005D1CA2"/>
    <w:rsid w:val="005D2414"/>
    <w:rsid w:val="005D242A"/>
    <w:rsid w:val="005D25AD"/>
    <w:rsid w:val="005D2E61"/>
    <w:rsid w:val="005D3EBA"/>
    <w:rsid w:val="005D3FD0"/>
    <w:rsid w:val="005D4118"/>
    <w:rsid w:val="005D43C9"/>
    <w:rsid w:val="005D4536"/>
    <w:rsid w:val="005D4C22"/>
    <w:rsid w:val="005D4D4C"/>
    <w:rsid w:val="005D4D98"/>
    <w:rsid w:val="005D4DCE"/>
    <w:rsid w:val="005D4EE5"/>
    <w:rsid w:val="005D533F"/>
    <w:rsid w:val="005D5342"/>
    <w:rsid w:val="005D5740"/>
    <w:rsid w:val="005D5989"/>
    <w:rsid w:val="005D5C0D"/>
    <w:rsid w:val="005D5CB8"/>
    <w:rsid w:val="005D6089"/>
    <w:rsid w:val="005D61B9"/>
    <w:rsid w:val="005D6A6A"/>
    <w:rsid w:val="005D73DA"/>
    <w:rsid w:val="005D781D"/>
    <w:rsid w:val="005D7B97"/>
    <w:rsid w:val="005D7FEF"/>
    <w:rsid w:val="005E01EE"/>
    <w:rsid w:val="005E0400"/>
    <w:rsid w:val="005E046F"/>
    <w:rsid w:val="005E0D6A"/>
    <w:rsid w:val="005E0F15"/>
    <w:rsid w:val="005E1A0D"/>
    <w:rsid w:val="005E1E6E"/>
    <w:rsid w:val="005E247E"/>
    <w:rsid w:val="005E2588"/>
    <w:rsid w:val="005E25D6"/>
    <w:rsid w:val="005E2C29"/>
    <w:rsid w:val="005E2F7B"/>
    <w:rsid w:val="005E32D0"/>
    <w:rsid w:val="005E383F"/>
    <w:rsid w:val="005E391B"/>
    <w:rsid w:val="005E3B70"/>
    <w:rsid w:val="005E4C50"/>
    <w:rsid w:val="005E505C"/>
    <w:rsid w:val="005E5202"/>
    <w:rsid w:val="005E5391"/>
    <w:rsid w:val="005E548C"/>
    <w:rsid w:val="005E5591"/>
    <w:rsid w:val="005E5DBD"/>
    <w:rsid w:val="005E5F13"/>
    <w:rsid w:val="005E63B7"/>
    <w:rsid w:val="005E64C1"/>
    <w:rsid w:val="005E6710"/>
    <w:rsid w:val="005E6989"/>
    <w:rsid w:val="005E6A5C"/>
    <w:rsid w:val="005E6DF6"/>
    <w:rsid w:val="005E6E33"/>
    <w:rsid w:val="005E70B3"/>
    <w:rsid w:val="005E70CC"/>
    <w:rsid w:val="005E726E"/>
    <w:rsid w:val="005E7541"/>
    <w:rsid w:val="005E7E37"/>
    <w:rsid w:val="005F0450"/>
    <w:rsid w:val="005F0561"/>
    <w:rsid w:val="005F05E9"/>
    <w:rsid w:val="005F07D7"/>
    <w:rsid w:val="005F087D"/>
    <w:rsid w:val="005F0C31"/>
    <w:rsid w:val="005F0DD1"/>
    <w:rsid w:val="005F0F31"/>
    <w:rsid w:val="005F0F9D"/>
    <w:rsid w:val="005F112E"/>
    <w:rsid w:val="005F1667"/>
    <w:rsid w:val="005F1A17"/>
    <w:rsid w:val="005F222B"/>
    <w:rsid w:val="005F24B9"/>
    <w:rsid w:val="005F24EF"/>
    <w:rsid w:val="005F2B20"/>
    <w:rsid w:val="005F2C7B"/>
    <w:rsid w:val="005F2DB4"/>
    <w:rsid w:val="005F2E97"/>
    <w:rsid w:val="005F2F33"/>
    <w:rsid w:val="005F2F4A"/>
    <w:rsid w:val="005F30F8"/>
    <w:rsid w:val="005F34D5"/>
    <w:rsid w:val="005F3C27"/>
    <w:rsid w:val="005F3CD7"/>
    <w:rsid w:val="005F4125"/>
    <w:rsid w:val="005F502C"/>
    <w:rsid w:val="005F5728"/>
    <w:rsid w:val="005F5A5D"/>
    <w:rsid w:val="005F5AED"/>
    <w:rsid w:val="005F5AF3"/>
    <w:rsid w:val="005F5DA6"/>
    <w:rsid w:val="005F6F62"/>
    <w:rsid w:val="005F6F9D"/>
    <w:rsid w:val="005F7DEF"/>
    <w:rsid w:val="005F7E6E"/>
    <w:rsid w:val="005F7FBE"/>
    <w:rsid w:val="005F7FE0"/>
    <w:rsid w:val="0060062C"/>
    <w:rsid w:val="00600C07"/>
    <w:rsid w:val="00600E08"/>
    <w:rsid w:val="00600F66"/>
    <w:rsid w:val="00601040"/>
    <w:rsid w:val="0060172B"/>
    <w:rsid w:val="00602285"/>
    <w:rsid w:val="00602400"/>
    <w:rsid w:val="0060280E"/>
    <w:rsid w:val="00602A31"/>
    <w:rsid w:val="00602B67"/>
    <w:rsid w:val="00602C37"/>
    <w:rsid w:val="00603661"/>
    <w:rsid w:val="006036AF"/>
    <w:rsid w:val="006037A7"/>
    <w:rsid w:val="00603A3B"/>
    <w:rsid w:val="0060411D"/>
    <w:rsid w:val="0060439B"/>
    <w:rsid w:val="006046B5"/>
    <w:rsid w:val="00604C74"/>
    <w:rsid w:val="00605214"/>
    <w:rsid w:val="0060530C"/>
    <w:rsid w:val="006054B8"/>
    <w:rsid w:val="006055FA"/>
    <w:rsid w:val="0060568B"/>
    <w:rsid w:val="00605831"/>
    <w:rsid w:val="00605AEF"/>
    <w:rsid w:val="00605F85"/>
    <w:rsid w:val="006061FB"/>
    <w:rsid w:val="0060625F"/>
    <w:rsid w:val="00606FC7"/>
    <w:rsid w:val="00607037"/>
    <w:rsid w:val="006072F4"/>
    <w:rsid w:val="00610084"/>
    <w:rsid w:val="0061037D"/>
    <w:rsid w:val="006108D9"/>
    <w:rsid w:val="00610908"/>
    <w:rsid w:val="00610AE4"/>
    <w:rsid w:val="00610D1C"/>
    <w:rsid w:val="00610DB3"/>
    <w:rsid w:val="006115F6"/>
    <w:rsid w:val="0061169C"/>
    <w:rsid w:val="00611AFA"/>
    <w:rsid w:val="00611B62"/>
    <w:rsid w:val="00611F50"/>
    <w:rsid w:val="00611F7E"/>
    <w:rsid w:val="0061263B"/>
    <w:rsid w:val="00612BAC"/>
    <w:rsid w:val="00612C51"/>
    <w:rsid w:val="00612C83"/>
    <w:rsid w:val="00612E84"/>
    <w:rsid w:val="00612F05"/>
    <w:rsid w:val="0061315D"/>
    <w:rsid w:val="0061319A"/>
    <w:rsid w:val="0061332B"/>
    <w:rsid w:val="0061348C"/>
    <w:rsid w:val="00613978"/>
    <w:rsid w:val="00614446"/>
    <w:rsid w:val="00614688"/>
    <w:rsid w:val="006150A3"/>
    <w:rsid w:val="006150CA"/>
    <w:rsid w:val="00615651"/>
    <w:rsid w:val="006156BC"/>
    <w:rsid w:val="0061578C"/>
    <w:rsid w:val="00615B6C"/>
    <w:rsid w:val="00615EC2"/>
    <w:rsid w:val="00615F74"/>
    <w:rsid w:val="00615F94"/>
    <w:rsid w:val="00615F9A"/>
    <w:rsid w:val="00616058"/>
    <w:rsid w:val="0061609F"/>
    <w:rsid w:val="00616198"/>
    <w:rsid w:val="00616411"/>
    <w:rsid w:val="0061643B"/>
    <w:rsid w:val="006168FF"/>
    <w:rsid w:val="00616BA4"/>
    <w:rsid w:val="00616CA0"/>
    <w:rsid w:val="006170DE"/>
    <w:rsid w:val="00617243"/>
    <w:rsid w:val="0061738B"/>
    <w:rsid w:val="00617871"/>
    <w:rsid w:val="006178DA"/>
    <w:rsid w:val="0062014F"/>
    <w:rsid w:val="006203CD"/>
    <w:rsid w:val="00620C4C"/>
    <w:rsid w:val="00621CF5"/>
    <w:rsid w:val="0062205C"/>
    <w:rsid w:val="0062235E"/>
    <w:rsid w:val="00622790"/>
    <w:rsid w:val="0062295B"/>
    <w:rsid w:val="00622AC6"/>
    <w:rsid w:val="00622EAD"/>
    <w:rsid w:val="00622F10"/>
    <w:rsid w:val="00623022"/>
    <w:rsid w:val="00623034"/>
    <w:rsid w:val="00623857"/>
    <w:rsid w:val="006238F2"/>
    <w:rsid w:val="00623971"/>
    <w:rsid w:val="00623B40"/>
    <w:rsid w:val="00623C1A"/>
    <w:rsid w:val="00624822"/>
    <w:rsid w:val="00624A6B"/>
    <w:rsid w:val="00624D9D"/>
    <w:rsid w:val="00625C38"/>
    <w:rsid w:val="006266B7"/>
    <w:rsid w:val="00626C13"/>
    <w:rsid w:val="0062709F"/>
    <w:rsid w:val="0062751B"/>
    <w:rsid w:val="00627E79"/>
    <w:rsid w:val="00627F3B"/>
    <w:rsid w:val="006300EC"/>
    <w:rsid w:val="006303B3"/>
    <w:rsid w:val="006308C3"/>
    <w:rsid w:val="00630BED"/>
    <w:rsid w:val="0063150D"/>
    <w:rsid w:val="0063183F"/>
    <w:rsid w:val="00631C9D"/>
    <w:rsid w:val="00631F5B"/>
    <w:rsid w:val="006320D0"/>
    <w:rsid w:val="0063250D"/>
    <w:rsid w:val="00632BB6"/>
    <w:rsid w:val="00632D06"/>
    <w:rsid w:val="0063305F"/>
    <w:rsid w:val="00633326"/>
    <w:rsid w:val="00633360"/>
    <w:rsid w:val="00633C5D"/>
    <w:rsid w:val="00633CCD"/>
    <w:rsid w:val="00633D36"/>
    <w:rsid w:val="00633E23"/>
    <w:rsid w:val="006342DF"/>
    <w:rsid w:val="00634530"/>
    <w:rsid w:val="0063459F"/>
    <w:rsid w:val="00635243"/>
    <w:rsid w:val="00635969"/>
    <w:rsid w:val="00636480"/>
    <w:rsid w:val="0063648B"/>
    <w:rsid w:val="0063688E"/>
    <w:rsid w:val="00636B10"/>
    <w:rsid w:val="00636C61"/>
    <w:rsid w:val="00637166"/>
    <w:rsid w:val="00637251"/>
    <w:rsid w:val="006378E4"/>
    <w:rsid w:val="0063792F"/>
    <w:rsid w:val="00637948"/>
    <w:rsid w:val="00640073"/>
    <w:rsid w:val="0064063B"/>
    <w:rsid w:val="006407B7"/>
    <w:rsid w:val="006409F1"/>
    <w:rsid w:val="00640D5A"/>
    <w:rsid w:val="00640E77"/>
    <w:rsid w:val="006414C2"/>
    <w:rsid w:val="0064153D"/>
    <w:rsid w:val="00641C06"/>
    <w:rsid w:val="00641D6D"/>
    <w:rsid w:val="0064228C"/>
    <w:rsid w:val="006422BB"/>
    <w:rsid w:val="0064231C"/>
    <w:rsid w:val="00642376"/>
    <w:rsid w:val="006423D6"/>
    <w:rsid w:val="00642491"/>
    <w:rsid w:val="00642C98"/>
    <w:rsid w:val="00642CF9"/>
    <w:rsid w:val="0064380B"/>
    <w:rsid w:val="00643877"/>
    <w:rsid w:val="00643D42"/>
    <w:rsid w:val="00643E5F"/>
    <w:rsid w:val="0064410A"/>
    <w:rsid w:val="00644275"/>
    <w:rsid w:val="00644288"/>
    <w:rsid w:val="00644ACD"/>
    <w:rsid w:val="0064559F"/>
    <w:rsid w:val="006457E8"/>
    <w:rsid w:val="00645EDB"/>
    <w:rsid w:val="00645F73"/>
    <w:rsid w:val="00646136"/>
    <w:rsid w:val="00646869"/>
    <w:rsid w:val="006472E9"/>
    <w:rsid w:val="006477F1"/>
    <w:rsid w:val="00647B74"/>
    <w:rsid w:val="006501D9"/>
    <w:rsid w:val="00650362"/>
    <w:rsid w:val="00650E23"/>
    <w:rsid w:val="00651059"/>
    <w:rsid w:val="006510FF"/>
    <w:rsid w:val="00651852"/>
    <w:rsid w:val="00651B0E"/>
    <w:rsid w:val="006521D9"/>
    <w:rsid w:val="006523DF"/>
    <w:rsid w:val="006526FB"/>
    <w:rsid w:val="00654082"/>
    <w:rsid w:val="0065408A"/>
    <w:rsid w:val="00654428"/>
    <w:rsid w:val="00654697"/>
    <w:rsid w:val="00654B77"/>
    <w:rsid w:val="00654ED9"/>
    <w:rsid w:val="00654F66"/>
    <w:rsid w:val="00654FBD"/>
    <w:rsid w:val="00654FD2"/>
    <w:rsid w:val="006550E1"/>
    <w:rsid w:val="006553B3"/>
    <w:rsid w:val="00655A3D"/>
    <w:rsid w:val="00655A50"/>
    <w:rsid w:val="00656121"/>
    <w:rsid w:val="00656B20"/>
    <w:rsid w:val="00656EB7"/>
    <w:rsid w:val="00657192"/>
    <w:rsid w:val="006576D4"/>
    <w:rsid w:val="00657874"/>
    <w:rsid w:val="00657B99"/>
    <w:rsid w:val="00657BE9"/>
    <w:rsid w:val="00657E66"/>
    <w:rsid w:val="00657FB1"/>
    <w:rsid w:val="00657FEE"/>
    <w:rsid w:val="0066005D"/>
    <w:rsid w:val="0066071B"/>
    <w:rsid w:val="00660754"/>
    <w:rsid w:val="00660F60"/>
    <w:rsid w:val="00660FB7"/>
    <w:rsid w:val="00661775"/>
    <w:rsid w:val="0066192E"/>
    <w:rsid w:val="00661CEC"/>
    <w:rsid w:val="006622A3"/>
    <w:rsid w:val="00662347"/>
    <w:rsid w:val="00662B1E"/>
    <w:rsid w:val="00662E89"/>
    <w:rsid w:val="006631AF"/>
    <w:rsid w:val="0066320D"/>
    <w:rsid w:val="006639B2"/>
    <w:rsid w:val="00663B84"/>
    <w:rsid w:val="0066421A"/>
    <w:rsid w:val="0066463F"/>
    <w:rsid w:val="00665156"/>
    <w:rsid w:val="00665490"/>
    <w:rsid w:val="00665998"/>
    <w:rsid w:val="00665CA0"/>
    <w:rsid w:val="006661A5"/>
    <w:rsid w:val="00666B14"/>
    <w:rsid w:val="00666D58"/>
    <w:rsid w:val="00666FEE"/>
    <w:rsid w:val="0066738C"/>
    <w:rsid w:val="0066769C"/>
    <w:rsid w:val="006677F4"/>
    <w:rsid w:val="00667F6E"/>
    <w:rsid w:val="0067002F"/>
    <w:rsid w:val="00670030"/>
    <w:rsid w:val="00670093"/>
    <w:rsid w:val="00670309"/>
    <w:rsid w:val="006706C0"/>
    <w:rsid w:val="00670848"/>
    <w:rsid w:val="00670C7B"/>
    <w:rsid w:val="00670CA7"/>
    <w:rsid w:val="00670D85"/>
    <w:rsid w:val="0067103C"/>
    <w:rsid w:val="00671503"/>
    <w:rsid w:val="00671700"/>
    <w:rsid w:val="00671B78"/>
    <w:rsid w:val="00672671"/>
    <w:rsid w:val="00672AA3"/>
    <w:rsid w:val="00672C2A"/>
    <w:rsid w:val="00672EAB"/>
    <w:rsid w:val="00672FDF"/>
    <w:rsid w:val="006736FF"/>
    <w:rsid w:val="006737FA"/>
    <w:rsid w:val="00674244"/>
    <w:rsid w:val="0067478D"/>
    <w:rsid w:val="00674D30"/>
    <w:rsid w:val="00674DA9"/>
    <w:rsid w:val="00675062"/>
    <w:rsid w:val="006751D6"/>
    <w:rsid w:val="00675214"/>
    <w:rsid w:val="00675561"/>
    <w:rsid w:val="00675AC8"/>
    <w:rsid w:val="00675B98"/>
    <w:rsid w:val="0067626E"/>
    <w:rsid w:val="006763B3"/>
    <w:rsid w:val="00676E17"/>
    <w:rsid w:val="00677191"/>
    <w:rsid w:val="00677B43"/>
    <w:rsid w:val="00677D9B"/>
    <w:rsid w:val="006801F4"/>
    <w:rsid w:val="0068066B"/>
    <w:rsid w:val="0068088F"/>
    <w:rsid w:val="00680D43"/>
    <w:rsid w:val="00680EC2"/>
    <w:rsid w:val="0068100E"/>
    <w:rsid w:val="0068121A"/>
    <w:rsid w:val="00681439"/>
    <w:rsid w:val="00681550"/>
    <w:rsid w:val="00681C60"/>
    <w:rsid w:val="00681EE9"/>
    <w:rsid w:val="00681F8E"/>
    <w:rsid w:val="00682130"/>
    <w:rsid w:val="0068255C"/>
    <w:rsid w:val="0068278C"/>
    <w:rsid w:val="00682C8C"/>
    <w:rsid w:val="00682FB2"/>
    <w:rsid w:val="0068363B"/>
    <w:rsid w:val="0068378E"/>
    <w:rsid w:val="00683B0B"/>
    <w:rsid w:val="00683DE9"/>
    <w:rsid w:val="00683FBC"/>
    <w:rsid w:val="0068418F"/>
    <w:rsid w:val="00684401"/>
    <w:rsid w:val="0068452C"/>
    <w:rsid w:val="00684B3F"/>
    <w:rsid w:val="00684D06"/>
    <w:rsid w:val="00684F6E"/>
    <w:rsid w:val="006851F6"/>
    <w:rsid w:val="00685648"/>
    <w:rsid w:val="00685FCE"/>
    <w:rsid w:val="0068622C"/>
    <w:rsid w:val="00686A4A"/>
    <w:rsid w:val="00686CBE"/>
    <w:rsid w:val="00686E8F"/>
    <w:rsid w:val="00687F11"/>
    <w:rsid w:val="00690095"/>
    <w:rsid w:val="00690432"/>
    <w:rsid w:val="00690914"/>
    <w:rsid w:val="00690B22"/>
    <w:rsid w:val="00690C39"/>
    <w:rsid w:val="00690D23"/>
    <w:rsid w:val="00691453"/>
    <w:rsid w:val="00691808"/>
    <w:rsid w:val="00691CAE"/>
    <w:rsid w:val="006922EA"/>
    <w:rsid w:val="006926DF"/>
    <w:rsid w:val="00693014"/>
    <w:rsid w:val="0069321F"/>
    <w:rsid w:val="00693264"/>
    <w:rsid w:val="00693A98"/>
    <w:rsid w:val="00693BEC"/>
    <w:rsid w:val="00693CFC"/>
    <w:rsid w:val="00693FF5"/>
    <w:rsid w:val="00694017"/>
    <w:rsid w:val="00694318"/>
    <w:rsid w:val="00694645"/>
    <w:rsid w:val="0069478F"/>
    <w:rsid w:val="0069493A"/>
    <w:rsid w:val="00694C29"/>
    <w:rsid w:val="00695179"/>
    <w:rsid w:val="006955F2"/>
    <w:rsid w:val="00695675"/>
    <w:rsid w:val="00695CEE"/>
    <w:rsid w:val="00695FFE"/>
    <w:rsid w:val="00696449"/>
    <w:rsid w:val="00696661"/>
    <w:rsid w:val="00696676"/>
    <w:rsid w:val="0069674B"/>
    <w:rsid w:val="00696813"/>
    <w:rsid w:val="00696996"/>
    <w:rsid w:val="0069718B"/>
    <w:rsid w:val="0069721B"/>
    <w:rsid w:val="0069758F"/>
    <w:rsid w:val="00697931"/>
    <w:rsid w:val="0069797B"/>
    <w:rsid w:val="006A00C2"/>
    <w:rsid w:val="006A022B"/>
    <w:rsid w:val="006A043F"/>
    <w:rsid w:val="006A0778"/>
    <w:rsid w:val="006A09CA"/>
    <w:rsid w:val="006A0CE4"/>
    <w:rsid w:val="006A1028"/>
    <w:rsid w:val="006A1227"/>
    <w:rsid w:val="006A1872"/>
    <w:rsid w:val="006A1B2D"/>
    <w:rsid w:val="006A1C35"/>
    <w:rsid w:val="006A2430"/>
    <w:rsid w:val="006A247B"/>
    <w:rsid w:val="006A3170"/>
    <w:rsid w:val="006A390E"/>
    <w:rsid w:val="006A3968"/>
    <w:rsid w:val="006A4390"/>
    <w:rsid w:val="006A47A3"/>
    <w:rsid w:val="006A47C2"/>
    <w:rsid w:val="006A4CE3"/>
    <w:rsid w:val="006A4E3D"/>
    <w:rsid w:val="006A5198"/>
    <w:rsid w:val="006A559D"/>
    <w:rsid w:val="006A55C8"/>
    <w:rsid w:val="006A5D1E"/>
    <w:rsid w:val="006A6214"/>
    <w:rsid w:val="006A6889"/>
    <w:rsid w:val="006A6C4C"/>
    <w:rsid w:val="006A6E16"/>
    <w:rsid w:val="006A6E8E"/>
    <w:rsid w:val="006A7682"/>
    <w:rsid w:val="006A76F5"/>
    <w:rsid w:val="006A7D09"/>
    <w:rsid w:val="006B015D"/>
    <w:rsid w:val="006B01C6"/>
    <w:rsid w:val="006B027F"/>
    <w:rsid w:val="006B0881"/>
    <w:rsid w:val="006B0AD1"/>
    <w:rsid w:val="006B1485"/>
    <w:rsid w:val="006B1AFB"/>
    <w:rsid w:val="006B1B02"/>
    <w:rsid w:val="006B1B29"/>
    <w:rsid w:val="006B1C37"/>
    <w:rsid w:val="006B1D04"/>
    <w:rsid w:val="006B1D60"/>
    <w:rsid w:val="006B278C"/>
    <w:rsid w:val="006B2C00"/>
    <w:rsid w:val="006B357A"/>
    <w:rsid w:val="006B3649"/>
    <w:rsid w:val="006B3892"/>
    <w:rsid w:val="006B3E8B"/>
    <w:rsid w:val="006B4144"/>
    <w:rsid w:val="006B4399"/>
    <w:rsid w:val="006B4B95"/>
    <w:rsid w:val="006B517B"/>
    <w:rsid w:val="006B55F2"/>
    <w:rsid w:val="006B5A0A"/>
    <w:rsid w:val="006B5C7A"/>
    <w:rsid w:val="006B5D17"/>
    <w:rsid w:val="006B6350"/>
    <w:rsid w:val="006B6A35"/>
    <w:rsid w:val="006B6D8B"/>
    <w:rsid w:val="006B6DBC"/>
    <w:rsid w:val="006B6FE0"/>
    <w:rsid w:val="006B7136"/>
    <w:rsid w:val="006B75FC"/>
    <w:rsid w:val="006B76BD"/>
    <w:rsid w:val="006B7A04"/>
    <w:rsid w:val="006B7A06"/>
    <w:rsid w:val="006B7DF0"/>
    <w:rsid w:val="006C035D"/>
    <w:rsid w:val="006C0773"/>
    <w:rsid w:val="006C09D5"/>
    <w:rsid w:val="006C0A3F"/>
    <w:rsid w:val="006C138E"/>
    <w:rsid w:val="006C1498"/>
    <w:rsid w:val="006C20C6"/>
    <w:rsid w:val="006C2113"/>
    <w:rsid w:val="006C24D5"/>
    <w:rsid w:val="006C25A7"/>
    <w:rsid w:val="006C27CD"/>
    <w:rsid w:val="006C29A6"/>
    <w:rsid w:val="006C2C0B"/>
    <w:rsid w:val="006C2E26"/>
    <w:rsid w:val="006C361F"/>
    <w:rsid w:val="006C3D1C"/>
    <w:rsid w:val="006C4138"/>
    <w:rsid w:val="006C4899"/>
    <w:rsid w:val="006C49A2"/>
    <w:rsid w:val="006C4B8F"/>
    <w:rsid w:val="006C4EA5"/>
    <w:rsid w:val="006C4F96"/>
    <w:rsid w:val="006C54F9"/>
    <w:rsid w:val="006C5F16"/>
    <w:rsid w:val="006C63BB"/>
    <w:rsid w:val="006C6956"/>
    <w:rsid w:val="006C6A20"/>
    <w:rsid w:val="006C6D04"/>
    <w:rsid w:val="006C6F9C"/>
    <w:rsid w:val="006C705D"/>
    <w:rsid w:val="006C7279"/>
    <w:rsid w:val="006C74E7"/>
    <w:rsid w:val="006C7894"/>
    <w:rsid w:val="006C78A5"/>
    <w:rsid w:val="006C790E"/>
    <w:rsid w:val="006C7D62"/>
    <w:rsid w:val="006D01E8"/>
    <w:rsid w:val="006D07FD"/>
    <w:rsid w:val="006D0BC1"/>
    <w:rsid w:val="006D0D01"/>
    <w:rsid w:val="006D1461"/>
    <w:rsid w:val="006D1917"/>
    <w:rsid w:val="006D1AE3"/>
    <w:rsid w:val="006D21CB"/>
    <w:rsid w:val="006D2507"/>
    <w:rsid w:val="006D2BB0"/>
    <w:rsid w:val="006D2FDE"/>
    <w:rsid w:val="006D3251"/>
    <w:rsid w:val="006D371E"/>
    <w:rsid w:val="006D37C3"/>
    <w:rsid w:val="006D38F5"/>
    <w:rsid w:val="006D3902"/>
    <w:rsid w:val="006D3A36"/>
    <w:rsid w:val="006D3FB7"/>
    <w:rsid w:val="006D425B"/>
    <w:rsid w:val="006D4922"/>
    <w:rsid w:val="006D4C58"/>
    <w:rsid w:val="006D4FCB"/>
    <w:rsid w:val="006D550F"/>
    <w:rsid w:val="006D59F7"/>
    <w:rsid w:val="006D5CC5"/>
    <w:rsid w:val="006D5DAC"/>
    <w:rsid w:val="006D5FB5"/>
    <w:rsid w:val="006D61BF"/>
    <w:rsid w:val="006D61DE"/>
    <w:rsid w:val="006D6A9E"/>
    <w:rsid w:val="006D72C3"/>
    <w:rsid w:val="006D7857"/>
    <w:rsid w:val="006D7B05"/>
    <w:rsid w:val="006E027A"/>
    <w:rsid w:val="006E0D31"/>
    <w:rsid w:val="006E10F5"/>
    <w:rsid w:val="006E15F1"/>
    <w:rsid w:val="006E20B2"/>
    <w:rsid w:val="006E2101"/>
    <w:rsid w:val="006E2764"/>
    <w:rsid w:val="006E28B3"/>
    <w:rsid w:val="006E2BB1"/>
    <w:rsid w:val="006E2C56"/>
    <w:rsid w:val="006E3A86"/>
    <w:rsid w:val="006E417D"/>
    <w:rsid w:val="006E46FB"/>
    <w:rsid w:val="006E48F8"/>
    <w:rsid w:val="006E4AB9"/>
    <w:rsid w:val="006E4B7F"/>
    <w:rsid w:val="006E50C9"/>
    <w:rsid w:val="006E521B"/>
    <w:rsid w:val="006E55C8"/>
    <w:rsid w:val="006E57EF"/>
    <w:rsid w:val="006E5905"/>
    <w:rsid w:val="006E59DB"/>
    <w:rsid w:val="006E6C1B"/>
    <w:rsid w:val="006E6E45"/>
    <w:rsid w:val="006E7173"/>
    <w:rsid w:val="006E75A7"/>
    <w:rsid w:val="006E77E3"/>
    <w:rsid w:val="006E7A64"/>
    <w:rsid w:val="006E7E68"/>
    <w:rsid w:val="006E7ED5"/>
    <w:rsid w:val="006F016A"/>
    <w:rsid w:val="006F02E6"/>
    <w:rsid w:val="006F07E2"/>
    <w:rsid w:val="006F09BA"/>
    <w:rsid w:val="006F0A7E"/>
    <w:rsid w:val="006F0AEC"/>
    <w:rsid w:val="006F0C30"/>
    <w:rsid w:val="006F0F83"/>
    <w:rsid w:val="006F1BA5"/>
    <w:rsid w:val="006F1D61"/>
    <w:rsid w:val="006F2264"/>
    <w:rsid w:val="006F23C8"/>
    <w:rsid w:val="006F240C"/>
    <w:rsid w:val="006F26F8"/>
    <w:rsid w:val="006F2BB7"/>
    <w:rsid w:val="006F312C"/>
    <w:rsid w:val="006F31F1"/>
    <w:rsid w:val="006F34ED"/>
    <w:rsid w:val="006F351D"/>
    <w:rsid w:val="006F3B90"/>
    <w:rsid w:val="006F40DE"/>
    <w:rsid w:val="006F450F"/>
    <w:rsid w:val="006F4E09"/>
    <w:rsid w:val="006F4F6B"/>
    <w:rsid w:val="006F4FC6"/>
    <w:rsid w:val="006F5031"/>
    <w:rsid w:val="006F52A9"/>
    <w:rsid w:val="006F535A"/>
    <w:rsid w:val="006F54E5"/>
    <w:rsid w:val="006F5614"/>
    <w:rsid w:val="006F586B"/>
    <w:rsid w:val="006F5997"/>
    <w:rsid w:val="006F6360"/>
    <w:rsid w:val="006F6887"/>
    <w:rsid w:val="006F6CD0"/>
    <w:rsid w:val="006F7549"/>
    <w:rsid w:val="006F75A6"/>
    <w:rsid w:val="006F7B9D"/>
    <w:rsid w:val="007004E0"/>
    <w:rsid w:val="007008DB"/>
    <w:rsid w:val="00701A58"/>
    <w:rsid w:val="00701CDF"/>
    <w:rsid w:val="00701D6F"/>
    <w:rsid w:val="00701E1E"/>
    <w:rsid w:val="00701E2E"/>
    <w:rsid w:val="0070215F"/>
    <w:rsid w:val="0070229E"/>
    <w:rsid w:val="0070250E"/>
    <w:rsid w:val="007025D7"/>
    <w:rsid w:val="00702684"/>
    <w:rsid w:val="007026AC"/>
    <w:rsid w:val="007027E6"/>
    <w:rsid w:val="007028C9"/>
    <w:rsid w:val="00702EA2"/>
    <w:rsid w:val="0070332C"/>
    <w:rsid w:val="007033A6"/>
    <w:rsid w:val="00703502"/>
    <w:rsid w:val="0070387A"/>
    <w:rsid w:val="00703C31"/>
    <w:rsid w:val="00703CD2"/>
    <w:rsid w:val="00704D6A"/>
    <w:rsid w:val="00704E2C"/>
    <w:rsid w:val="00705493"/>
    <w:rsid w:val="00705681"/>
    <w:rsid w:val="00705AF6"/>
    <w:rsid w:val="00705C6E"/>
    <w:rsid w:val="0070613C"/>
    <w:rsid w:val="00706961"/>
    <w:rsid w:val="0070719D"/>
    <w:rsid w:val="00707889"/>
    <w:rsid w:val="007101CC"/>
    <w:rsid w:val="00710461"/>
    <w:rsid w:val="007105A8"/>
    <w:rsid w:val="007107DE"/>
    <w:rsid w:val="00710ADB"/>
    <w:rsid w:val="00710D0E"/>
    <w:rsid w:val="00710E99"/>
    <w:rsid w:val="00711115"/>
    <w:rsid w:val="00711383"/>
    <w:rsid w:val="007113F7"/>
    <w:rsid w:val="007119A0"/>
    <w:rsid w:val="00711E85"/>
    <w:rsid w:val="00711EDC"/>
    <w:rsid w:val="00712135"/>
    <w:rsid w:val="00712E7F"/>
    <w:rsid w:val="00713011"/>
    <w:rsid w:val="00713281"/>
    <w:rsid w:val="00713A64"/>
    <w:rsid w:val="00713D84"/>
    <w:rsid w:val="007142CE"/>
    <w:rsid w:val="007148C7"/>
    <w:rsid w:val="0071561D"/>
    <w:rsid w:val="00715E2A"/>
    <w:rsid w:val="00715F9E"/>
    <w:rsid w:val="0071614A"/>
    <w:rsid w:val="00716591"/>
    <w:rsid w:val="00716AC8"/>
    <w:rsid w:val="00716B34"/>
    <w:rsid w:val="007170CD"/>
    <w:rsid w:val="00717463"/>
    <w:rsid w:val="0071795D"/>
    <w:rsid w:val="00717999"/>
    <w:rsid w:val="00717D3F"/>
    <w:rsid w:val="00720271"/>
    <w:rsid w:val="00720409"/>
    <w:rsid w:val="00720E15"/>
    <w:rsid w:val="0072164B"/>
    <w:rsid w:val="0072169B"/>
    <w:rsid w:val="007216F8"/>
    <w:rsid w:val="00721891"/>
    <w:rsid w:val="00721AD4"/>
    <w:rsid w:val="00721B52"/>
    <w:rsid w:val="007222E1"/>
    <w:rsid w:val="007222E3"/>
    <w:rsid w:val="0072252C"/>
    <w:rsid w:val="0072254F"/>
    <w:rsid w:val="0072264A"/>
    <w:rsid w:val="00722B00"/>
    <w:rsid w:val="00722E4B"/>
    <w:rsid w:val="00723AEB"/>
    <w:rsid w:val="00723BE3"/>
    <w:rsid w:val="007249D8"/>
    <w:rsid w:val="00725706"/>
    <w:rsid w:val="00725B45"/>
    <w:rsid w:val="0072636C"/>
    <w:rsid w:val="00726394"/>
    <w:rsid w:val="00727C1D"/>
    <w:rsid w:val="00727C3C"/>
    <w:rsid w:val="00727CF5"/>
    <w:rsid w:val="00727DCB"/>
    <w:rsid w:val="00727FFE"/>
    <w:rsid w:val="00730EF3"/>
    <w:rsid w:val="007310BC"/>
    <w:rsid w:val="00731377"/>
    <w:rsid w:val="00731387"/>
    <w:rsid w:val="00731779"/>
    <w:rsid w:val="0073178B"/>
    <w:rsid w:val="00731DDB"/>
    <w:rsid w:val="007320F7"/>
    <w:rsid w:val="0073223F"/>
    <w:rsid w:val="00732485"/>
    <w:rsid w:val="007326E0"/>
    <w:rsid w:val="007328DB"/>
    <w:rsid w:val="00732C27"/>
    <w:rsid w:val="007332C3"/>
    <w:rsid w:val="007336C1"/>
    <w:rsid w:val="00733981"/>
    <w:rsid w:val="00734049"/>
    <w:rsid w:val="007344DC"/>
    <w:rsid w:val="00734810"/>
    <w:rsid w:val="007349D8"/>
    <w:rsid w:val="00734F18"/>
    <w:rsid w:val="007361BE"/>
    <w:rsid w:val="007361D5"/>
    <w:rsid w:val="0073622A"/>
    <w:rsid w:val="0073661E"/>
    <w:rsid w:val="00736CB6"/>
    <w:rsid w:val="00736D38"/>
    <w:rsid w:val="00736EFF"/>
    <w:rsid w:val="00737433"/>
    <w:rsid w:val="00737667"/>
    <w:rsid w:val="00740EF5"/>
    <w:rsid w:val="007410C1"/>
    <w:rsid w:val="00741286"/>
    <w:rsid w:val="007413EE"/>
    <w:rsid w:val="00741435"/>
    <w:rsid w:val="00741C4C"/>
    <w:rsid w:val="00741D9F"/>
    <w:rsid w:val="00741E41"/>
    <w:rsid w:val="00741FD2"/>
    <w:rsid w:val="007421CB"/>
    <w:rsid w:val="00743622"/>
    <w:rsid w:val="0074396D"/>
    <w:rsid w:val="00743E09"/>
    <w:rsid w:val="0074463C"/>
    <w:rsid w:val="00744728"/>
    <w:rsid w:val="00745010"/>
    <w:rsid w:val="00745725"/>
    <w:rsid w:val="00745AF2"/>
    <w:rsid w:val="007462EC"/>
    <w:rsid w:val="00746B11"/>
    <w:rsid w:val="00747A3F"/>
    <w:rsid w:val="00747B1A"/>
    <w:rsid w:val="00750543"/>
    <w:rsid w:val="00750AE6"/>
    <w:rsid w:val="00750F31"/>
    <w:rsid w:val="0075126C"/>
    <w:rsid w:val="00751739"/>
    <w:rsid w:val="007520DF"/>
    <w:rsid w:val="0075211D"/>
    <w:rsid w:val="00752919"/>
    <w:rsid w:val="00752F58"/>
    <w:rsid w:val="007537E8"/>
    <w:rsid w:val="00754B5F"/>
    <w:rsid w:val="00754B91"/>
    <w:rsid w:val="00754CDA"/>
    <w:rsid w:val="00754E59"/>
    <w:rsid w:val="00755CB7"/>
    <w:rsid w:val="00755D32"/>
    <w:rsid w:val="00755E9F"/>
    <w:rsid w:val="00756167"/>
    <w:rsid w:val="0075618B"/>
    <w:rsid w:val="007561E5"/>
    <w:rsid w:val="00756311"/>
    <w:rsid w:val="0075633C"/>
    <w:rsid w:val="007568F2"/>
    <w:rsid w:val="00756F45"/>
    <w:rsid w:val="00757617"/>
    <w:rsid w:val="0075785A"/>
    <w:rsid w:val="00757962"/>
    <w:rsid w:val="00757A92"/>
    <w:rsid w:val="00757C92"/>
    <w:rsid w:val="00760182"/>
    <w:rsid w:val="00760219"/>
    <w:rsid w:val="00760474"/>
    <w:rsid w:val="007606B0"/>
    <w:rsid w:val="00760A66"/>
    <w:rsid w:val="00760D4C"/>
    <w:rsid w:val="007616B9"/>
    <w:rsid w:val="00761A17"/>
    <w:rsid w:val="00761B2C"/>
    <w:rsid w:val="007624CC"/>
    <w:rsid w:val="007626F6"/>
    <w:rsid w:val="0076274B"/>
    <w:rsid w:val="007627FF"/>
    <w:rsid w:val="007634B2"/>
    <w:rsid w:val="00763993"/>
    <w:rsid w:val="00763C88"/>
    <w:rsid w:val="00763CB3"/>
    <w:rsid w:val="00763F79"/>
    <w:rsid w:val="00764896"/>
    <w:rsid w:val="007648F6"/>
    <w:rsid w:val="00764FB4"/>
    <w:rsid w:val="00764FDF"/>
    <w:rsid w:val="0076525F"/>
    <w:rsid w:val="00765785"/>
    <w:rsid w:val="00765961"/>
    <w:rsid w:val="007660F6"/>
    <w:rsid w:val="00766767"/>
    <w:rsid w:val="00767646"/>
    <w:rsid w:val="00767F12"/>
    <w:rsid w:val="00767FE9"/>
    <w:rsid w:val="00770228"/>
    <w:rsid w:val="007704BC"/>
    <w:rsid w:val="0077072E"/>
    <w:rsid w:val="0077096A"/>
    <w:rsid w:val="007711B2"/>
    <w:rsid w:val="00771AD5"/>
    <w:rsid w:val="0077222D"/>
    <w:rsid w:val="007723AC"/>
    <w:rsid w:val="00772A8C"/>
    <w:rsid w:val="0077306E"/>
    <w:rsid w:val="007737DE"/>
    <w:rsid w:val="00773873"/>
    <w:rsid w:val="00773953"/>
    <w:rsid w:val="00773BAB"/>
    <w:rsid w:val="00773CBF"/>
    <w:rsid w:val="007747CE"/>
    <w:rsid w:val="00774E9C"/>
    <w:rsid w:val="00775086"/>
    <w:rsid w:val="00775128"/>
    <w:rsid w:val="007751E7"/>
    <w:rsid w:val="00775702"/>
    <w:rsid w:val="007757AC"/>
    <w:rsid w:val="00775848"/>
    <w:rsid w:val="00775CBD"/>
    <w:rsid w:val="00775FDA"/>
    <w:rsid w:val="007761EF"/>
    <w:rsid w:val="0077625F"/>
    <w:rsid w:val="00776325"/>
    <w:rsid w:val="00776FE6"/>
    <w:rsid w:val="0077724E"/>
    <w:rsid w:val="00777388"/>
    <w:rsid w:val="0077758C"/>
    <w:rsid w:val="0077766A"/>
    <w:rsid w:val="00777782"/>
    <w:rsid w:val="00777A42"/>
    <w:rsid w:val="00780041"/>
    <w:rsid w:val="00780269"/>
    <w:rsid w:val="007802A9"/>
    <w:rsid w:val="00780540"/>
    <w:rsid w:val="00780A8D"/>
    <w:rsid w:val="00781404"/>
    <w:rsid w:val="00781A35"/>
    <w:rsid w:val="00781EFF"/>
    <w:rsid w:val="007821DE"/>
    <w:rsid w:val="0078255D"/>
    <w:rsid w:val="00783A68"/>
    <w:rsid w:val="00783C0B"/>
    <w:rsid w:val="00783D43"/>
    <w:rsid w:val="0078438F"/>
    <w:rsid w:val="00784619"/>
    <w:rsid w:val="007846EB"/>
    <w:rsid w:val="00784CD4"/>
    <w:rsid w:val="00785047"/>
    <w:rsid w:val="007854AD"/>
    <w:rsid w:val="00785AE6"/>
    <w:rsid w:val="00785BBB"/>
    <w:rsid w:val="00785E37"/>
    <w:rsid w:val="00785FDD"/>
    <w:rsid w:val="00786130"/>
    <w:rsid w:val="0078615B"/>
    <w:rsid w:val="007865AF"/>
    <w:rsid w:val="0078672A"/>
    <w:rsid w:val="00786823"/>
    <w:rsid w:val="007868F7"/>
    <w:rsid w:val="00787B3A"/>
    <w:rsid w:val="00787F41"/>
    <w:rsid w:val="00787F47"/>
    <w:rsid w:val="0079028F"/>
    <w:rsid w:val="00790A56"/>
    <w:rsid w:val="00790AB1"/>
    <w:rsid w:val="00790D59"/>
    <w:rsid w:val="00790FB7"/>
    <w:rsid w:val="007920CF"/>
    <w:rsid w:val="00792108"/>
    <w:rsid w:val="0079237D"/>
    <w:rsid w:val="0079246A"/>
    <w:rsid w:val="00792478"/>
    <w:rsid w:val="007925D4"/>
    <w:rsid w:val="007928EC"/>
    <w:rsid w:val="007928ED"/>
    <w:rsid w:val="007935DF"/>
    <w:rsid w:val="0079364A"/>
    <w:rsid w:val="00793AD8"/>
    <w:rsid w:val="00793BFC"/>
    <w:rsid w:val="00793DAB"/>
    <w:rsid w:val="0079412F"/>
    <w:rsid w:val="00794256"/>
    <w:rsid w:val="00794360"/>
    <w:rsid w:val="00794DE1"/>
    <w:rsid w:val="007954D2"/>
    <w:rsid w:val="00795B4F"/>
    <w:rsid w:val="00795D54"/>
    <w:rsid w:val="00796015"/>
    <w:rsid w:val="00796812"/>
    <w:rsid w:val="0079698F"/>
    <w:rsid w:val="00796A05"/>
    <w:rsid w:val="00796BCA"/>
    <w:rsid w:val="0079711D"/>
    <w:rsid w:val="0079729E"/>
    <w:rsid w:val="00797F55"/>
    <w:rsid w:val="007A0ABC"/>
    <w:rsid w:val="007A0D7C"/>
    <w:rsid w:val="007A1111"/>
    <w:rsid w:val="007A1275"/>
    <w:rsid w:val="007A1334"/>
    <w:rsid w:val="007A1366"/>
    <w:rsid w:val="007A1713"/>
    <w:rsid w:val="007A17E1"/>
    <w:rsid w:val="007A196A"/>
    <w:rsid w:val="007A1A77"/>
    <w:rsid w:val="007A1EB6"/>
    <w:rsid w:val="007A203A"/>
    <w:rsid w:val="007A2060"/>
    <w:rsid w:val="007A223C"/>
    <w:rsid w:val="007A2633"/>
    <w:rsid w:val="007A29CD"/>
    <w:rsid w:val="007A3333"/>
    <w:rsid w:val="007A363C"/>
    <w:rsid w:val="007A45EE"/>
    <w:rsid w:val="007A46BD"/>
    <w:rsid w:val="007A46D8"/>
    <w:rsid w:val="007A4E15"/>
    <w:rsid w:val="007A55C5"/>
    <w:rsid w:val="007A564A"/>
    <w:rsid w:val="007A586D"/>
    <w:rsid w:val="007A5A43"/>
    <w:rsid w:val="007A68F8"/>
    <w:rsid w:val="007A69C7"/>
    <w:rsid w:val="007A6A34"/>
    <w:rsid w:val="007A6AFE"/>
    <w:rsid w:val="007A6BB9"/>
    <w:rsid w:val="007A6E70"/>
    <w:rsid w:val="007A7897"/>
    <w:rsid w:val="007A7EE1"/>
    <w:rsid w:val="007B061A"/>
    <w:rsid w:val="007B08FA"/>
    <w:rsid w:val="007B0A71"/>
    <w:rsid w:val="007B0B2D"/>
    <w:rsid w:val="007B1039"/>
    <w:rsid w:val="007B179F"/>
    <w:rsid w:val="007B1A7E"/>
    <w:rsid w:val="007B1DB5"/>
    <w:rsid w:val="007B22C0"/>
    <w:rsid w:val="007B22D6"/>
    <w:rsid w:val="007B2414"/>
    <w:rsid w:val="007B24F0"/>
    <w:rsid w:val="007B2AB4"/>
    <w:rsid w:val="007B2AF8"/>
    <w:rsid w:val="007B3719"/>
    <w:rsid w:val="007B40C0"/>
    <w:rsid w:val="007B46BA"/>
    <w:rsid w:val="007B47A2"/>
    <w:rsid w:val="007B4EF5"/>
    <w:rsid w:val="007B58C7"/>
    <w:rsid w:val="007B5BC1"/>
    <w:rsid w:val="007B5DF4"/>
    <w:rsid w:val="007B5FEA"/>
    <w:rsid w:val="007B671D"/>
    <w:rsid w:val="007B676B"/>
    <w:rsid w:val="007B6BE0"/>
    <w:rsid w:val="007B6DCB"/>
    <w:rsid w:val="007B6DF8"/>
    <w:rsid w:val="007B7510"/>
    <w:rsid w:val="007B7BAB"/>
    <w:rsid w:val="007B7C16"/>
    <w:rsid w:val="007B7CB9"/>
    <w:rsid w:val="007B7F15"/>
    <w:rsid w:val="007C053A"/>
    <w:rsid w:val="007C0833"/>
    <w:rsid w:val="007C0AA3"/>
    <w:rsid w:val="007C0ACB"/>
    <w:rsid w:val="007C0E8C"/>
    <w:rsid w:val="007C143A"/>
    <w:rsid w:val="007C19A9"/>
    <w:rsid w:val="007C1F4A"/>
    <w:rsid w:val="007C1F72"/>
    <w:rsid w:val="007C2D47"/>
    <w:rsid w:val="007C2F9B"/>
    <w:rsid w:val="007C36DC"/>
    <w:rsid w:val="007C4703"/>
    <w:rsid w:val="007C4C28"/>
    <w:rsid w:val="007C567F"/>
    <w:rsid w:val="007C58A7"/>
    <w:rsid w:val="007C58E3"/>
    <w:rsid w:val="007C6021"/>
    <w:rsid w:val="007C626C"/>
    <w:rsid w:val="007C6357"/>
    <w:rsid w:val="007C6471"/>
    <w:rsid w:val="007C6C27"/>
    <w:rsid w:val="007C7826"/>
    <w:rsid w:val="007C7899"/>
    <w:rsid w:val="007C7BD1"/>
    <w:rsid w:val="007C7DCE"/>
    <w:rsid w:val="007D0260"/>
    <w:rsid w:val="007D05DD"/>
    <w:rsid w:val="007D0A22"/>
    <w:rsid w:val="007D0BC6"/>
    <w:rsid w:val="007D0E93"/>
    <w:rsid w:val="007D10B0"/>
    <w:rsid w:val="007D13B0"/>
    <w:rsid w:val="007D1687"/>
    <w:rsid w:val="007D1ABD"/>
    <w:rsid w:val="007D1C42"/>
    <w:rsid w:val="007D1D81"/>
    <w:rsid w:val="007D2219"/>
    <w:rsid w:val="007D2426"/>
    <w:rsid w:val="007D251D"/>
    <w:rsid w:val="007D2BEB"/>
    <w:rsid w:val="007D34A9"/>
    <w:rsid w:val="007D381B"/>
    <w:rsid w:val="007D3C5A"/>
    <w:rsid w:val="007D3E6D"/>
    <w:rsid w:val="007D3F5B"/>
    <w:rsid w:val="007D41AD"/>
    <w:rsid w:val="007D4938"/>
    <w:rsid w:val="007D4A73"/>
    <w:rsid w:val="007D4DE8"/>
    <w:rsid w:val="007D5450"/>
    <w:rsid w:val="007D56D4"/>
    <w:rsid w:val="007D5E29"/>
    <w:rsid w:val="007D5E6F"/>
    <w:rsid w:val="007D6026"/>
    <w:rsid w:val="007D636C"/>
    <w:rsid w:val="007D6A21"/>
    <w:rsid w:val="007D72B0"/>
    <w:rsid w:val="007D7C69"/>
    <w:rsid w:val="007D7DEA"/>
    <w:rsid w:val="007D7EBB"/>
    <w:rsid w:val="007E0027"/>
    <w:rsid w:val="007E02EF"/>
    <w:rsid w:val="007E03E5"/>
    <w:rsid w:val="007E0B7D"/>
    <w:rsid w:val="007E0DD3"/>
    <w:rsid w:val="007E1088"/>
    <w:rsid w:val="007E11CA"/>
    <w:rsid w:val="007E14A5"/>
    <w:rsid w:val="007E14B8"/>
    <w:rsid w:val="007E14C2"/>
    <w:rsid w:val="007E14FB"/>
    <w:rsid w:val="007E1840"/>
    <w:rsid w:val="007E1CAB"/>
    <w:rsid w:val="007E2153"/>
    <w:rsid w:val="007E2717"/>
    <w:rsid w:val="007E32C8"/>
    <w:rsid w:val="007E34CA"/>
    <w:rsid w:val="007E39D8"/>
    <w:rsid w:val="007E3AD2"/>
    <w:rsid w:val="007E3BF8"/>
    <w:rsid w:val="007E3D26"/>
    <w:rsid w:val="007E4063"/>
    <w:rsid w:val="007E4A2B"/>
    <w:rsid w:val="007E4A36"/>
    <w:rsid w:val="007E4D9F"/>
    <w:rsid w:val="007E4F4B"/>
    <w:rsid w:val="007E502D"/>
    <w:rsid w:val="007E53A9"/>
    <w:rsid w:val="007E56D3"/>
    <w:rsid w:val="007E59A4"/>
    <w:rsid w:val="007E5AB4"/>
    <w:rsid w:val="007E5B55"/>
    <w:rsid w:val="007E5CA6"/>
    <w:rsid w:val="007E5F24"/>
    <w:rsid w:val="007E5FA4"/>
    <w:rsid w:val="007E622F"/>
    <w:rsid w:val="007E6546"/>
    <w:rsid w:val="007E6AC0"/>
    <w:rsid w:val="007E746D"/>
    <w:rsid w:val="007E74B7"/>
    <w:rsid w:val="007E769B"/>
    <w:rsid w:val="007E7AA4"/>
    <w:rsid w:val="007E7CAF"/>
    <w:rsid w:val="007E7D9D"/>
    <w:rsid w:val="007E7F78"/>
    <w:rsid w:val="007E7F7B"/>
    <w:rsid w:val="007F177B"/>
    <w:rsid w:val="007F1ACB"/>
    <w:rsid w:val="007F1B65"/>
    <w:rsid w:val="007F205B"/>
    <w:rsid w:val="007F2185"/>
    <w:rsid w:val="007F21FD"/>
    <w:rsid w:val="007F2306"/>
    <w:rsid w:val="007F2602"/>
    <w:rsid w:val="007F27FA"/>
    <w:rsid w:val="007F2A24"/>
    <w:rsid w:val="007F2A94"/>
    <w:rsid w:val="007F2B15"/>
    <w:rsid w:val="007F2DD7"/>
    <w:rsid w:val="007F37EB"/>
    <w:rsid w:val="007F384E"/>
    <w:rsid w:val="007F3A51"/>
    <w:rsid w:val="007F3BBB"/>
    <w:rsid w:val="007F3DC9"/>
    <w:rsid w:val="007F40B4"/>
    <w:rsid w:val="007F4B6C"/>
    <w:rsid w:val="007F4D52"/>
    <w:rsid w:val="007F4F8D"/>
    <w:rsid w:val="007F516D"/>
    <w:rsid w:val="007F532F"/>
    <w:rsid w:val="007F5341"/>
    <w:rsid w:val="007F53AE"/>
    <w:rsid w:val="007F5B12"/>
    <w:rsid w:val="007F5FE2"/>
    <w:rsid w:val="007F63EB"/>
    <w:rsid w:val="007F6580"/>
    <w:rsid w:val="007F688F"/>
    <w:rsid w:val="007F6AEC"/>
    <w:rsid w:val="007F6FA1"/>
    <w:rsid w:val="007F72A6"/>
    <w:rsid w:val="007F736F"/>
    <w:rsid w:val="007F76C4"/>
    <w:rsid w:val="007F7970"/>
    <w:rsid w:val="007F7B47"/>
    <w:rsid w:val="007F7DB4"/>
    <w:rsid w:val="008007AB"/>
    <w:rsid w:val="00800BC3"/>
    <w:rsid w:val="00800E2A"/>
    <w:rsid w:val="00801314"/>
    <w:rsid w:val="00801702"/>
    <w:rsid w:val="00801F31"/>
    <w:rsid w:val="00801FC9"/>
    <w:rsid w:val="00802227"/>
    <w:rsid w:val="008028F3"/>
    <w:rsid w:val="00802963"/>
    <w:rsid w:val="00802A38"/>
    <w:rsid w:val="0080381D"/>
    <w:rsid w:val="00803BE4"/>
    <w:rsid w:val="0080416F"/>
    <w:rsid w:val="0080433F"/>
    <w:rsid w:val="00804554"/>
    <w:rsid w:val="008046B0"/>
    <w:rsid w:val="0080481D"/>
    <w:rsid w:val="0080492B"/>
    <w:rsid w:val="00804BB7"/>
    <w:rsid w:val="00804CA4"/>
    <w:rsid w:val="00804DC4"/>
    <w:rsid w:val="00805FAD"/>
    <w:rsid w:val="00806D14"/>
    <w:rsid w:val="00806FC5"/>
    <w:rsid w:val="008076CF"/>
    <w:rsid w:val="00807A29"/>
    <w:rsid w:val="00807B14"/>
    <w:rsid w:val="00807B73"/>
    <w:rsid w:val="00807BD7"/>
    <w:rsid w:val="00807E8A"/>
    <w:rsid w:val="00807ECB"/>
    <w:rsid w:val="008104E7"/>
    <w:rsid w:val="008105CC"/>
    <w:rsid w:val="00810968"/>
    <w:rsid w:val="00810A43"/>
    <w:rsid w:val="00810C46"/>
    <w:rsid w:val="00810CBB"/>
    <w:rsid w:val="00810F3E"/>
    <w:rsid w:val="008111FA"/>
    <w:rsid w:val="0081143A"/>
    <w:rsid w:val="00811BFF"/>
    <w:rsid w:val="00811CA4"/>
    <w:rsid w:val="00811D16"/>
    <w:rsid w:val="008122F3"/>
    <w:rsid w:val="0081254F"/>
    <w:rsid w:val="0081280E"/>
    <w:rsid w:val="0081288F"/>
    <w:rsid w:val="008128FD"/>
    <w:rsid w:val="00812B5A"/>
    <w:rsid w:val="00812E0F"/>
    <w:rsid w:val="00812F1C"/>
    <w:rsid w:val="008138F8"/>
    <w:rsid w:val="00813BAB"/>
    <w:rsid w:val="00813FEA"/>
    <w:rsid w:val="0081401C"/>
    <w:rsid w:val="008144FF"/>
    <w:rsid w:val="0081492B"/>
    <w:rsid w:val="008149DD"/>
    <w:rsid w:val="00814EF5"/>
    <w:rsid w:val="0081519F"/>
    <w:rsid w:val="008151F8"/>
    <w:rsid w:val="00815C17"/>
    <w:rsid w:val="00815E6A"/>
    <w:rsid w:val="00816199"/>
    <w:rsid w:val="008161B3"/>
    <w:rsid w:val="008162F7"/>
    <w:rsid w:val="008168E5"/>
    <w:rsid w:val="00816DA4"/>
    <w:rsid w:val="00816E86"/>
    <w:rsid w:val="00817059"/>
    <w:rsid w:val="0081715A"/>
    <w:rsid w:val="008172EF"/>
    <w:rsid w:val="0081735B"/>
    <w:rsid w:val="00817378"/>
    <w:rsid w:val="008174C9"/>
    <w:rsid w:val="008178F7"/>
    <w:rsid w:val="00817A27"/>
    <w:rsid w:val="00817C18"/>
    <w:rsid w:val="00817E1C"/>
    <w:rsid w:val="00820344"/>
    <w:rsid w:val="00820C6B"/>
    <w:rsid w:val="0082154C"/>
    <w:rsid w:val="00821D88"/>
    <w:rsid w:val="00822109"/>
    <w:rsid w:val="0082215A"/>
    <w:rsid w:val="00822176"/>
    <w:rsid w:val="00822444"/>
    <w:rsid w:val="008227DA"/>
    <w:rsid w:val="008228C3"/>
    <w:rsid w:val="00822C60"/>
    <w:rsid w:val="00822F93"/>
    <w:rsid w:val="00823B5E"/>
    <w:rsid w:val="0082490A"/>
    <w:rsid w:val="00825176"/>
    <w:rsid w:val="00825966"/>
    <w:rsid w:val="008259A2"/>
    <w:rsid w:val="00825A12"/>
    <w:rsid w:val="00826018"/>
    <w:rsid w:val="008264AC"/>
    <w:rsid w:val="008268FD"/>
    <w:rsid w:val="008269A2"/>
    <w:rsid w:val="00826BF0"/>
    <w:rsid w:val="00826C75"/>
    <w:rsid w:val="00826C9F"/>
    <w:rsid w:val="00826E16"/>
    <w:rsid w:val="00827126"/>
    <w:rsid w:val="00827C58"/>
    <w:rsid w:val="008301DF"/>
    <w:rsid w:val="008302DB"/>
    <w:rsid w:val="008305A3"/>
    <w:rsid w:val="00830738"/>
    <w:rsid w:val="00830934"/>
    <w:rsid w:val="00830BB1"/>
    <w:rsid w:val="00830C63"/>
    <w:rsid w:val="008313D9"/>
    <w:rsid w:val="00831415"/>
    <w:rsid w:val="00831948"/>
    <w:rsid w:val="00832A54"/>
    <w:rsid w:val="00832BFB"/>
    <w:rsid w:val="00832D49"/>
    <w:rsid w:val="008336CC"/>
    <w:rsid w:val="00833789"/>
    <w:rsid w:val="00833AD0"/>
    <w:rsid w:val="00834282"/>
    <w:rsid w:val="00834543"/>
    <w:rsid w:val="0083488E"/>
    <w:rsid w:val="008348D8"/>
    <w:rsid w:val="00834F4B"/>
    <w:rsid w:val="008359DE"/>
    <w:rsid w:val="00835B08"/>
    <w:rsid w:val="0083633E"/>
    <w:rsid w:val="008364B8"/>
    <w:rsid w:val="008364E6"/>
    <w:rsid w:val="00836691"/>
    <w:rsid w:val="008370A0"/>
    <w:rsid w:val="008371A9"/>
    <w:rsid w:val="00837378"/>
    <w:rsid w:val="008376BF"/>
    <w:rsid w:val="0083784C"/>
    <w:rsid w:val="00837987"/>
    <w:rsid w:val="00837EC0"/>
    <w:rsid w:val="0084072B"/>
    <w:rsid w:val="00840D74"/>
    <w:rsid w:val="00841130"/>
    <w:rsid w:val="00841217"/>
    <w:rsid w:val="0084136F"/>
    <w:rsid w:val="00841846"/>
    <w:rsid w:val="00841872"/>
    <w:rsid w:val="00841879"/>
    <w:rsid w:val="008420AD"/>
    <w:rsid w:val="00842698"/>
    <w:rsid w:val="00842E05"/>
    <w:rsid w:val="00842FF9"/>
    <w:rsid w:val="0084309E"/>
    <w:rsid w:val="00843351"/>
    <w:rsid w:val="00843716"/>
    <w:rsid w:val="00843BF8"/>
    <w:rsid w:val="00843D66"/>
    <w:rsid w:val="00843DDF"/>
    <w:rsid w:val="00843FAC"/>
    <w:rsid w:val="00844B73"/>
    <w:rsid w:val="00844BF6"/>
    <w:rsid w:val="00844C77"/>
    <w:rsid w:val="00845622"/>
    <w:rsid w:val="00845662"/>
    <w:rsid w:val="00845B30"/>
    <w:rsid w:val="00845F9C"/>
    <w:rsid w:val="00846704"/>
    <w:rsid w:val="008468E3"/>
    <w:rsid w:val="00846FCD"/>
    <w:rsid w:val="008478CF"/>
    <w:rsid w:val="00847916"/>
    <w:rsid w:val="00847E56"/>
    <w:rsid w:val="00847EC8"/>
    <w:rsid w:val="00850B5B"/>
    <w:rsid w:val="00850C1C"/>
    <w:rsid w:val="00850EE8"/>
    <w:rsid w:val="00851165"/>
    <w:rsid w:val="00851766"/>
    <w:rsid w:val="008519CE"/>
    <w:rsid w:val="00851A6B"/>
    <w:rsid w:val="00851B12"/>
    <w:rsid w:val="00851F5A"/>
    <w:rsid w:val="008521EC"/>
    <w:rsid w:val="008527D4"/>
    <w:rsid w:val="00852E2B"/>
    <w:rsid w:val="008530F4"/>
    <w:rsid w:val="008531F0"/>
    <w:rsid w:val="00853406"/>
    <w:rsid w:val="00853520"/>
    <w:rsid w:val="0085372F"/>
    <w:rsid w:val="0085385D"/>
    <w:rsid w:val="008538DE"/>
    <w:rsid w:val="00854273"/>
    <w:rsid w:val="0085430E"/>
    <w:rsid w:val="00854E16"/>
    <w:rsid w:val="0085551E"/>
    <w:rsid w:val="008555BD"/>
    <w:rsid w:val="008557B7"/>
    <w:rsid w:val="00855E4D"/>
    <w:rsid w:val="00856071"/>
    <w:rsid w:val="0085670B"/>
    <w:rsid w:val="00856763"/>
    <w:rsid w:val="00856C22"/>
    <w:rsid w:val="00856DC6"/>
    <w:rsid w:val="00856F35"/>
    <w:rsid w:val="008576A3"/>
    <w:rsid w:val="00857B04"/>
    <w:rsid w:val="00857CD2"/>
    <w:rsid w:val="00857CFA"/>
    <w:rsid w:val="00857D5A"/>
    <w:rsid w:val="00857DC0"/>
    <w:rsid w:val="00860A8C"/>
    <w:rsid w:val="008614B4"/>
    <w:rsid w:val="00861A6C"/>
    <w:rsid w:val="00861BCF"/>
    <w:rsid w:val="00861FD7"/>
    <w:rsid w:val="0086207B"/>
    <w:rsid w:val="008622E6"/>
    <w:rsid w:val="00862548"/>
    <w:rsid w:val="00862C2E"/>
    <w:rsid w:val="00863109"/>
    <w:rsid w:val="008637A0"/>
    <w:rsid w:val="00863C4A"/>
    <w:rsid w:val="00863D99"/>
    <w:rsid w:val="008641AD"/>
    <w:rsid w:val="008646E8"/>
    <w:rsid w:val="00864B1A"/>
    <w:rsid w:val="00864E1B"/>
    <w:rsid w:val="00864F78"/>
    <w:rsid w:val="00865287"/>
    <w:rsid w:val="00865639"/>
    <w:rsid w:val="00865932"/>
    <w:rsid w:val="00865B00"/>
    <w:rsid w:val="008662E9"/>
    <w:rsid w:val="00866564"/>
    <w:rsid w:val="00866EC8"/>
    <w:rsid w:val="00866F38"/>
    <w:rsid w:val="00866FA4"/>
    <w:rsid w:val="00867245"/>
    <w:rsid w:val="0086727F"/>
    <w:rsid w:val="00867B98"/>
    <w:rsid w:val="0087047F"/>
    <w:rsid w:val="0087093C"/>
    <w:rsid w:val="00870994"/>
    <w:rsid w:val="008717C8"/>
    <w:rsid w:val="00871967"/>
    <w:rsid w:val="00871D71"/>
    <w:rsid w:val="00871DBD"/>
    <w:rsid w:val="00871E9D"/>
    <w:rsid w:val="00871EB5"/>
    <w:rsid w:val="00871EBB"/>
    <w:rsid w:val="00872455"/>
    <w:rsid w:val="008725E9"/>
    <w:rsid w:val="008733EF"/>
    <w:rsid w:val="008737B4"/>
    <w:rsid w:val="00873B61"/>
    <w:rsid w:val="00873C06"/>
    <w:rsid w:val="00873EA0"/>
    <w:rsid w:val="00874546"/>
    <w:rsid w:val="00874629"/>
    <w:rsid w:val="00874741"/>
    <w:rsid w:val="00874950"/>
    <w:rsid w:val="00874F9B"/>
    <w:rsid w:val="008758C0"/>
    <w:rsid w:val="00875C8B"/>
    <w:rsid w:val="00875D8A"/>
    <w:rsid w:val="008762E6"/>
    <w:rsid w:val="008762FD"/>
    <w:rsid w:val="00876341"/>
    <w:rsid w:val="008763AF"/>
    <w:rsid w:val="00876626"/>
    <w:rsid w:val="008767F6"/>
    <w:rsid w:val="00876830"/>
    <w:rsid w:val="00876939"/>
    <w:rsid w:val="00876991"/>
    <w:rsid w:val="00876A59"/>
    <w:rsid w:val="00876CA5"/>
    <w:rsid w:val="00876FA7"/>
    <w:rsid w:val="00877177"/>
    <w:rsid w:val="00877826"/>
    <w:rsid w:val="00877B09"/>
    <w:rsid w:val="00877C37"/>
    <w:rsid w:val="00880163"/>
    <w:rsid w:val="008801A7"/>
    <w:rsid w:val="00880357"/>
    <w:rsid w:val="00880C6F"/>
    <w:rsid w:val="0088176D"/>
    <w:rsid w:val="008818F3"/>
    <w:rsid w:val="00881CB1"/>
    <w:rsid w:val="00881F4C"/>
    <w:rsid w:val="00883457"/>
    <w:rsid w:val="00883836"/>
    <w:rsid w:val="008838CC"/>
    <w:rsid w:val="00883F3D"/>
    <w:rsid w:val="008843EB"/>
    <w:rsid w:val="008846E3"/>
    <w:rsid w:val="008848FF"/>
    <w:rsid w:val="00884B7D"/>
    <w:rsid w:val="00884DEE"/>
    <w:rsid w:val="00884F4C"/>
    <w:rsid w:val="00885E21"/>
    <w:rsid w:val="008862EC"/>
    <w:rsid w:val="0088631A"/>
    <w:rsid w:val="00886E83"/>
    <w:rsid w:val="00887474"/>
    <w:rsid w:val="00887812"/>
    <w:rsid w:val="008878F3"/>
    <w:rsid w:val="00887BC1"/>
    <w:rsid w:val="00887FC9"/>
    <w:rsid w:val="00890449"/>
    <w:rsid w:val="008905AC"/>
    <w:rsid w:val="00890847"/>
    <w:rsid w:val="00890F8B"/>
    <w:rsid w:val="008916D9"/>
    <w:rsid w:val="00891D03"/>
    <w:rsid w:val="00892031"/>
    <w:rsid w:val="00892E4F"/>
    <w:rsid w:val="00892FE8"/>
    <w:rsid w:val="00893609"/>
    <w:rsid w:val="00893889"/>
    <w:rsid w:val="00893E28"/>
    <w:rsid w:val="00893FA1"/>
    <w:rsid w:val="0089479A"/>
    <w:rsid w:val="008948D9"/>
    <w:rsid w:val="00894B83"/>
    <w:rsid w:val="00894FE1"/>
    <w:rsid w:val="00895427"/>
    <w:rsid w:val="0089542C"/>
    <w:rsid w:val="00896035"/>
    <w:rsid w:val="0089663D"/>
    <w:rsid w:val="00896785"/>
    <w:rsid w:val="00896856"/>
    <w:rsid w:val="00896944"/>
    <w:rsid w:val="00896A79"/>
    <w:rsid w:val="00896C53"/>
    <w:rsid w:val="00896DD1"/>
    <w:rsid w:val="00896FE3"/>
    <w:rsid w:val="0089727D"/>
    <w:rsid w:val="008975B1"/>
    <w:rsid w:val="008976D0"/>
    <w:rsid w:val="0089774D"/>
    <w:rsid w:val="00897E78"/>
    <w:rsid w:val="008A00BB"/>
    <w:rsid w:val="008A0116"/>
    <w:rsid w:val="008A049A"/>
    <w:rsid w:val="008A0549"/>
    <w:rsid w:val="008A087D"/>
    <w:rsid w:val="008A0915"/>
    <w:rsid w:val="008A098E"/>
    <w:rsid w:val="008A15F7"/>
    <w:rsid w:val="008A1959"/>
    <w:rsid w:val="008A1CE1"/>
    <w:rsid w:val="008A22B3"/>
    <w:rsid w:val="008A26A2"/>
    <w:rsid w:val="008A2792"/>
    <w:rsid w:val="008A2EDA"/>
    <w:rsid w:val="008A349B"/>
    <w:rsid w:val="008A3BF6"/>
    <w:rsid w:val="008A3E06"/>
    <w:rsid w:val="008A3F31"/>
    <w:rsid w:val="008A403D"/>
    <w:rsid w:val="008A42DF"/>
    <w:rsid w:val="008A433D"/>
    <w:rsid w:val="008A49D7"/>
    <w:rsid w:val="008A4CF7"/>
    <w:rsid w:val="008A4E89"/>
    <w:rsid w:val="008A5483"/>
    <w:rsid w:val="008A5532"/>
    <w:rsid w:val="008A5806"/>
    <w:rsid w:val="008A5889"/>
    <w:rsid w:val="008A58D6"/>
    <w:rsid w:val="008A685D"/>
    <w:rsid w:val="008A6D28"/>
    <w:rsid w:val="008A7497"/>
    <w:rsid w:val="008A749B"/>
    <w:rsid w:val="008A7510"/>
    <w:rsid w:val="008A7865"/>
    <w:rsid w:val="008B0424"/>
    <w:rsid w:val="008B104E"/>
    <w:rsid w:val="008B125D"/>
    <w:rsid w:val="008B14C6"/>
    <w:rsid w:val="008B1808"/>
    <w:rsid w:val="008B1A43"/>
    <w:rsid w:val="008B1F79"/>
    <w:rsid w:val="008B1FD7"/>
    <w:rsid w:val="008B202C"/>
    <w:rsid w:val="008B2153"/>
    <w:rsid w:val="008B23EA"/>
    <w:rsid w:val="008B273E"/>
    <w:rsid w:val="008B28D9"/>
    <w:rsid w:val="008B2B54"/>
    <w:rsid w:val="008B2F22"/>
    <w:rsid w:val="008B31C7"/>
    <w:rsid w:val="008B341F"/>
    <w:rsid w:val="008B37D7"/>
    <w:rsid w:val="008B44AA"/>
    <w:rsid w:val="008B4D85"/>
    <w:rsid w:val="008B5096"/>
    <w:rsid w:val="008B512E"/>
    <w:rsid w:val="008B5755"/>
    <w:rsid w:val="008B579A"/>
    <w:rsid w:val="008B5835"/>
    <w:rsid w:val="008B5D9E"/>
    <w:rsid w:val="008B5EAE"/>
    <w:rsid w:val="008B6428"/>
    <w:rsid w:val="008B67CF"/>
    <w:rsid w:val="008B6815"/>
    <w:rsid w:val="008B6907"/>
    <w:rsid w:val="008B6A33"/>
    <w:rsid w:val="008B6A86"/>
    <w:rsid w:val="008B6E07"/>
    <w:rsid w:val="008B7127"/>
    <w:rsid w:val="008B71B1"/>
    <w:rsid w:val="008B7389"/>
    <w:rsid w:val="008B7394"/>
    <w:rsid w:val="008B73E8"/>
    <w:rsid w:val="008B76D3"/>
    <w:rsid w:val="008B793D"/>
    <w:rsid w:val="008B7C8E"/>
    <w:rsid w:val="008C062C"/>
    <w:rsid w:val="008C0B0A"/>
    <w:rsid w:val="008C0EB8"/>
    <w:rsid w:val="008C116E"/>
    <w:rsid w:val="008C154D"/>
    <w:rsid w:val="008C1D81"/>
    <w:rsid w:val="008C1DC4"/>
    <w:rsid w:val="008C1DCA"/>
    <w:rsid w:val="008C22CC"/>
    <w:rsid w:val="008C2454"/>
    <w:rsid w:val="008C254A"/>
    <w:rsid w:val="008C26E0"/>
    <w:rsid w:val="008C2735"/>
    <w:rsid w:val="008C282E"/>
    <w:rsid w:val="008C296A"/>
    <w:rsid w:val="008C2C4C"/>
    <w:rsid w:val="008C3107"/>
    <w:rsid w:val="008C3342"/>
    <w:rsid w:val="008C39BB"/>
    <w:rsid w:val="008C3A3D"/>
    <w:rsid w:val="008C3EBB"/>
    <w:rsid w:val="008C4259"/>
    <w:rsid w:val="008C4359"/>
    <w:rsid w:val="008C447F"/>
    <w:rsid w:val="008C477D"/>
    <w:rsid w:val="008C47E5"/>
    <w:rsid w:val="008C48F5"/>
    <w:rsid w:val="008C4A3F"/>
    <w:rsid w:val="008C4E48"/>
    <w:rsid w:val="008C4F9F"/>
    <w:rsid w:val="008C4FA0"/>
    <w:rsid w:val="008C5352"/>
    <w:rsid w:val="008C59CA"/>
    <w:rsid w:val="008C5B13"/>
    <w:rsid w:val="008C5B5E"/>
    <w:rsid w:val="008C5C66"/>
    <w:rsid w:val="008C5CDE"/>
    <w:rsid w:val="008C5FEF"/>
    <w:rsid w:val="008C60E7"/>
    <w:rsid w:val="008C6A63"/>
    <w:rsid w:val="008C6B02"/>
    <w:rsid w:val="008C6E2F"/>
    <w:rsid w:val="008C6F37"/>
    <w:rsid w:val="008C6F4D"/>
    <w:rsid w:val="008C7248"/>
    <w:rsid w:val="008C73A4"/>
    <w:rsid w:val="008C740E"/>
    <w:rsid w:val="008C756A"/>
    <w:rsid w:val="008C7909"/>
    <w:rsid w:val="008C7959"/>
    <w:rsid w:val="008D01A5"/>
    <w:rsid w:val="008D06D3"/>
    <w:rsid w:val="008D0A87"/>
    <w:rsid w:val="008D1714"/>
    <w:rsid w:val="008D190C"/>
    <w:rsid w:val="008D1968"/>
    <w:rsid w:val="008D20D2"/>
    <w:rsid w:val="008D21D5"/>
    <w:rsid w:val="008D2339"/>
    <w:rsid w:val="008D3317"/>
    <w:rsid w:val="008D34F7"/>
    <w:rsid w:val="008D37D6"/>
    <w:rsid w:val="008D3883"/>
    <w:rsid w:val="008D42A4"/>
    <w:rsid w:val="008D44B2"/>
    <w:rsid w:val="008D47B3"/>
    <w:rsid w:val="008D485A"/>
    <w:rsid w:val="008D4BAF"/>
    <w:rsid w:val="008D51E1"/>
    <w:rsid w:val="008D5535"/>
    <w:rsid w:val="008D5B80"/>
    <w:rsid w:val="008D5B9E"/>
    <w:rsid w:val="008D5F2A"/>
    <w:rsid w:val="008D6232"/>
    <w:rsid w:val="008D6381"/>
    <w:rsid w:val="008D6CB9"/>
    <w:rsid w:val="008D6E91"/>
    <w:rsid w:val="008D701F"/>
    <w:rsid w:val="008D7024"/>
    <w:rsid w:val="008D75BA"/>
    <w:rsid w:val="008D7CDB"/>
    <w:rsid w:val="008D7F1E"/>
    <w:rsid w:val="008E03D0"/>
    <w:rsid w:val="008E055D"/>
    <w:rsid w:val="008E0951"/>
    <w:rsid w:val="008E09C4"/>
    <w:rsid w:val="008E0A1E"/>
    <w:rsid w:val="008E0F7A"/>
    <w:rsid w:val="008E1448"/>
    <w:rsid w:val="008E159B"/>
    <w:rsid w:val="008E16BB"/>
    <w:rsid w:val="008E17C0"/>
    <w:rsid w:val="008E1DEB"/>
    <w:rsid w:val="008E24CF"/>
    <w:rsid w:val="008E298F"/>
    <w:rsid w:val="008E2F2E"/>
    <w:rsid w:val="008E2FA0"/>
    <w:rsid w:val="008E327C"/>
    <w:rsid w:val="008E34A1"/>
    <w:rsid w:val="008E355F"/>
    <w:rsid w:val="008E4B99"/>
    <w:rsid w:val="008E4F89"/>
    <w:rsid w:val="008E52AC"/>
    <w:rsid w:val="008E5C05"/>
    <w:rsid w:val="008E6244"/>
    <w:rsid w:val="008E6730"/>
    <w:rsid w:val="008E6E6A"/>
    <w:rsid w:val="008E7018"/>
    <w:rsid w:val="008E7369"/>
    <w:rsid w:val="008E74FA"/>
    <w:rsid w:val="008E7923"/>
    <w:rsid w:val="008E7A11"/>
    <w:rsid w:val="008F030D"/>
    <w:rsid w:val="008F0410"/>
    <w:rsid w:val="008F052F"/>
    <w:rsid w:val="008F06DE"/>
    <w:rsid w:val="008F0919"/>
    <w:rsid w:val="008F093B"/>
    <w:rsid w:val="008F09A0"/>
    <w:rsid w:val="008F0A81"/>
    <w:rsid w:val="008F161C"/>
    <w:rsid w:val="008F19F8"/>
    <w:rsid w:val="008F1A0C"/>
    <w:rsid w:val="008F1A70"/>
    <w:rsid w:val="008F1F32"/>
    <w:rsid w:val="008F2333"/>
    <w:rsid w:val="008F2955"/>
    <w:rsid w:val="008F2B83"/>
    <w:rsid w:val="008F2FB1"/>
    <w:rsid w:val="008F3477"/>
    <w:rsid w:val="008F36A4"/>
    <w:rsid w:val="008F3842"/>
    <w:rsid w:val="008F3D96"/>
    <w:rsid w:val="008F3F09"/>
    <w:rsid w:val="008F402D"/>
    <w:rsid w:val="008F42A3"/>
    <w:rsid w:val="008F49BB"/>
    <w:rsid w:val="008F4AA5"/>
    <w:rsid w:val="008F4D78"/>
    <w:rsid w:val="008F534B"/>
    <w:rsid w:val="008F5511"/>
    <w:rsid w:val="008F56EA"/>
    <w:rsid w:val="008F586C"/>
    <w:rsid w:val="008F58E0"/>
    <w:rsid w:val="008F642E"/>
    <w:rsid w:val="008F65E0"/>
    <w:rsid w:val="008F69D4"/>
    <w:rsid w:val="008F74F9"/>
    <w:rsid w:val="008F7859"/>
    <w:rsid w:val="008F78CF"/>
    <w:rsid w:val="008F79DE"/>
    <w:rsid w:val="008F7CA4"/>
    <w:rsid w:val="008F7E9A"/>
    <w:rsid w:val="009004B4"/>
    <w:rsid w:val="00900553"/>
    <w:rsid w:val="009006E6"/>
    <w:rsid w:val="00900A69"/>
    <w:rsid w:val="00900D3C"/>
    <w:rsid w:val="00900D93"/>
    <w:rsid w:val="00901018"/>
    <w:rsid w:val="00901484"/>
    <w:rsid w:val="00901512"/>
    <w:rsid w:val="00901CED"/>
    <w:rsid w:val="00902997"/>
    <w:rsid w:val="009029BE"/>
    <w:rsid w:val="00903839"/>
    <w:rsid w:val="00904C57"/>
    <w:rsid w:val="00905072"/>
    <w:rsid w:val="009052C6"/>
    <w:rsid w:val="0090544D"/>
    <w:rsid w:val="00905D9A"/>
    <w:rsid w:val="0090621D"/>
    <w:rsid w:val="00906451"/>
    <w:rsid w:val="00906476"/>
    <w:rsid w:val="009066D2"/>
    <w:rsid w:val="00906AE6"/>
    <w:rsid w:val="00906C58"/>
    <w:rsid w:val="0090796A"/>
    <w:rsid w:val="00907A4C"/>
    <w:rsid w:val="00907AA4"/>
    <w:rsid w:val="00907D8C"/>
    <w:rsid w:val="009100DC"/>
    <w:rsid w:val="009103B3"/>
    <w:rsid w:val="009104C7"/>
    <w:rsid w:val="009105B9"/>
    <w:rsid w:val="00910EEA"/>
    <w:rsid w:val="00910F41"/>
    <w:rsid w:val="0091125E"/>
    <w:rsid w:val="00911419"/>
    <w:rsid w:val="00911D32"/>
    <w:rsid w:val="00912363"/>
    <w:rsid w:val="00912852"/>
    <w:rsid w:val="009128D1"/>
    <w:rsid w:val="00912CF0"/>
    <w:rsid w:val="00912E3F"/>
    <w:rsid w:val="00913139"/>
    <w:rsid w:val="009139DC"/>
    <w:rsid w:val="00913A74"/>
    <w:rsid w:val="00913B21"/>
    <w:rsid w:val="00913DA0"/>
    <w:rsid w:val="009140D8"/>
    <w:rsid w:val="0091489D"/>
    <w:rsid w:val="009152EC"/>
    <w:rsid w:val="009158AE"/>
    <w:rsid w:val="00915D1B"/>
    <w:rsid w:val="00915DE5"/>
    <w:rsid w:val="009165F6"/>
    <w:rsid w:val="00916876"/>
    <w:rsid w:val="00916B89"/>
    <w:rsid w:val="00917DDE"/>
    <w:rsid w:val="009200C1"/>
    <w:rsid w:val="0092021F"/>
    <w:rsid w:val="00920595"/>
    <w:rsid w:val="00920800"/>
    <w:rsid w:val="00920CF0"/>
    <w:rsid w:val="009210DE"/>
    <w:rsid w:val="009213EC"/>
    <w:rsid w:val="0092171A"/>
    <w:rsid w:val="009218C1"/>
    <w:rsid w:val="00921C4E"/>
    <w:rsid w:val="00921E96"/>
    <w:rsid w:val="00922178"/>
    <w:rsid w:val="009221C3"/>
    <w:rsid w:val="00922674"/>
    <w:rsid w:val="0092278A"/>
    <w:rsid w:val="00922A4C"/>
    <w:rsid w:val="00922CC7"/>
    <w:rsid w:val="00922D4B"/>
    <w:rsid w:val="00922E80"/>
    <w:rsid w:val="00922FCF"/>
    <w:rsid w:val="0092300B"/>
    <w:rsid w:val="00923011"/>
    <w:rsid w:val="0092399E"/>
    <w:rsid w:val="00923EB2"/>
    <w:rsid w:val="00923EF4"/>
    <w:rsid w:val="009241BA"/>
    <w:rsid w:val="0092458A"/>
    <w:rsid w:val="00925706"/>
    <w:rsid w:val="009266B8"/>
    <w:rsid w:val="00926BC5"/>
    <w:rsid w:val="00926F97"/>
    <w:rsid w:val="00927110"/>
    <w:rsid w:val="00927564"/>
    <w:rsid w:val="00927861"/>
    <w:rsid w:val="00927BEE"/>
    <w:rsid w:val="00927D23"/>
    <w:rsid w:val="0093054F"/>
    <w:rsid w:val="00930A89"/>
    <w:rsid w:val="00930F8E"/>
    <w:rsid w:val="00931565"/>
    <w:rsid w:val="00931731"/>
    <w:rsid w:val="0093179F"/>
    <w:rsid w:val="009320F0"/>
    <w:rsid w:val="009321A7"/>
    <w:rsid w:val="00932238"/>
    <w:rsid w:val="00932AF3"/>
    <w:rsid w:val="00933258"/>
    <w:rsid w:val="0093339C"/>
    <w:rsid w:val="0093346C"/>
    <w:rsid w:val="009334F8"/>
    <w:rsid w:val="009335EA"/>
    <w:rsid w:val="009338E6"/>
    <w:rsid w:val="00933DE6"/>
    <w:rsid w:val="00933F9C"/>
    <w:rsid w:val="009340E1"/>
    <w:rsid w:val="00934448"/>
    <w:rsid w:val="009346C7"/>
    <w:rsid w:val="00934729"/>
    <w:rsid w:val="00934E9E"/>
    <w:rsid w:val="00935061"/>
    <w:rsid w:val="009352BA"/>
    <w:rsid w:val="009353A8"/>
    <w:rsid w:val="00935401"/>
    <w:rsid w:val="0093571E"/>
    <w:rsid w:val="009359C6"/>
    <w:rsid w:val="00935EFD"/>
    <w:rsid w:val="00935F15"/>
    <w:rsid w:val="00936B6B"/>
    <w:rsid w:val="00936EC9"/>
    <w:rsid w:val="009373E5"/>
    <w:rsid w:val="0093742E"/>
    <w:rsid w:val="00937608"/>
    <w:rsid w:val="00940872"/>
    <w:rsid w:val="00940E35"/>
    <w:rsid w:val="00940F73"/>
    <w:rsid w:val="00941668"/>
    <w:rsid w:val="0094168D"/>
    <w:rsid w:val="00942D6E"/>
    <w:rsid w:val="00942ED7"/>
    <w:rsid w:val="009432BB"/>
    <w:rsid w:val="009436C7"/>
    <w:rsid w:val="00943CC3"/>
    <w:rsid w:val="0094419A"/>
    <w:rsid w:val="00944720"/>
    <w:rsid w:val="009448BA"/>
    <w:rsid w:val="0094497F"/>
    <w:rsid w:val="00944C75"/>
    <w:rsid w:val="00945165"/>
    <w:rsid w:val="009453AC"/>
    <w:rsid w:val="0094564B"/>
    <w:rsid w:val="009457B2"/>
    <w:rsid w:val="00945CBA"/>
    <w:rsid w:val="0094612B"/>
    <w:rsid w:val="009462D9"/>
    <w:rsid w:val="009468BE"/>
    <w:rsid w:val="00947364"/>
    <w:rsid w:val="009473E4"/>
    <w:rsid w:val="00950BA3"/>
    <w:rsid w:val="00950BE9"/>
    <w:rsid w:val="0095112F"/>
    <w:rsid w:val="00951357"/>
    <w:rsid w:val="00951973"/>
    <w:rsid w:val="00951DAC"/>
    <w:rsid w:val="0095255F"/>
    <w:rsid w:val="00952692"/>
    <w:rsid w:val="0095273A"/>
    <w:rsid w:val="00952C6A"/>
    <w:rsid w:val="0095343E"/>
    <w:rsid w:val="00953728"/>
    <w:rsid w:val="00953859"/>
    <w:rsid w:val="009540D9"/>
    <w:rsid w:val="0095414A"/>
    <w:rsid w:val="00954242"/>
    <w:rsid w:val="00954581"/>
    <w:rsid w:val="0095459B"/>
    <w:rsid w:val="009545CD"/>
    <w:rsid w:val="009548C3"/>
    <w:rsid w:val="00954919"/>
    <w:rsid w:val="00954C74"/>
    <w:rsid w:val="00955012"/>
    <w:rsid w:val="0095508D"/>
    <w:rsid w:val="0095563A"/>
    <w:rsid w:val="00955662"/>
    <w:rsid w:val="009559A2"/>
    <w:rsid w:val="00955D5B"/>
    <w:rsid w:val="00956000"/>
    <w:rsid w:val="009571BB"/>
    <w:rsid w:val="009577C7"/>
    <w:rsid w:val="00957802"/>
    <w:rsid w:val="00957F53"/>
    <w:rsid w:val="0096088F"/>
    <w:rsid w:val="00960A31"/>
    <w:rsid w:val="00960A61"/>
    <w:rsid w:val="00960EB8"/>
    <w:rsid w:val="0096137D"/>
    <w:rsid w:val="00961416"/>
    <w:rsid w:val="00961E29"/>
    <w:rsid w:val="0096213A"/>
    <w:rsid w:val="009623D5"/>
    <w:rsid w:val="00962AED"/>
    <w:rsid w:val="0096331C"/>
    <w:rsid w:val="00963E20"/>
    <w:rsid w:val="00963F58"/>
    <w:rsid w:val="00964010"/>
    <w:rsid w:val="0096414F"/>
    <w:rsid w:val="0096482B"/>
    <w:rsid w:val="0096486F"/>
    <w:rsid w:val="00964CEC"/>
    <w:rsid w:val="00964EC4"/>
    <w:rsid w:val="0096530E"/>
    <w:rsid w:val="009654A6"/>
    <w:rsid w:val="0096557B"/>
    <w:rsid w:val="00965AD3"/>
    <w:rsid w:val="00965B2C"/>
    <w:rsid w:val="00965CEC"/>
    <w:rsid w:val="009661C7"/>
    <w:rsid w:val="0096653C"/>
    <w:rsid w:val="00966842"/>
    <w:rsid w:val="009668C3"/>
    <w:rsid w:val="00966969"/>
    <w:rsid w:val="00966B3F"/>
    <w:rsid w:val="00966C9B"/>
    <w:rsid w:val="00966D86"/>
    <w:rsid w:val="00966DBE"/>
    <w:rsid w:val="00966FD2"/>
    <w:rsid w:val="00966FE5"/>
    <w:rsid w:val="00967134"/>
    <w:rsid w:val="009672B2"/>
    <w:rsid w:val="009676A7"/>
    <w:rsid w:val="0096770B"/>
    <w:rsid w:val="0096777A"/>
    <w:rsid w:val="00967946"/>
    <w:rsid w:val="009679F9"/>
    <w:rsid w:val="00967AD0"/>
    <w:rsid w:val="00967E7D"/>
    <w:rsid w:val="0097032D"/>
    <w:rsid w:val="009704F6"/>
    <w:rsid w:val="0097050E"/>
    <w:rsid w:val="0097059D"/>
    <w:rsid w:val="00970772"/>
    <w:rsid w:val="00970AEA"/>
    <w:rsid w:val="00970D75"/>
    <w:rsid w:val="00971397"/>
    <w:rsid w:val="00971409"/>
    <w:rsid w:val="0097145D"/>
    <w:rsid w:val="00971E69"/>
    <w:rsid w:val="00972221"/>
    <w:rsid w:val="009728AF"/>
    <w:rsid w:val="00973045"/>
    <w:rsid w:val="009730AD"/>
    <w:rsid w:val="00973197"/>
    <w:rsid w:val="009735B3"/>
    <w:rsid w:val="00973618"/>
    <w:rsid w:val="009737A3"/>
    <w:rsid w:val="0097396C"/>
    <w:rsid w:val="00973BD7"/>
    <w:rsid w:val="00973C60"/>
    <w:rsid w:val="0097440D"/>
    <w:rsid w:val="00974DE8"/>
    <w:rsid w:val="00974E48"/>
    <w:rsid w:val="009750E4"/>
    <w:rsid w:val="00975307"/>
    <w:rsid w:val="00975514"/>
    <w:rsid w:val="00975C8E"/>
    <w:rsid w:val="00975F62"/>
    <w:rsid w:val="00976396"/>
    <w:rsid w:val="0097647E"/>
    <w:rsid w:val="009765AB"/>
    <w:rsid w:val="009767BA"/>
    <w:rsid w:val="0097691D"/>
    <w:rsid w:val="0097759A"/>
    <w:rsid w:val="009775CA"/>
    <w:rsid w:val="00977819"/>
    <w:rsid w:val="00977F0B"/>
    <w:rsid w:val="00980397"/>
    <w:rsid w:val="009804FF"/>
    <w:rsid w:val="00980806"/>
    <w:rsid w:val="00981108"/>
    <w:rsid w:val="00981290"/>
    <w:rsid w:val="009813AE"/>
    <w:rsid w:val="009817AD"/>
    <w:rsid w:val="00981E48"/>
    <w:rsid w:val="00981ECA"/>
    <w:rsid w:val="009821ED"/>
    <w:rsid w:val="00982509"/>
    <w:rsid w:val="0098285E"/>
    <w:rsid w:val="0098318D"/>
    <w:rsid w:val="00983739"/>
    <w:rsid w:val="00983B3E"/>
    <w:rsid w:val="00983CCF"/>
    <w:rsid w:val="00983E3C"/>
    <w:rsid w:val="00984C3C"/>
    <w:rsid w:val="00984D40"/>
    <w:rsid w:val="00984DDC"/>
    <w:rsid w:val="00985459"/>
    <w:rsid w:val="00985630"/>
    <w:rsid w:val="00985A49"/>
    <w:rsid w:val="00985ED6"/>
    <w:rsid w:val="00986355"/>
    <w:rsid w:val="00986367"/>
    <w:rsid w:val="00986500"/>
    <w:rsid w:val="00986A38"/>
    <w:rsid w:val="00986D5B"/>
    <w:rsid w:val="00986F73"/>
    <w:rsid w:val="009876A0"/>
    <w:rsid w:val="009876DA"/>
    <w:rsid w:val="00987C2F"/>
    <w:rsid w:val="00987D03"/>
    <w:rsid w:val="0099006A"/>
    <w:rsid w:val="0099037C"/>
    <w:rsid w:val="0099081B"/>
    <w:rsid w:val="009908D3"/>
    <w:rsid w:val="00990B91"/>
    <w:rsid w:val="009915E3"/>
    <w:rsid w:val="00991778"/>
    <w:rsid w:val="009919C8"/>
    <w:rsid w:val="00991AA2"/>
    <w:rsid w:val="0099249F"/>
    <w:rsid w:val="00992D45"/>
    <w:rsid w:val="009932CF"/>
    <w:rsid w:val="009933EE"/>
    <w:rsid w:val="00993562"/>
    <w:rsid w:val="00993709"/>
    <w:rsid w:val="00994272"/>
    <w:rsid w:val="00994684"/>
    <w:rsid w:val="0099540C"/>
    <w:rsid w:val="0099573E"/>
    <w:rsid w:val="009958C8"/>
    <w:rsid w:val="00995930"/>
    <w:rsid w:val="00995A57"/>
    <w:rsid w:val="00995C6F"/>
    <w:rsid w:val="0099685F"/>
    <w:rsid w:val="0099688B"/>
    <w:rsid w:val="00996C62"/>
    <w:rsid w:val="00996C8B"/>
    <w:rsid w:val="00996E01"/>
    <w:rsid w:val="009972EE"/>
    <w:rsid w:val="00997387"/>
    <w:rsid w:val="009976DD"/>
    <w:rsid w:val="0099789B"/>
    <w:rsid w:val="0099789D"/>
    <w:rsid w:val="00997A49"/>
    <w:rsid w:val="00997C45"/>
    <w:rsid w:val="00997E01"/>
    <w:rsid w:val="00997E2A"/>
    <w:rsid w:val="00997EFD"/>
    <w:rsid w:val="009A00C7"/>
    <w:rsid w:val="009A0274"/>
    <w:rsid w:val="009A031A"/>
    <w:rsid w:val="009A04B9"/>
    <w:rsid w:val="009A06DC"/>
    <w:rsid w:val="009A0793"/>
    <w:rsid w:val="009A0C10"/>
    <w:rsid w:val="009A1246"/>
    <w:rsid w:val="009A1472"/>
    <w:rsid w:val="009A17E0"/>
    <w:rsid w:val="009A18FC"/>
    <w:rsid w:val="009A1B8D"/>
    <w:rsid w:val="009A1CE7"/>
    <w:rsid w:val="009A212C"/>
    <w:rsid w:val="009A217F"/>
    <w:rsid w:val="009A23A0"/>
    <w:rsid w:val="009A2A44"/>
    <w:rsid w:val="009A2D3E"/>
    <w:rsid w:val="009A321C"/>
    <w:rsid w:val="009A363E"/>
    <w:rsid w:val="009A3A2B"/>
    <w:rsid w:val="009A3BF3"/>
    <w:rsid w:val="009A3E66"/>
    <w:rsid w:val="009A3F44"/>
    <w:rsid w:val="009A452B"/>
    <w:rsid w:val="009A49B4"/>
    <w:rsid w:val="009A4C42"/>
    <w:rsid w:val="009A4D4E"/>
    <w:rsid w:val="009A4E0E"/>
    <w:rsid w:val="009A55AE"/>
    <w:rsid w:val="009A585E"/>
    <w:rsid w:val="009A5AE0"/>
    <w:rsid w:val="009A5DA8"/>
    <w:rsid w:val="009A64AE"/>
    <w:rsid w:val="009A6838"/>
    <w:rsid w:val="009A6EE7"/>
    <w:rsid w:val="009A73A6"/>
    <w:rsid w:val="009A796B"/>
    <w:rsid w:val="009A7FD0"/>
    <w:rsid w:val="009B0369"/>
    <w:rsid w:val="009B03D8"/>
    <w:rsid w:val="009B0457"/>
    <w:rsid w:val="009B054E"/>
    <w:rsid w:val="009B0BB7"/>
    <w:rsid w:val="009B0E8E"/>
    <w:rsid w:val="009B108A"/>
    <w:rsid w:val="009B162E"/>
    <w:rsid w:val="009B17EF"/>
    <w:rsid w:val="009B182F"/>
    <w:rsid w:val="009B1A89"/>
    <w:rsid w:val="009B1B7F"/>
    <w:rsid w:val="009B1F1F"/>
    <w:rsid w:val="009B20D8"/>
    <w:rsid w:val="009B2634"/>
    <w:rsid w:val="009B2EEA"/>
    <w:rsid w:val="009B320D"/>
    <w:rsid w:val="009B38AD"/>
    <w:rsid w:val="009B3AB6"/>
    <w:rsid w:val="009B3F15"/>
    <w:rsid w:val="009B4070"/>
    <w:rsid w:val="009B43F5"/>
    <w:rsid w:val="009B4DA7"/>
    <w:rsid w:val="009B4E20"/>
    <w:rsid w:val="009B4E67"/>
    <w:rsid w:val="009B566C"/>
    <w:rsid w:val="009B5EE8"/>
    <w:rsid w:val="009B6160"/>
    <w:rsid w:val="009B61E0"/>
    <w:rsid w:val="009B67EE"/>
    <w:rsid w:val="009B6928"/>
    <w:rsid w:val="009B6935"/>
    <w:rsid w:val="009B6EE4"/>
    <w:rsid w:val="009B6F9C"/>
    <w:rsid w:val="009B7221"/>
    <w:rsid w:val="009B7811"/>
    <w:rsid w:val="009C0348"/>
    <w:rsid w:val="009C0B35"/>
    <w:rsid w:val="009C0EF1"/>
    <w:rsid w:val="009C14B4"/>
    <w:rsid w:val="009C1532"/>
    <w:rsid w:val="009C1791"/>
    <w:rsid w:val="009C180C"/>
    <w:rsid w:val="009C1A98"/>
    <w:rsid w:val="009C1C8F"/>
    <w:rsid w:val="009C1E78"/>
    <w:rsid w:val="009C22C2"/>
    <w:rsid w:val="009C22CF"/>
    <w:rsid w:val="009C29CB"/>
    <w:rsid w:val="009C37D9"/>
    <w:rsid w:val="009C43BD"/>
    <w:rsid w:val="009C4519"/>
    <w:rsid w:val="009C46FF"/>
    <w:rsid w:val="009C4C71"/>
    <w:rsid w:val="009C4CC5"/>
    <w:rsid w:val="009C4D79"/>
    <w:rsid w:val="009C4DC3"/>
    <w:rsid w:val="009C4E3C"/>
    <w:rsid w:val="009C4EBC"/>
    <w:rsid w:val="009C5278"/>
    <w:rsid w:val="009C54AA"/>
    <w:rsid w:val="009C5EB5"/>
    <w:rsid w:val="009C6233"/>
    <w:rsid w:val="009C6888"/>
    <w:rsid w:val="009C68A8"/>
    <w:rsid w:val="009C6E46"/>
    <w:rsid w:val="009D0AC7"/>
    <w:rsid w:val="009D1023"/>
    <w:rsid w:val="009D137E"/>
    <w:rsid w:val="009D14C7"/>
    <w:rsid w:val="009D15B8"/>
    <w:rsid w:val="009D170C"/>
    <w:rsid w:val="009D1718"/>
    <w:rsid w:val="009D1974"/>
    <w:rsid w:val="009D20B2"/>
    <w:rsid w:val="009D24D6"/>
    <w:rsid w:val="009D2525"/>
    <w:rsid w:val="009D2CE0"/>
    <w:rsid w:val="009D3CB4"/>
    <w:rsid w:val="009D3FDD"/>
    <w:rsid w:val="009D4AF5"/>
    <w:rsid w:val="009D4B3A"/>
    <w:rsid w:val="009D4C5A"/>
    <w:rsid w:val="009D4F53"/>
    <w:rsid w:val="009D519D"/>
    <w:rsid w:val="009D53DE"/>
    <w:rsid w:val="009D5929"/>
    <w:rsid w:val="009D593B"/>
    <w:rsid w:val="009D5997"/>
    <w:rsid w:val="009D59EF"/>
    <w:rsid w:val="009D6F78"/>
    <w:rsid w:val="009D6FCE"/>
    <w:rsid w:val="009D7082"/>
    <w:rsid w:val="009D72B4"/>
    <w:rsid w:val="009D72DA"/>
    <w:rsid w:val="009D72FD"/>
    <w:rsid w:val="009D7DD8"/>
    <w:rsid w:val="009E0A01"/>
    <w:rsid w:val="009E13AE"/>
    <w:rsid w:val="009E18CF"/>
    <w:rsid w:val="009E1974"/>
    <w:rsid w:val="009E1F69"/>
    <w:rsid w:val="009E2213"/>
    <w:rsid w:val="009E23F6"/>
    <w:rsid w:val="009E240A"/>
    <w:rsid w:val="009E2888"/>
    <w:rsid w:val="009E2963"/>
    <w:rsid w:val="009E31B5"/>
    <w:rsid w:val="009E35E0"/>
    <w:rsid w:val="009E3877"/>
    <w:rsid w:val="009E3E2D"/>
    <w:rsid w:val="009E4364"/>
    <w:rsid w:val="009E4B07"/>
    <w:rsid w:val="009E4BA6"/>
    <w:rsid w:val="009E57D9"/>
    <w:rsid w:val="009E5E60"/>
    <w:rsid w:val="009E6148"/>
    <w:rsid w:val="009E63C1"/>
    <w:rsid w:val="009E64B4"/>
    <w:rsid w:val="009E6664"/>
    <w:rsid w:val="009E68CB"/>
    <w:rsid w:val="009E6F6D"/>
    <w:rsid w:val="009E703A"/>
    <w:rsid w:val="009E7147"/>
    <w:rsid w:val="009E74CA"/>
    <w:rsid w:val="009E79A2"/>
    <w:rsid w:val="009F011E"/>
    <w:rsid w:val="009F0B1F"/>
    <w:rsid w:val="009F0F6F"/>
    <w:rsid w:val="009F1038"/>
    <w:rsid w:val="009F179E"/>
    <w:rsid w:val="009F1A8E"/>
    <w:rsid w:val="009F1B47"/>
    <w:rsid w:val="009F209C"/>
    <w:rsid w:val="009F2116"/>
    <w:rsid w:val="009F23E8"/>
    <w:rsid w:val="009F2853"/>
    <w:rsid w:val="009F294F"/>
    <w:rsid w:val="009F305C"/>
    <w:rsid w:val="009F30BF"/>
    <w:rsid w:val="009F3378"/>
    <w:rsid w:val="009F349E"/>
    <w:rsid w:val="009F3934"/>
    <w:rsid w:val="009F399C"/>
    <w:rsid w:val="009F3E23"/>
    <w:rsid w:val="009F42E2"/>
    <w:rsid w:val="009F502A"/>
    <w:rsid w:val="009F58B7"/>
    <w:rsid w:val="009F5F63"/>
    <w:rsid w:val="009F60F9"/>
    <w:rsid w:val="009F6113"/>
    <w:rsid w:val="009F688B"/>
    <w:rsid w:val="009F68E5"/>
    <w:rsid w:val="009F7514"/>
    <w:rsid w:val="009F75A2"/>
    <w:rsid w:val="009F79A8"/>
    <w:rsid w:val="009F7B7A"/>
    <w:rsid w:val="009F7EDE"/>
    <w:rsid w:val="00A0036F"/>
    <w:rsid w:val="00A00569"/>
    <w:rsid w:val="00A00972"/>
    <w:rsid w:val="00A00B72"/>
    <w:rsid w:val="00A0111D"/>
    <w:rsid w:val="00A01A8F"/>
    <w:rsid w:val="00A01EE8"/>
    <w:rsid w:val="00A01EF8"/>
    <w:rsid w:val="00A02726"/>
    <w:rsid w:val="00A02766"/>
    <w:rsid w:val="00A02823"/>
    <w:rsid w:val="00A0307A"/>
    <w:rsid w:val="00A0322F"/>
    <w:rsid w:val="00A035E0"/>
    <w:rsid w:val="00A03790"/>
    <w:rsid w:val="00A03798"/>
    <w:rsid w:val="00A041FB"/>
    <w:rsid w:val="00A042D8"/>
    <w:rsid w:val="00A044DF"/>
    <w:rsid w:val="00A04AE8"/>
    <w:rsid w:val="00A04D85"/>
    <w:rsid w:val="00A05164"/>
    <w:rsid w:val="00A05799"/>
    <w:rsid w:val="00A06BD4"/>
    <w:rsid w:val="00A06CE6"/>
    <w:rsid w:val="00A06DC3"/>
    <w:rsid w:val="00A0704D"/>
    <w:rsid w:val="00A07822"/>
    <w:rsid w:val="00A07887"/>
    <w:rsid w:val="00A07A53"/>
    <w:rsid w:val="00A07D05"/>
    <w:rsid w:val="00A101AC"/>
    <w:rsid w:val="00A103E1"/>
    <w:rsid w:val="00A104AF"/>
    <w:rsid w:val="00A10594"/>
    <w:rsid w:val="00A10BB9"/>
    <w:rsid w:val="00A10BE1"/>
    <w:rsid w:val="00A10F5D"/>
    <w:rsid w:val="00A112A0"/>
    <w:rsid w:val="00A11360"/>
    <w:rsid w:val="00A11544"/>
    <w:rsid w:val="00A11C9D"/>
    <w:rsid w:val="00A11E15"/>
    <w:rsid w:val="00A121AB"/>
    <w:rsid w:val="00A124C6"/>
    <w:rsid w:val="00A125ED"/>
    <w:rsid w:val="00A12A49"/>
    <w:rsid w:val="00A131B1"/>
    <w:rsid w:val="00A1325F"/>
    <w:rsid w:val="00A13793"/>
    <w:rsid w:val="00A1389E"/>
    <w:rsid w:val="00A13948"/>
    <w:rsid w:val="00A13A9B"/>
    <w:rsid w:val="00A13CF4"/>
    <w:rsid w:val="00A145CA"/>
    <w:rsid w:val="00A1474C"/>
    <w:rsid w:val="00A147BF"/>
    <w:rsid w:val="00A1567D"/>
    <w:rsid w:val="00A15D48"/>
    <w:rsid w:val="00A15EB0"/>
    <w:rsid w:val="00A15FDC"/>
    <w:rsid w:val="00A1607B"/>
    <w:rsid w:val="00A166F0"/>
    <w:rsid w:val="00A17255"/>
    <w:rsid w:val="00A175AC"/>
    <w:rsid w:val="00A17AC7"/>
    <w:rsid w:val="00A20458"/>
    <w:rsid w:val="00A20881"/>
    <w:rsid w:val="00A21361"/>
    <w:rsid w:val="00A21387"/>
    <w:rsid w:val="00A21C69"/>
    <w:rsid w:val="00A22316"/>
    <w:rsid w:val="00A22417"/>
    <w:rsid w:val="00A226D5"/>
    <w:rsid w:val="00A22A88"/>
    <w:rsid w:val="00A23063"/>
    <w:rsid w:val="00A234D0"/>
    <w:rsid w:val="00A239B8"/>
    <w:rsid w:val="00A23EB1"/>
    <w:rsid w:val="00A241D9"/>
    <w:rsid w:val="00A2425A"/>
    <w:rsid w:val="00A248E2"/>
    <w:rsid w:val="00A24B0D"/>
    <w:rsid w:val="00A24B40"/>
    <w:rsid w:val="00A24CD9"/>
    <w:rsid w:val="00A24CE5"/>
    <w:rsid w:val="00A252F1"/>
    <w:rsid w:val="00A25657"/>
    <w:rsid w:val="00A2578D"/>
    <w:rsid w:val="00A2584F"/>
    <w:rsid w:val="00A2588B"/>
    <w:rsid w:val="00A259D0"/>
    <w:rsid w:val="00A25FA5"/>
    <w:rsid w:val="00A2630D"/>
    <w:rsid w:val="00A264A6"/>
    <w:rsid w:val="00A26638"/>
    <w:rsid w:val="00A26A39"/>
    <w:rsid w:val="00A273AD"/>
    <w:rsid w:val="00A274B9"/>
    <w:rsid w:val="00A277A8"/>
    <w:rsid w:val="00A303DA"/>
    <w:rsid w:val="00A3078C"/>
    <w:rsid w:val="00A30E6B"/>
    <w:rsid w:val="00A31179"/>
    <w:rsid w:val="00A31327"/>
    <w:rsid w:val="00A313E1"/>
    <w:rsid w:val="00A318D6"/>
    <w:rsid w:val="00A31971"/>
    <w:rsid w:val="00A32551"/>
    <w:rsid w:val="00A32560"/>
    <w:rsid w:val="00A32683"/>
    <w:rsid w:val="00A32849"/>
    <w:rsid w:val="00A331BE"/>
    <w:rsid w:val="00A331CE"/>
    <w:rsid w:val="00A3363B"/>
    <w:rsid w:val="00A33C66"/>
    <w:rsid w:val="00A33EC1"/>
    <w:rsid w:val="00A34039"/>
    <w:rsid w:val="00A3480C"/>
    <w:rsid w:val="00A34915"/>
    <w:rsid w:val="00A34A85"/>
    <w:rsid w:val="00A34DEB"/>
    <w:rsid w:val="00A34E5D"/>
    <w:rsid w:val="00A3511A"/>
    <w:rsid w:val="00A353D0"/>
    <w:rsid w:val="00A3541D"/>
    <w:rsid w:val="00A3546D"/>
    <w:rsid w:val="00A36278"/>
    <w:rsid w:val="00A36297"/>
    <w:rsid w:val="00A369D7"/>
    <w:rsid w:val="00A36ADF"/>
    <w:rsid w:val="00A36F5B"/>
    <w:rsid w:val="00A370A4"/>
    <w:rsid w:val="00A3740F"/>
    <w:rsid w:val="00A37487"/>
    <w:rsid w:val="00A374EA"/>
    <w:rsid w:val="00A37653"/>
    <w:rsid w:val="00A37894"/>
    <w:rsid w:val="00A37C5E"/>
    <w:rsid w:val="00A37F53"/>
    <w:rsid w:val="00A40268"/>
    <w:rsid w:val="00A40411"/>
    <w:rsid w:val="00A40607"/>
    <w:rsid w:val="00A408F6"/>
    <w:rsid w:val="00A40967"/>
    <w:rsid w:val="00A4097E"/>
    <w:rsid w:val="00A40F4D"/>
    <w:rsid w:val="00A411D0"/>
    <w:rsid w:val="00A42007"/>
    <w:rsid w:val="00A421A5"/>
    <w:rsid w:val="00A426C9"/>
    <w:rsid w:val="00A42D1E"/>
    <w:rsid w:val="00A42EC0"/>
    <w:rsid w:val="00A42FA8"/>
    <w:rsid w:val="00A43590"/>
    <w:rsid w:val="00A439E9"/>
    <w:rsid w:val="00A43DD2"/>
    <w:rsid w:val="00A445E3"/>
    <w:rsid w:val="00A44863"/>
    <w:rsid w:val="00A44AC4"/>
    <w:rsid w:val="00A45E21"/>
    <w:rsid w:val="00A46053"/>
    <w:rsid w:val="00A4634C"/>
    <w:rsid w:val="00A46527"/>
    <w:rsid w:val="00A469BC"/>
    <w:rsid w:val="00A474C2"/>
    <w:rsid w:val="00A478E3"/>
    <w:rsid w:val="00A47AB4"/>
    <w:rsid w:val="00A5023B"/>
    <w:rsid w:val="00A508D0"/>
    <w:rsid w:val="00A50E7F"/>
    <w:rsid w:val="00A50F63"/>
    <w:rsid w:val="00A5149B"/>
    <w:rsid w:val="00A51561"/>
    <w:rsid w:val="00A51AB4"/>
    <w:rsid w:val="00A521E6"/>
    <w:rsid w:val="00A521F9"/>
    <w:rsid w:val="00A5232D"/>
    <w:rsid w:val="00A52555"/>
    <w:rsid w:val="00A52735"/>
    <w:rsid w:val="00A52791"/>
    <w:rsid w:val="00A52D30"/>
    <w:rsid w:val="00A530D0"/>
    <w:rsid w:val="00A533D7"/>
    <w:rsid w:val="00A5349B"/>
    <w:rsid w:val="00A53770"/>
    <w:rsid w:val="00A53784"/>
    <w:rsid w:val="00A53A6D"/>
    <w:rsid w:val="00A53A9B"/>
    <w:rsid w:val="00A543B8"/>
    <w:rsid w:val="00A545B9"/>
    <w:rsid w:val="00A546F6"/>
    <w:rsid w:val="00A5484B"/>
    <w:rsid w:val="00A54C8A"/>
    <w:rsid w:val="00A54E2B"/>
    <w:rsid w:val="00A567BC"/>
    <w:rsid w:val="00A56942"/>
    <w:rsid w:val="00A56B3A"/>
    <w:rsid w:val="00A56D76"/>
    <w:rsid w:val="00A57096"/>
    <w:rsid w:val="00A57957"/>
    <w:rsid w:val="00A57F0A"/>
    <w:rsid w:val="00A57F10"/>
    <w:rsid w:val="00A6022C"/>
    <w:rsid w:val="00A60634"/>
    <w:rsid w:val="00A6068B"/>
    <w:rsid w:val="00A6099A"/>
    <w:rsid w:val="00A6103C"/>
    <w:rsid w:val="00A612FB"/>
    <w:rsid w:val="00A6134F"/>
    <w:rsid w:val="00A61533"/>
    <w:rsid w:val="00A61548"/>
    <w:rsid w:val="00A6164A"/>
    <w:rsid w:val="00A61716"/>
    <w:rsid w:val="00A61B85"/>
    <w:rsid w:val="00A61CC6"/>
    <w:rsid w:val="00A62241"/>
    <w:rsid w:val="00A622F9"/>
    <w:rsid w:val="00A62DAE"/>
    <w:rsid w:val="00A62EC6"/>
    <w:rsid w:val="00A6399D"/>
    <w:rsid w:val="00A63E2F"/>
    <w:rsid w:val="00A63E55"/>
    <w:rsid w:val="00A63EEA"/>
    <w:rsid w:val="00A641A2"/>
    <w:rsid w:val="00A64651"/>
    <w:rsid w:val="00A65033"/>
    <w:rsid w:val="00A65126"/>
    <w:rsid w:val="00A651ED"/>
    <w:rsid w:val="00A654E8"/>
    <w:rsid w:val="00A65A33"/>
    <w:rsid w:val="00A66089"/>
    <w:rsid w:val="00A663A4"/>
    <w:rsid w:val="00A665A3"/>
    <w:rsid w:val="00A66A42"/>
    <w:rsid w:val="00A66A74"/>
    <w:rsid w:val="00A66F17"/>
    <w:rsid w:val="00A6798F"/>
    <w:rsid w:val="00A67B16"/>
    <w:rsid w:val="00A704D6"/>
    <w:rsid w:val="00A705E9"/>
    <w:rsid w:val="00A70B99"/>
    <w:rsid w:val="00A7141D"/>
    <w:rsid w:val="00A71523"/>
    <w:rsid w:val="00A7191E"/>
    <w:rsid w:val="00A71C3F"/>
    <w:rsid w:val="00A71F35"/>
    <w:rsid w:val="00A72249"/>
    <w:rsid w:val="00A72290"/>
    <w:rsid w:val="00A724B5"/>
    <w:rsid w:val="00A7255A"/>
    <w:rsid w:val="00A725D9"/>
    <w:rsid w:val="00A72A2E"/>
    <w:rsid w:val="00A72B0A"/>
    <w:rsid w:val="00A72E3B"/>
    <w:rsid w:val="00A72E73"/>
    <w:rsid w:val="00A73636"/>
    <w:rsid w:val="00A736D4"/>
    <w:rsid w:val="00A74146"/>
    <w:rsid w:val="00A7453E"/>
    <w:rsid w:val="00A74633"/>
    <w:rsid w:val="00A74D96"/>
    <w:rsid w:val="00A75029"/>
    <w:rsid w:val="00A75B3B"/>
    <w:rsid w:val="00A75B47"/>
    <w:rsid w:val="00A76F00"/>
    <w:rsid w:val="00A7768E"/>
    <w:rsid w:val="00A7777D"/>
    <w:rsid w:val="00A77975"/>
    <w:rsid w:val="00A77B54"/>
    <w:rsid w:val="00A77D2E"/>
    <w:rsid w:val="00A77DA9"/>
    <w:rsid w:val="00A77DC9"/>
    <w:rsid w:val="00A77DEC"/>
    <w:rsid w:val="00A8048A"/>
    <w:rsid w:val="00A804AC"/>
    <w:rsid w:val="00A8056D"/>
    <w:rsid w:val="00A80D0D"/>
    <w:rsid w:val="00A8110C"/>
    <w:rsid w:val="00A8160B"/>
    <w:rsid w:val="00A8164F"/>
    <w:rsid w:val="00A816D7"/>
    <w:rsid w:val="00A8179C"/>
    <w:rsid w:val="00A81AE8"/>
    <w:rsid w:val="00A81D7B"/>
    <w:rsid w:val="00A81FF9"/>
    <w:rsid w:val="00A824A9"/>
    <w:rsid w:val="00A827BB"/>
    <w:rsid w:val="00A82CDF"/>
    <w:rsid w:val="00A83177"/>
    <w:rsid w:val="00A83310"/>
    <w:rsid w:val="00A835DF"/>
    <w:rsid w:val="00A838FE"/>
    <w:rsid w:val="00A83CA4"/>
    <w:rsid w:val="00A8468B"/>
    <w:rsid w:val="00A850B7"/>
    <w:rsid w:val="00A8545A"/>
    <w:rsid w:val="00A85997"/>
    <w:rsid w:val="00A85B1E"/>
    <w:rsid w:val="00A85FF3"/>
    <w:rsid w:val="00A86708"/>
    <w:rsid w:val="00A86BBA"/>
    <w:rsid w:val="00A86BD2"/>
    <w:rsid w:val="00A870D1"/>
    <w:rsid w:val="00A87F2D"/>
    <w:rsid w:val="00A87F32"/>
    <w:rsid w:val="00A900D5"/>
    <w:rsid w:val="00A903ED"/>
    <w:rsid w:val="00A90FA4"/>
    <w:rsid w:val="00A91396"/>
    <w:rsid w:val="00A91455"/>
    <w:rsid w:val="00A91479"/>
    <w:rsid w:val="00A91A8F"/>
    <w:rsid w:val="00A91F84"/>
    <w:rsid w:val="00A92304"/>
    <w:rsid w:val="00A92569"/>
    <w:rsid w:val="00A9263A"/>
    <w:rsid w:val="00A92E15"/>
    <w:rsid w:val="00A92E61"/>
    <w:rsid w:val="00A9317F"/>
    <w:rsid w:val="00A93200"/>
    <w:rsid w:val="00A93DAE"/>
    <w:rsid w:val="00A93E4A"/>
    <w:rsid w:val="00A94A6D"/>
    <w:rsid w:val="00A95127"/>
    <w:rsid w:val="00A952D4"/>
    <w:rsid w:val="00A952DE"/>
    <w:rsid w:val="00A954D8"/>
    <w:rsid w:val="00A95D1F"/>
    <w:rsid w:val="00A95DE0"/>
    <w:rsid w:val="00A962BC"/>
    <w:rsid w:val="00A9658B"/>
    <w:rsid w:val="00A96639"/>
    <w:rsid w:val="00A96AEC"/>
    <w:rsid w:val="00A96B6A"/>
    <w:rsid w:val="00A970BB"/>
    <w:rsid w:val="00A97226"/>
    <w:rsid w:val="00A9723D"/>
    <w:rsid w:val="00A97BB7"/>
    <w:rsid w:val="00AA04E6"/>
    <w:rsid w:val="00AA05E9"/>
    <w:rsid w:val="00AA08EB"/>
    <w:rsid w:val="00AA0AF3"/>
    <w:rsid w:val="00AA0E43"/>
    <w:rsid w:val="00AA106E"/>
    <w:rsid w:val="00AA16FC"/>
    <w:rsid w:val="00AA174C"/>
    <w:rsid w:val="00AA174E"/>
    <w:rsid w:val="00AA188B"/>
    <w:rsid w:val="00AA1F88"/>
    <w:rsid w:val="00AA2021"/>
    <w:rsid w:val="00AA28E3"/>
    <w:rsid w:val="00AA2AAB"/>
    <w:rsid w:val="00AA2C2F"/>
    <w:rsid w:val="00AA34F3"/>
    <w:rsid w:val="00AA38F2"/>
    <w:rsid w:val="00AA3EEF"/>
    <w:rsid w:val="00AA42AC"/>
    <w:rsid w:val="00AA452B"/>
    <w:rsid w:val="00AA48EC"/>
    <w:rsid w:val="00AA4AEA"/>
    <w:rsid w:val="00AA506C"/>
    <w:rsid w:val="00AA517A"/>
    <w:rsid w:val="00AA5302"/>
    <w:rsid w:val="00AA5385"/>
    <w:rsid w:val="00AA55A1"/>
    <w:rsid w:val="00AA631A"/>
    <w:rsid w:val="00AA6485"/>
    <w:rsid w:val="00AA6493"/>
    <w:rsid w:val="00AA6977"/>
    <w:rsid w:val="00AA6EF2"/>
    <w:rsid w:val="00AA6F9E"/>
    <w:rsid w:val="00AA7280"/>
    <w:rsid w:val="00AA7547"/>
    <w:rsid w:val="00AA7859"/>
    <w:rsid w:val="00AA7B2D"/>
    <w:rsid w:val="00AA7BE6"/>
    <w:rsid w:val="00AA7C36"/>
    <w:rsid w:val="00AA7CD7"/>
    <w:rsid w:val="00AA7CDE"/>
    <w:rsid w:val="00AB0090"/>
    <w:rsid w:val="00AB01EF"/>
    <w:rsid w:val="00AB05DB"/>
    <w:rsid w:val="00AB062E"/>
    <w:rsid w:val="00AB0A47"/>
    <w:rsid w:val="00AB0F86"/>
    <w:rsid w:val="00AB10C4"/>
    <w:rsid w:val="00AB11A4"/>
    <w:rsid w:val="00AB1333"/>
    <w:rsid w:val="00AB1965"/>
    <w:rsid w:val="00AB1A27"/>
    <w:rsid w:val="00AB255A"/>
    <w:rsid w:val="00AB2B10"/>
    <w:rsid w:val="00AB2BEF"/>
    <w:rsid w:val="00AB3887"/>
    <w:rsid w:val="00AB38CD"/>
    <w:rsid w:val="00AB3AC0"/>
    <w:rsid w:val="00AB3C1D"/>
    <w:rsid w:val="00AB3DA9"/>
    <w:rsid w:val="00AB404B"/>
    <w:rsid w:val="00AB4085"/>
    <w:rsid w:val="00AB4200"/>
    <w:rsid w:val="00AB42FB"/>
    <w:rsid w:val="00AB4425"/>
    <w:rsid w:val="00AB454E"/>
    <w:rsid w:val="00AB45C9"/>
    <w:rsid w:val="00AB523B"/>
    <w:rsid w:val="00AB523F"/>
    <w:rsid w:val="00AB5428"/>
    <w:rsid w:val="00AB548A"/>
    <w:rsid w:val="00AB5753"/>
    <w:rsid w:val="00AB5888"/>
    <w:rsid w:val="00AB5AA8"/>
    <w:rsid w:val="00AB5E72"/>
    <w:rsid w:val="00AB6057"/>
    <w:rsid w:val="00AB63DB"/>
    <w:rsid w:val="00AB6656"/>
    <w:rsid w:val="00AB67F5"/>
    <w:rsid w:val="00AB6881"/>
    <w:rsid w:val="00AB696C"/>
    <w:rsid w:val="00AB72DC"/>
    <w:rsid w:val="00AB7554"/>
    <w:rsid w:val="00AB771D"/>
    <w:rsid w:val="00AC0166"/>
    <w:rsid w:val="00AC0172"/>
    <w:rsid w:val="00AC0307"/>
    <w:rsid w:val="00AC032A"/>
    <w:rsid w:val="00AC053F"/>
    <w:rsid w:val="00AC05F7"/>
    <w:rsid w:val="00AC0ACF"/>
    <w:rsid w:val="00AC132A"/>
    <w:rsid w:val="00AC1538"/>
    <w:rsid w:val="00AC16EE"/>
    <w:rsid w:val="00AC1800"/>
    <w:rsid w:val="00AC206A"/>
    <w:rsid w:val="00AC2245"/>
    <w:rsid w:val="00AC23E2"/>
    <w:rsid w:val="00AC268D"/>
    <w:rsid w:val="00AC2C20"/>
    <w:rsid w:val="00AC310E"/>
    <w:rsid w:val="00AC390F"/>
    <w:rsid w:val="00AC3BD4"/>
    <w:rsid w:val="00AC3EDE"/>
    <w:rsid w:val="00AC3FC6"/>
    <w:rsid w:val="00AC4348"/>
    <w:rsid w:val="00AC442F"/>
    <w:rsid w:val="00AC4686"/>
    <w:rsid w:val="00AC47A8"/>
    <w:rsid w:val="00AC5077"/>
    <w:rsid w:val="00AC5132"/>
    <w:rsid w:val="00AC5358"/>
    <w:rsid w:val="00AC56F7"/>
    <w:rsid w:val="00AC5A59"/>
    <w:rsid w:val="00AC5B6D"/>
    <w:rsid w:val="00AC5DA1"/>
    <w:rsid w:val="00AC637F"/>
    <w:rsid w:val="00AC6E36"/>
    <w:rsid w:val="00AC7174"/>
    <w:rsid w:val="00AC7563"/>
    <w:rsid w:val="00AC779F"/>
    <w:rsid w:val="00AC7A35"/>
    <w:rsid w:val="00AC7AB7"/>
    <w:rsid w:val="00AC7B55"/>
    <w:rsid w:val="00AC7B56"/>
    <w:rsid w:val="00AC7B77"/>
    <w:rsid w:val="00AD0009"/>
    <w:rsid w:val="00AD03B6"/>
    <w:rsid w:val="00AD0704"/>
    <w:rsid w:val="00AD08EB"/>
    <w:rsid w:val="00AD0901"/>
    <w:rsid w:val="00AD093C"/>
    <w:rsid w:val="00AD0B8A"/>
    <w:rsid w:val="00AD0C8A"/>
    <w:rsid w:val="00AD0D5C"/>
    <w:rsid w:val="00AD0F42"/>
    <w:rsid w:val="00AD0FC0"/>
    <w:rsid w:val="00AD162C"/>
    <w:rsid w:val="00AD1D1B"/>
    <w:rsid w:val="00AD1ECB"/>
    <w:rsid w:val="00AD27F9"/>
    <w:rsid w:val="00AD2961"/>
    <w:rsid w:val="00AD2E95"/>
    <w:rsid w:val="00AD3125"/>
    <w:rsid w:val="00AD3386"/>
    <w:rsid w:val="00AD3895"/>
    <w:rsid w:val="00AD38C3"/>
    <w:rsid w:val="00AD39D1"/>
    <w:rsid w:val="00AD3BEB"/>
    <w:rsid w:val="00AD3D01"/>
    <w:rsid w:val="00AD3D59"/>
    <w:rsid w:val="00AD41C0"/>
    <w:rsid w:val="00AD4A00"/>
    <w:rsid w:val="00AD5192"/>
    <w:rsid w:val="00AD5B9A"/>
    <w:rsid w:val="00AD5C89"/>
    <w:rsid w:val="00AD5EF1"/>
    <w:rsid w:val="00AD60FC"/>
    <w:rsid w:val="00AD6127"/>
    <w:rsid w:val="00AD6520"/>
    <w:rsid w:val="00AD656D"/>
    <w:rsid w:val="00AD6766"/>
    <w:rsid w:val="00AD69BD"/>
    <w:rsid w:val="00AD6B79"/>
    <w:rsid w:val="00AD7302"/>
    <w:rsid w:val="00AD79DA"/>
    <w:rsid w:val="00AD7A0B"/>
    <w:rsid w:val="00AD7FB0"/>
    <w:rsid w:val="00AE0264"/>
    <w:rsid w:val="00AE034A"/>
    <w:rsid w:val="00AE043F"/>
    <w:rsid w:val="00AE0AB0"/>
    <w:rsid w:val="00AE0D1F"/>
    <w:rsid w:val="00AE103D"/>
    <w:rsid w:val="00AE11BD"/>
    <w:rsid w:val="00AE121B"/>
    <w:rsid w:val="00AE1ACD"/>
    <w:rsid w:val="00AE1BE4"/>
    <w:rsid w:val="00AE2830"/>
    <w:rsid w:val="00AE287F"/>
    <w:rsid w:val="00AE29CB"/>
    <w:rsid w:val="00AE2C47"/>
    <w:rsid w:val="00AE2DD3"/>
    <w:rsid w:val="00AE2E63"/>
    <w:rsid w:val="00AE2E76"/>
    <w:rsid w:val="00AE3294"/>
    <w:rsid w:val="00AE3698"/>
    <w:rsid w:val="00AE3868"/>
    <w:rsid w:val="00AE3C46"/>
    <w:rsid w:val="00AE3E32"/>
    <w:rsid w:val="00AE4363"/>
    <w:rsid w:val="00AE4C8F"/>
    <w:rsid w:val="00AE55EE"/>
    <w:rsid w:val="00AE55F3"/>
    <w:rsid w:val="00AE5B6D"/>
    <w:rsid w:val="00AE5D7A"/>
    <w:rsid w:val="00AE60E6"/>
    <w:rsid w:val="00AE6991"/>
    <w:rsid w:val="00AE6CCB"/>
    <w:rsid w:val="00AE7111"/>
    <w:rsid w:val="00AE73D8"/>
    <w:rsid w:val="00AE73EE"/>
    <w:rsid w:val="00AE774E"/>
    <w:rsid w:val="00AE7B94"/>
    <w:rsid w:val="00AE7CE1"/>
    <w:rsid w:val="00AE7D48"/>
    <w:rsid w:val="00AE7E5D"/>
    <w:rsid w:val="00AE7FEA"/>
    <w:rsid w:val="00AF02E5"/>
    <w:rsid w:val="00AF0615"/>
    <w:rsid w:val="00AF0637"/>
    <w:rsid w:val="00AF1410"/>
    <w:rsid w:val="00AF1751"/>
    <w:rsid w:val="00AF1A3B"/>
    <w:rsid w:val="00AF1DBF"/>
    <w:rsid w:val="00AF1EF2"/>
    <w:rsid w:val="00AF1F77"/>
    <w:rsid w:val="00AF1FC8"/>
    <w:rsid w:val="00AF2049"/>
    <w:rsid w:val="00AF2346"/>
    <w:rsid w:val="00AF23EA"/>
    <w:rsid w:val="00AF2684"/>
    <w:rsid w:val="00AF268A"/>
    <w:rsid w:val="00AF26A2"/>
    <w:rsid w:val="00AF2792"/>
    <w:rsid w:val="00AF27B4"/>
    <w:rsid w:val="00AF2EB5"/>
    <w:rsid w:val="00AF302E"/>
    <w:rsid w:val="00AF30D1"/>
    <w:rsid w:val="00AF3293"/>
    <w:rsid w:val="00AF35AE"/>
    <w:rsid w:val="00AF36E6"/>
    <w:rsid w:val="00AF383B"/>
    <w:rsid w:val="00AF3918"/>
    <w:rsid w:val="00AF3C88"/>
    <w:rsid w:val="00AF3D10"/>
    <w:rsid w:val="00AF3D8B"/>
    <w:rsid w:val="00AF4A0D"/>
    <w:rsid w:val="00AF4CCF"/>
    <w:rsid w:val="00AF4E33"/>
    <w:rsid w:val="00AF5266"/>
    <w:rsid w:val="00AF569A"/>
    <w:rsid w:val="00AF5748"/>
    <w:rsid w:val="00AF580C"/>
    <w:rsid w:val="00AF5B98"/>
    <w:rsid w:val="00AF5DDE"/>
    <w:rsid w:val="00AF6776"/>
    <w:rsid w:val="00AF677E"/>
    <w:rsid w:val="00AF6E72"/>
    <w:rsid w:val="00AF705A"/>
    <w:rsid w:val="00AF718C"/>
    <w:rsid w:val="00AF7192"/>
    <w:rsid w:val="00AF7A5B"/>
    <w:rsid w:val="00AF7EA4"/>
    <w:rsid w:val="00AF7F34"/>
    <w:rsid w:val="00B00319"/>
    <w:rsid w:val="00B004CE"/>
    <w:rsid w:val="00B00526"/>
    <w:rsid w:val="00B0100D"/>
    <w:rsid w:val="00B01345"/>
    <w:rsid w:val="00B0167B"/>
    <w:rsid w:val="00B0288E"/>
    <w:rsid w:val="00B029F0"/>
    <w:rsid w:val="00B03142"/>
    <w:rsid w:val="00B0384F"/>
    <w:rsid w:val="00B0469B"/>
    <w:rsid w:val="00B0481B"/>
    <w:rsid w:val="00B0486A"/>
    <w:rsid w:val="00B0633A"/>
    <w:rsid w:val="00B069ED"/>
    <w:rsid w:val="00B06D42"/>
    <w:rsid w:val="00B071B7"/>
    <w:rsid w:val="00B077AB"/>
    <w:rsid w:val="00B07E24"/>
    <w:rsid w:val="00B07E56"/>
    <w:rsid w:val="00B10434"/>
    <w:rsid w:val="00B10458"/>
    <w:rsid w:val="00B1102B"/>
    <w:rsid w:val="00B11148"/>
    <w:rsid w:val="00B11448"/>
    <w:rsid w:val="00B11492"/>
    <w:rsid w:val="00B11751"/>
    <w:rsid w:val="00B11761"/>
    <w:rsid w:val="00B119AB"/>
    <w:rsid w:val="00B11DB2"/>
    <w:rsid w:val="00B125AD"/>
    <w:rsid w:val="00B12797"/>
    <w:rsid w:val="00B128C0"/>
    <w:rsid w:val="00B12A4E"/>
    <w:rsid w:val="00B1384D"/>
    <w:rsid w:val="00B139B2"/>
    <w:rsid w:val="00B13E97"/>
    <w:rsid w:val="00B13EB4"/>
    <w:rsid w:val="00B1419B"/>
    <w:rsid w:val="00B142BC"/>
    <w:rsid w:val="00B14D45"/>
    <w:rsid w:val="00B14D7A"/>
    <w:rsid w:val="00B14D87"/>
    <w:rsid w:val="00B14E2A"/>
    <w:rsid w:val="00B14F1B"/>
    <w:rsid w:val="00B151CC"/>
    <w:rsid w:val="00B1542D"/>
    <w:rsid w:val="00B154E0"/>
    <w:rsid w:val="00B15620"/>
    <w:rsid w:val="00B157BC"/>
    <w:rsid w:val="00B1587F"/>
    <w:rsid w:val="00B15E44"/>
    <w:rsid w:val="00B165E1"/>
    <w:rsid w:val="00B16CF1"/>
    <w:rsid w:val="00B17394"/>
    <w:rsid w:val="00B17942"/>
    <w:rsid w:val="00B17D24"/>
    <w:rsid w:val="00B20436"/>
    <w:rsid w:val="00B204CD"/>
    <w:rsid w:val="00B206B0"/>
    <w:rsid w:val="00B2095A"/>
    <w:rsid w:val="00B21243"/>
    <w:rsid w:val="00B212CE"/>
    <w:rsid w:val="00B2143B"/>
    <w:rsid w:val="00B21B22"/>
    <w:rsid w:val="00B21FA0"/>
    <w:rsid w:val="00B22DF8"/>
    <w:rsid w:val="00B22EBA"/>
    <w:rsid w:val="00B22F65"/>
    <w:rsid w:val="00B232CE"/>
    <w:rsid w:val="00B23D25"/>
    <w:rsid w:val="00B23D5A"/>
    <w:rsid w:val="00B24373"/>
    <w:rsid w:val="00B244EC"/>
    <w:rsid w:val="00B24636"/>
    <w:rsid w:val="00B248DE"/>
    <w:rsid w:val="00B24CBF"/>
    <w:rsid w:val="00B24F1D"/>
    <w:rsid w:val="00B253B9"/>
    <w:rsid w:val="00B2546F"/>
    <w:rsid w:val="00B258C2"/>
    <w:rsid w:val="00B25B75"/>
    <w:rsid w:val="00B25DA5"/>
    <w:rsid w:val="00B25E06"/>
    <w:rsid w:val="00B26144"/>
    <w:rsid w:val="00B26409"/>
    <w:rsid w:val="00B26746"/>
    <w:rsid w:val="00B269E5"/>
    <w:rsid w:val="00B26A80"/>
    <w:rsid w:val="00B27062"/>
    <w:rsid w:val="00B271A0"/>
    <w:rsid w:val="00B27381"/>
    <w:rsid w:val="00B275E6"/>
    <w:rsid w:val="00B278C2"/>
    <w:rsid w:val="00B27D0C"/>
    <w:rsid w:val="00B30294"/>
    <w:rsid w:val="00B304C2"/>
    <w:rsid w:val="00B306E5"/>
    <w:rsid w:val="00B307BA"/>
    <w:rsid w:val="00B308C7"/>
    <w:rsid w:val="00B30C33"/>
    <w:rsid w:val="00B30EBE"/>
    <w:rsid w:val="00B30EC5"/>
    <w:rsid w:val="00B31150"/>
    <w:rsid w:val="00B316E4"/>
    <w:rsid w:val="00B31716"/>
    <w:rsid w:val="00B31927"/>
    <w:rsid w:val="00B31AC8"/>
    <w:rsid w:val="00B31D62"/>
    <w:rsid w:val="00B32B4D"/>
    <w:rsid w:val="00B330DA"/>
    <w:rsid w:val="00B3391E"/>
    <w:rsid w:val="00B33E26"/>
    <w:rsid w:val="00B34174"/>
    <w:rsid w:val="00B34414"/>
    <w:rsid w:val="00B3441F"/>
    <w:rsid w:val="00B34876"/>
    <w:rsid w:val="00B34A4A"/>
    <w:rsid w:val="00B34C4A"/>
    <w:rsid w:val="00B353DE"/>
    <w:rsid w:val="00B3580E"/>
    <w:rsid w:val="00B35814"/>
    <w:rsid w:val="00B35C44"/>
    <w:rsid w:val="00B362A0"/>
    <w:rsid w:val="00B3636A"/>
    <w:rsid w:val="00B36416"/>
    <w:rsid w:val="00B36645"/>
    <w:rsid w:val="00B36DD2"/>
    <w:rsid w:val="00B37569"/>
    <w:rsid w:val="00B3767D"/>
    <w:rsid w:val="00B376AE"/>
    <w:rsid w:val="00B37725"/>
    <w:rsid w:val="00B37B6D"/>
    <w:rsid w:val="00B400B9"/>
    <w:rsid w:val="00B4084B"/>
    <w:rsid w:val="00B409BE"/>
    <w:rsid w:val="00B41068"/>
    <w:rsid w:val="00B4139C"/>
    <w:rsid w:val="00B41CF3"/>
    <w:rsid w:val="00B41DD6"/>
    <w:rsid w:val="00B423FF"/>
    <w:rsid w:val="00B428DC"/>
    <w:rsid w:val="00B429A2"/>
    <w:rsid w:val="00B43287"/>
    <w:rsid w:val="00B4334B"/>
    <w:rsid w:val="00B4362A"/>
    <w:rsid w:val="00B438D7"/>
    <w:rsid w:val="00B439A2"/>
    <w:rsid w:val="00B43A9F"/>
    <w:rsid w:val="00B43B89"/>
    <w:rsid w:val="00B44222"/>
    <w:rsid w:val="00B443B6"/>
    <w:rsid w:val="00B447F6"/>
    <w:rsid w:val="00B453EB"/>
    <w:rsid w:val="00B4541F"/>
    <w:rsid w:val="00B45451"/>
    <w:rsid w:val="00B45587"/>
    <w:rsid w:val="00B4654A"/>
    <w:rsid w:val="00B46570"/>
    <w:rsid w:val="00B469C3"/>
    <w:rsid w:val="00B46AA4"/>
    <w:rsid w:val="00B47015"/>
    <w:rsid w:val="00B4713A"/>
    <w:rsid w:val="00B4750B"/>
    <w:rsid w:val="00B478FE"/>
    <w:rsid w:val="00B47E94"/>
    <w:rsid w:val="00B5006C"/>
    <w:rsid w:val="00B502AD"/>
    <w:rsid w:val="00B5039E"/>
    <w:rsid w:val="00B50E7D"/>
    <w:rsid w:val="00B510D3"/>
    <w:rsid w:val="00B519D7"/>
    <w:rsid w:val="00B519E2"/>
    <w:rsid w:val="00B51E7F"/>
    <w:rsid w:val="00B52001"/>
    <w:rsid w:val="00B522F4"/>
    <w:rsid w:val="00B52DD5"/>
    <w:rsid w:val="00B531C1"/>
    <w:rsid w:val="00B53205"/>
    <w:rsid w:val="00B534D7"/>
    <w:rsid w:val="00B5355D"/>
    <w:rsid w:val="00B536D7"/>
    <w:rsid w:val="00B5431D"/>
    <w:rsid w:val="00B54A18"/>
    <w:rsid w:val="00B550E4"/>
    <w:rsid w:val="00B5528A"/>
    <w:rsid w:val="00B554DE"/>
    <w:rsid w:val="00B5584C"/>
    <w:rsid w:val="00B55D1D"/>
    <w:rsid w:val="00B5606F"/>
    <w:rsid w:val="00B56093"/>
    <w:rsid w:val="00B56363"/>
    <w:rsid w:val="00B566A0"/>
    <w:rsid w:val="00B56712"/>
    <w:rsid w:val="00B56E2A"/>
    <w:rsid w:val="00B5734C"/>
    <w:rsid w:val="00B57E63"/>
    <w:rsid w:val="00B57F05"/>
    <w:rsid w:val="00B6047A"/>
    <w:rsid w:val="00B60A47"/>
    <w:rsid w:val="00B60A81"/>
    <w:rsid w:val="00B60DD8"/>
    <w:rsid w:val="00B61128"/>
    <w:rsid w:val="00B619BD"/>
    <w:rsid w:val="00B619C5"/>
    <w:rsid w:val="00B61C4B"/>
    <w:rsid w:val="00B61D71"/>
    <w:rsid w:val="00B61FEE"/>
    <w:rsid w:val="00B6202D"/>
    <w:rsid w:val="00B6219B"/>
    <w:rsid w:val="00B623E9"/>
    <w:rsid w:val="00B62401"/>
    <w:rsid w:val="00B625C0"/>
    <w:rsid w:val="00B62F35"/>
    <w:rsid w:val="00B6304A"/>
    <w:rsid w:val="00B63645"/>
    <w:rsid w:val="00B64979"/>
    <w:rsid w:val="00B649CB"/>
    <w:rsid w:val="00B64CF4"/>
    <w:rsid w:val="00B64E9C"/>
    <w:rsid w:val="00B64F7D"/>
    <w:rsid w:val="00B65564"/>
    <w:rsid w:val="00B65599"/>
    <w:rsid w:val="00B65BC6"/>
    <w:rsid w:val="00B65D27"/>
    <w:rsid w:val="00B66001"/>
    <w:rsid w:val="00B66226"/>
    <w:rsid w:val="00B6638C"/>
    <w:rsid w:val="00B66A41"/>
    <w:rsid w:val="00B66B04"/>
    <w:rsid w:val="00B66E0F"/>
    <w:rsid w:val="00B678C3"/>
    <w:rsid w:val="00B67C81"/>
    <w:rsid w:val="00B67DE5"/>
    <w:rsid w:val="00B67FDF"/>
    <w:rsid w:val="00B70357"/>
    <w:rsid w:val="00B70427"/>
    <w:rsid w:val="00B7047D"/>
    <w:rsid w:val="00B705A7"/>
    <w:rsid w:val="00B70D15"/>
    <w:rsid w:val="00B71277"/>
    <w:rsid w:val="00B71705"/>
    <w:rsid w:val="00B717A1"/>
    <w:rsid w:val="00B71980"/>
    <w:rsid w:val="00B71C37"/>
    <w:rsid w:val="00B71ED5"/>
    <w:rsid w:val="00B72167"/>
    <w:rsid w:val="00B7256F"/>
    <w:rsid w:val="00B72B41"/>
    <w:rsid w:val="00B72D24"/>
    <w:rsid w:val="00B73456"/>
    <w:rsid w:val="00B73744"/>
    <w:rsid w:val="00B737E2"/>
    <w:rsid w:val="00B73BC5"/>
    <w:rsid w:val="00B73CD7"/>
    <w:rsid w:val="00B74282"/>
    <w:rsid w:val="00B744D2"/>
    <w:rsid w:val="00B74C20"/>
    <w:rsid w:val="00B7500D"/>
    <w:rsid w:val="00B754C6"/>
    <w:rsid w:val="00B75638"/>
    <w:rsid w:val="00B75B9B"/>
    <w:rsid w:val="00B75C32"/>
    <w:rsid w:val="00B75FFE"/>
    <w:rsid w:val="00B75FFF"/>
    <w:rsid w:val="00B76083"/>
    <w:rsid w:val="00B76396"/>
    <w:rsid w:val="00B76655"/>
    <w:rsid w:val="00B76704"/>
    <w:rsid w:val="00B76879"/>
    <w:rsid w:val="00B76942"/>
    <w:rsid w:val="00B77432"/>
    <w:rsid w:val="00B777EB"/>
    <w:rsid w:val="00B779E2"/>
    <w:rsid w:val="00B77B7A"/>
    <w:rsid w:val="00B77CD1"/>
    <w:rsid w:val="00B77E85"/>
    <w:rsid w:val="00B805A2"/>
    <w:rsid w:val="00B811E4"/>
    <w:rsid w:val="00B8122A"/>
    <w:rsid w:val="00B81F6E"/>
    <w:rsid w:val="00B823A1"/>
    <w:rsid w:val="00B82744"/>
    <w:rsid w:val="00B82B48"/>
    <w:rsid w:val="00B83200"/>
    <w:rsid w:val="00B836F5"/>
    <w:rsid w:val="00B83EFD"/>
    <w:rsid w:val="00B84635"/>
    <w:rsid w:val="00B852DF"/>
    <w:rsid w:val="00B85A0F"/>
    <w:rsid w:val="00B85BE7"/>
    <w:rsid w:val="00B85CB5"/>
    <w:rsid w:val="00B85D0B"/>
    <w:rsid w:val="00B8603B"/>
    <w:rsid w:val="00B862F8"/>
    <w:rsid w:val="00B86422"/>
    <w:rsid w:val="00B86BC9"/>
    <w:rsid w:val="00B86DF8"/>
    <w:rsid w:val="00B86F43"/>
    <w:rsid w:val="00B8708F"/>
    <w:rsid w:val="00B87743"/>
    <w:rsid w:val="00B87A9B"/>
    <w:rsid w:val="00B87BAF"/>
    <w:rsid w:val="00B87C9B"/>
    <w:rsid w:val="00B9027C"/>
    <w:rsid w:val="00B90578"/>
    <w:rsid w:val="00B90811"/>
    <w:rsid w:val="00B9098A"/>
    <w:rsid w:val="00B909EB"/>
    <w:rsid w:val="00B90BEF"/>
    <w:rsid w:val="00B90D1F"/>
    <w:rsid w:val="00B9181E"/>
    <w:rsid w:val="00B919FA"/>
    <w:rsid w:val="00B9231D"/>
    <w:rsid w:val="00B925FD"/>
    <w:rsid w:val="00B92A6A"/>
    <w:rsid w:val="00B92D8F"/>
    <w:rsid w:val="00B92D9E"/>
    <w:rsid w:val="00B93044"/>
    <w:rsid w:val="00B9313A"/>
    <w:rsid w:val="00B9329F"/>
    <w:rsid w:val="00B935CE"/>
    <w:rsid w:val="00B93746"/>
    <w:rsid w:val="00B93759"/>
    <w:rsid w:val="00B93F77"/>
    <w:rsid w:val="00B947DB"/>
    <w:rsid w:val="00B948A5"/>
    <w:rsid w:val="00B94BBB"/>
    <w:rsid w:val="00B94C71"/>
    <w:rsid w:val="00B94CD3"/>
    <w:rsid w:val="00B94ED6"/>
    <w:rsid w:val="00B94F31"/>
    <w:rsid w:val="00B95099"/>
    <w:rsid w:val="00B95180"/>
    <w:rsid w:val="00B95483"/>
    <w:rsid w:val="00B95A63"/>
    <w:rsid w:val="00B96092"/>
    <w:rsid w:val="00B96346"/>
    <w:rsid w:val="00B963A5"/>
    <w:rsid w:val="00B96480"/>
    <w:rsid w:val="00B96AF0"/>
    <w:rsid w:val="00B96F03"/>
    <w:rsid w:val="00B96F94"/>
    <w:rsid w:val="00B9722C"/>
    <w:rsid w:val="00B97230"/>
    <w:rsid w:val="00B973CD"/>
    <w:rsid w:val="00B9799A"/>
    <w:rsid w:val="00B979F8"/>
    <w:rsid w:val="00B97DA5"/>
    <w:rsid w:val="00BA0116"/>
    <w:rsid w:val="00BA01ED"/>
    <w:rsid w:val="00BA0392"/>
    <w:rsid w:val="00BA0688"/>
    <w:rsid w:val="00BA07F6"/>
    <w:rsid w:val="00BA12DA"/>
    <w:rsid w:val="00BA145C"/>
    <w:rsid w:val="00BA19C8"/>
    <w:rsid w:val="00BA1AA4"/>
    <w:rsid w:val="00BA1C98"/>
    <w:rsid w:val="00BA1E3C"/>
    <w:rsid w:val="00BA1F81"/>
    <w:rsid w:val="00BA1FFF"/>
    <w:rsid w:val="00BA2519"/>
    <w:rsid w:val="00BA2953"/>
    <w:rsid w:val="00BA29C9"/>
    <w:rsid w:val="00BA2B15"/>
    <w:rsid w:val="00BA2FDF"/>
    <w:rsid w:val="00BA376A"/>
    <w:rsid w:val="00BA3F4B"/>
    <w:rsid w:val="00BA3F66"/>
    <w:rsid w:val="00BA4074"/>
    <w:rsid w:val="00BA4307"/>
    <w:rsid w:val="00BA463A"/>
    <w:rsid w:val="00BA4B98"/>
    <w:rsid w:val="00BA4E83"/>
    <w:rsid w:val="00BA4F11"/>
    <w:rsid w:val="00BA4F62"/>
    <w:rsid w:val="00BA5618"/>
    <w:rsid w:val="00BA58AF"/>
    <w:rsid w:val="00BA5CAF"/>
    <w:rsid w:val="00BA5D76"/>
    <w:rsid w:val="00BA5F59"/>
    <w:rsid w:val="00BA5F8C"/>
    <w:rsid w:val="00BA5FFF"/>
    <w:rsid w:val="00BA6426"/>
    <w:rsid w:val="00BA6467"/>
    <w:rsid w:val="00BA68A6"/>
    <w:rsid w:val="00BA68BF"/>
    <w:rsid w:val="00BA68CB"/>
    <w:rsid w:val="00BA6B04"/>
    <w:rsid w:val="00BA6B6E"/>
    <w:rsid w:val="00BA6D40"/>
    <w:rsid w:val="00BA70A0"/>
    <w:rsid w:val="00BA78B2"/>
    <w:rsid w:val="00BA7964"/>
    <w:rsid w:val="00BA7C60"/>
    <w:rsid w:val="00BA7E53"/>
    <w:rsid w:val="00BB0535"/>
    <w:rsid w:val="00BB0F79"/>
    <w:rsid w:val="00BB1048"/>
    <w:rsid w:val="00BB1916"/>
    <w:rsid w:val="00BB1D41"/>
    <w:rsid w:val="00BB1EF5"/>
    <w:rsid w:val="00BB207B"/>
    <w:rsid w:val="00BB213F"/>
    <w:rsid w:val="00BB2661"/>
    <w:rsid w:val="00BB33C5"/>
    <w:rsid w:val="00BB3572"/>
    <w:rsid w:val="00BB37B7"/>
    <w:rsid w:val="00BB388F"/>
    <w:rsid w:val="00BB3AF0"/>
    <w:rsid w:val="00BB3BD3"/>
    <w:rsid w:val="00BB40B0"/>
    <w:rsid w:val="00BB42B2"/>
    <w:rsid w:val="00BB43E1"/>
    <w:rsid w:val="00BB4580"/>
    <w:rsid w:val="00BB488B"/>
    <w:rsid w:val="00BB4896"/>
    <w:rsid w:val="00BB4A83"/>
    <w:rsid w:val="00BB51F4"/>
    <w:rsid w:val="00BB5277"/>
    <w:rsid w:val="00BB5476"/>
    <w:rsid w:val="00BB58DF"/>
    <w:rsid w:val="00BB5A3D"/>
    <w:rsid w:val="00BB5CEA"/>
    <w:rsid w:val="00BB5ECB"/>
    <w:rsid w:val="00BB6335"/>
    <w:rsid w:val="00BB6BDB"/>
    <w:rsid w:val="00BB6EE5"/>
    <w:rsid w:val="00BB70B9"/>
    <w:rsid w:val="00BB711C"/>
    <w:rsid w:val="00BB76AE"/>
    <w:rsid w:val="00BB7C78"/>
    <w:rsid w:val="00BB7DCA"/>
    <w:rsid w:val="00BB7DDA"/>
    <w:rsid w:val="00BB7E02"/>
    <w:rsid w:val="00BC003B"/>
    <w:rsid w:val="00BC0FE6"/>
    <w:rsid w:val="00BC1EC7"/>
    <w:rsid w:val="00BC1F8A"/>
    <w:rsid w:val="00BC1FC5"/>
    <w:rsid w:val="00BC24CC"/>
    <w:rsid w:val="00BC2700"/>
    <w:rsid w:val="00BC2875"/>
    <w:rsid w:val="00BC292B"/>
    <w:rsid w:val="00BC2C15"/>
    <w:rsid w:val="00BC2D71"/>
    <w:rsid w:val="00BC2DE8"/>
    <w:rsid w:val="00BC2F24"/>
    <w:rsid w:val="00BC3282"/>
    <w:rsid w:val="00BC33F3"/>
    <w:rsid w:val="00BC399C"/>
    <w:rsid w:val="00BC3A96"/>
    <w:rsid w:val="00BC3EAD"/>
    <w:rsid w:val="00BC3F84"/>
    <w:rsid w:val="00BC4D4A"/>
    <w:rsid w:val="00BC4F2F"/>
    <w:rsid w:val="00BC5288"/>
    <w:rsid w:val="00BC53BB"/>
    <w:rsid w:val="00BC5573"/>
    <w:rsid w:val="00BC58BD"/>
    <w:rsid w:val="00BC5977"/>
    <w:rsid w:val="00BC652D"/>
    <w:rsid w:val="00BC65CA"/>
    <w:rsid w:val="00BC6A3F"/>
    <w:rsid w:val="00BC6A96"/>
    <w:rsid w:val="00BC6B4F"/>
    <w:rsid w:val="00BC6BB0"/>
    <w:rsid w:val="00BC6C10"/>
    <w:rsid w:val="00BC6DF1"/>
    <w:rsid w:val="00BD0284"/>
    <w:rsid w:val="00BD03EC"/>
    <w:rsid w:val="00BD06FD"/>
    <w:rsid w:val="00BD0822"/>
    <w:rsid w:val="00BD09C7"/>
    <w:rsid w:val="00BD0C7C"/>
    <w:rsid w:val="00BD0CB2"/>
    <w:rsid w:val="00BD0D75"/>
    <w:rsid w:val="00BD1037"/>
    <w:rsid w:val="00BD12FE"/>
    <w:rsid w:val="00BD1582"/>
    <w:rsid w:val="00BD1803"/>
    <w:rsid w:val="00BD1F48"/>
    <w:rsid w:val="00BD214F"/>
    <w:rsid w:val="00BD2335"/>
    <w:rsid w:val="00BD23B4"/>
    <w:rsid w:val="00BD23EA"/>
    <w:rsid w:val="00BD2520"/>
    <w:rsid w:val="00BD2563"/>
    <w:rsid w:val="00BD2DF9"/>
    <w:rsid w:val="00BD3817"/>
    <w:rsid w:val="00BD381B"/>
    <w:rsid w:val="00BD38A8"/>
    <w:rsid w:val="00BD3956"/>
    <w:rsid w:val="00BD3E9B"/>
    <w:rsid w:val="00BD3FB3"/>
    <w:rsid w:val="00BD42CC"/>
    <w:rsid w:val="00BD4465"/>
    <w:rsid w:val="00BD4803"/>
    <w:rsid w:val="00BD4B0C"/>
    <w:rsid w:val="00BD4C5B"/>
    <w:rsid w:val="00BD4DC5"/>
    <w:rsid w:val="00BD4EDA"/>
    <w:rsid w:val="00BD4FD8"/>
    <w:rsid w:val="00BD50F8"/>
    <w:rsid w:val="00BD53FE"/>
    <w:rsid w:val="00BD5688"/>
    <w:rsid w:val="00BD58E4"/>
    <w:rsid w:val="00BD592F"/>
    <w:rsid w:val="00BD5AB3"/>
    <w:rsid w:val="00BD5D2F"/>
    <w:rsid w:val="00BD640A"/>
    <w:rsid w:val="00BD669F"/>
    <w:rsid w:val="00BD6F0E"/>
    <w:rsid w:val="00BD75F3"/>
    <w:rsid w:val="00BD7C9B"/>
    <w:rsid w:val="00BD7D5A"/>
    <w:rsid w:val="00BE0004"/>
    <w:rsid w:val="00BE02A9"/>
    <w:rsid w:val="00BE095F"/>
    <w:rsid w:val="00BE0AD6"/>
    <w:rsid w:val="00BE0B65"/>
    <w:rsid w:val="00BE0CA2"/>
    <w:rsid w:val="00BE0E0B"/>
    <w:rsid w:val="00BE1278"/>
    <w:rsid w:val="00BE133F"/>
    <w:rsid w:val="00BE148A"/>
    <w:rsid w:val="00BE15BA"/>
    <w:rsid w:val="00BE16D7"/>
    <w:rsid w:val="00BE22D1"/>
    <w:rsid w:val="00BE27B5"/>
    <w:rsid w:val="00BE2863"/>
    <w:rsid w:val="00BE2AC2"/>
    <w:rsid w:val="00BE2ECB"/>
    <w:rsid w:val="00BE333D"/>
    <w:rsid w:val="00BE3808"/>
    <w:rsid w:val="00BE4385"/>
    <w:rsid w:val="00BE4A8E"/>
    <w:rsid w:val="00BE4ABF"/>
    <w:rsid w:val="00BE4AD4"/>
    <w:rsid w:val="00BE4C63"/>
    <w:rsid w:val="00BE4EB2"/>
    <w:rsid w:val="00BE5796"/>
    <w:rsid w:val="00BE609B"/>
    <w:rsid w:val="00BE6451"/>
    <w:rsid w:val="00BE6875"/>
    <w:rsid w:val="00BE68F5"/>
    <w:rsid w:val="00BE6B13"/>
    <w:rsid w:val="00BE7367"/>
    <w:rsid w:val="00BE758B"/>
    <w:rsid w:val="00BE7AB3"/>
    <w:rsid w:val="00BF0466"/>
    <w:rsid w:val="00BF0544"/>
    <w:rsid w:val="00BF0F2E"/>
    <w:rsid w:val="00BF0F33"/>
    <w:rsid w:val="00BF10A1"/>
    <w:rsid w:val="00BF1328"/>
    <w:rsid w:val="00BF161B"/>
    <w:rsid w:val="00BF1B1A"/>
    <w:rsid w:val="00BF1B79"/>
    <w:rsid w:val="00BF1BE2"/>
    <w:rsid w:val="00BF1DA9"/>
    <w:rsid w:val="00BF1F8D"/>
    <w:rsid w:val="00BF1FCA"/>
    <w:rsid w:val="00BF231C"/>
    <w:rsid w:val="00BF235F"/>
    <w:rsid w:val="00BF25F8"/>
    <w:rsid w:val="00BF2AC8"/>
    <w:rsid w:val="00BF2D36"/>
    <w:rsid w:val="00BF319C"/>
    <w:rsid w:val="00BF33C2"/>
    <w:rsid w:val="00BF345A"/>
    <w:rsid w:val="00BF3BFE"/>
    <w:rsid w:val="00BF442D"/>
    <w:rsid w:val="00BF44E4"/>
    <w:rsid w:val="00BF458C"/>
    <w:rsid w:val="00BF45D2"/>
    <w:rsid w:val="00BF4608"/>
    <w:rsid w:val="00BF47DE"/>
    <w:rsid w:val="00BF4869"/>
    <w:rsid w:val="00BF4D8E"/>
    <w:rsid w:val="00BF540A"/>
    <w:rsid w:val="00BF561C"/>
    <w:rsid w:val="00BF591A"/>
    <w:rsid w:val="00BF5B53"/>
    <w:rsid w:val="00BF5EA8"/>
    <w:rsid w:val="00BF5FDC"/>
    <w:rsid w:val="00BF6405"/>
    <w:rsid w:val="00BF64EC"/>
    <w:rsid w:val="00BF6598"/>
    <w:rsid w:val="00BF6C15"/>
    <w:rsid w:val="00BF75A8"/>
    <w:rsid w:val="00BF75DD"/>
    <w:rsid w:val="00BF7617"/>
    <w:rsid w:val="00BF788E"/>
    <w:rsid w:val="00C000EF"/>
    <w:rsid w:val="00C0015A"/>
    <w:rsid w:val="00C007A5"/>
    <w:rsid w:val="00C00C32"/>
    <w:rsid w:val="00C00D39"/>
    <w:rsid w:val="00C00D62"/>
    <w:rsid w:val="00C012EF"/>
    <w:rsid w:val="00C01610"/>
    <w:rsid w:val="00C01BFD"/>
    <w:rsid w:val="00C01C14"/>
    <w:rsid w:val="00C021DD"/>
    <w:rsid w:val="00C02772"/>
    <w:rsid w:val="00C027D0"/>
    <w:rsid w:val="00C02A0B"/>
    <w:rsid w:val="00C02AEE"/>
    <w:rsid w:val="00C02FD3"/>
    <w:rsid w:val="00C0376B"/>
    <w:rsid w:val="00C03A91"/>
    <w:rsid w:val="00C03AAE"/>
    <w:rsid w:val="00C03D04"/>
    <w:rsid w:val="00C040EB"/>
    <w:rsid w:val="00C04D60"/>
    <w:rsid w:val="00C05526"/>
    <w:rsid w:val="00C0559D"/>
    <w:rsid w:val="00C05E2B"/>
    <w:rsid w:val="00C05EA2"/>
    <w:rsid w:val="00C061EE"/>
    <w:rsid w:val="00C064BA"/>
    <w:rsid w:val="00C06BEA"/>
    <w:rsid w:val="00C06E48"/>
    <w:rsid w:val="00C07133"/>
    <w:rsid w:val="00C072B9"/>
    <w:rsid w:val="00C07319"/>
    <w:rsid w:val="00C07798"/>
    <w:rsid w:val="00C07BBD"/>
    <w:rsid w:val="00C07DBA"/>
    <w:rsid w:val="00C07DD6"/>
    <w:rsid w:val="00C101B0"/>
    <w:rsid w:val="00C101F0"/>
    <w:rsid w:val="00C10321"/>
    <w:rsid w:val="00C103F6"/>
    <w:rsid w:val="00C10669"/>
    <w:rsid w:val="00C10670"/>
    <w:rsid w:val="00C109C0"/>
    <w:rsid w:val="00C10F97"/>
    <w:rsid w:val="00C116A5"/>
    <w:rsid w:val="00C11736"/>
    <w:rsid w:val="00C11A81"/>
    <w:rsid w:val="00C120F5"/>
    <w:rsid w:val="00C12748"/>
    <w:rsid w:val="00C12ABB"/>
    <w:rsid w:val="00C12C98"/>
    <w:rsid w:val="00C12D6E"/>
    <w:rsid w:val="00C1313C"/>
    <w:rsid w:val="00C1315E"/>
    <w:rsid w:val="00C13379"/>
    <w:rsid w:val="00C1434F"/>
    <w:rsid w:val="00C143CD"/>
    <w:rsid w:val="00C146E6"/>
    <w:rsid w:val="00C147D8"/>
    <w:rsid w:val="00C1510A"/>
    <w:rsid w:val="00C1536A"/>
    <w:rsid w:val="00C153F5"/>
    <w:rsid w:val="00C15AFB"/>
    <w:rsid w:val="00C15B91"/>
    <w:rsid w:val="00C15E05"/>
    <w:rsid w:val="00C160E8"/>
    <w:rsid w:val="00C16224"/>
    <w:rsid w:val="00C164B6"/>
    <w:rsid w:val="00C168BB"/>
    <w:rsid w:val="00C16F7A"/>
    <w:rsid w:val="00C170D1"/>
    <w:rsid w:val="00C17D1E"/>
    <w:rsid w:val="00C20000"/>
    <w:rsid w:val="00C20F28"/>
    <w:rsid w:val="00C212E5"/>
    <w:rsid w:val="00C212E9"/>
    <w:rsid w:val="00C214E6"/>
    <w:rsid w:val="00C217CC"/>
    <w:rsid w:val="00C217DB"/>
    <w:rsid w:val="00C21C89"/>
    <w:rsid w:val="00C21FC8"/>
    <w:rsid w:val="00C2212B"/>
    <w:rsid w:val="00C224DE"/>
    <w:rsid w:val="00C22BBC"/>
    <w:rsid w:val="00C22C83"/>
    <w:rsid w:val="00C23405"/>
    <w:rsid w:val="00C238D4"/>
    <w:rsid w:val="00C2392A"/>
    <w:rsid w:val="00C23A53"/>
    <w:rsid w:val="00C23EF0"/>
    <w:rsid w:val="00C2401B"/>
    <w:rsid w:val="00C2406C"/>
    <w:rsid w:val="00C24413"/>
    <w:rsid w:val="00C244F2"/>
    <w:rsid w:val="00C24902"/>
    <w:rsid w:val="00C24907"/>
    <w:rsid w:val="00C24BAB"/>
    <w:rsid w:val="00C24BAD"/>
    <w:rsid w:val="00C2538D"/>
    <w:rsid w:val="00C2553B"/>
    <w:rsid w:val="00C267B3"/>
    <w:rsid w:val="00C26A45"/>
    <w:rsid w:val="00C26B81"/>
    <w:rsid w:val="00C26CD4"/>
    <w:rsid w:val="00C27A82"/>
    <w:rsid w:val="00C27BA6"/>
    <w:rsid w:val="00C27DC6"/>
    <w:rsid w:val="00C27E3D"/>
    <w:rsid w:val="00C30315"/>
    <w:rsid w:val="00C3047B"/>
    <w:rsid w:val="00C30734"/>
    <w:rsid w:val="00C30B55"/>
    <w:rsid w:val="00C3143C"/>
    <w:rsid w:val="00C3166B"/>
    <w:rsid w:val="00C316F1"/>
    <w:rsid w:val="00C323F0"/>
    <w:rsid w:val="00C32434"/>
    <w:rsid w:val="00C32568"/>
    <w:rsid w:val="00C329CA"/>
    <w:rsid w:val="00C336B4"/>
    <w:rsid w:val="00C33C1B"/>
    <w:rsid w:val="00C33C57"/>
    <w:rsid w:val="00C33C6A"/>
    <w:rsid w:val="00C33CCE"/>
    <w:rsid w:val="00C33D1A"/>
    <w:rsid w:val="00C3407C"/>
    <w:rsid w:val="00C34272"/>
    <w:rsid w:val="00C347B4"/>
    <w:rsid w:val="00C348EE"/>
    <w:rsid w:val="00C34B5A"/>
    <w:rsid w:val="00C34BE8"/>
    <w:rsid w:val="00C34BFA"/>
    <w:rsid w:val="00C359C5"/>
    <w:rsid w:val="00C35F82"/>
    <w:rsid w:val="00C36205"/>
    <w:rsid w:val="00C36208"/>
    <w:rsid w:val="00C362BB"/>
    <w:rsid w:val="00C364D7"/>
    <w:rsid w:val="00C36711"/>
    <w:rsid w:val="00C367A9"/>
    <w:rsid w:val="00C373E9"/>
    <w:rsid w:val="00C37AED"/>
    <w:rsid w:val="00C37BDB"/>
    <w:rsid w:val="00C404BB"/>
    <w:rsid w:val="00C407A9"/>
    <w:rsid w:val="00C409EC"/>
    <w:rsid w:val="00C40CDF"/>
    <w:rsid w:val="00C40E01"/>
    <w:rsid w:val="00C41107"/>
    <w:rsid w:val="00C41B8A"/>
    <w:rsid w:val="00C41C4F"/>
    <w:rsid w:val="00C42064"/>
    <w:rsid w:val="00C422A2"/>
    <w:rsid w:val="00C42BB1"/>
    <w:rsid w:val="00C43045"/>
    <w:rsid w:val="00C431AC"/>
    <w:rsid w:val="00C433AE"/>
    <w:rsid w:val="00C43565"/>
    <w:rsid w:val="00C43978"/>
    <w:rsid w:val="00C43C6C"/>
    <w:rsid w:val="00C44937"/>
    <w:rsid w:val="00C44A3E"/>
    <w:rsid w:val="00C44D73"/>
    <w:rsid w:val="00C45B1F"/>
    <w:rsid w:val="00C45D73"/>
    <w:rsid w:val="00C45DBD"/>
    <w:rsid w:val="00C45EBF"/>
    <w:rsid w:val="00C4623D"/>
    <w:rsid w:val="00C4647A"/>
    <w:rsid w:val="00C46847"/>
    <w:rsid w:val="00C46B50"/>
    <w:rsid w:val="00C47541"/>
    <w:rsid w:val="00C47597"/>
    <w:rsid w:val="00C47AE6"/>
    <w:rsid w:val="00C47BD3"/>
    <w:rsid w:val="00C47D39"/>
    <w:rsid w:val="00C47E6E"/>
    <w:rsid w:val="00C47F99"/>
    <w:rsid w:val="00C500EF"/>
    <w:rsid w:val="00C50650"/>
    <w:rsid w:val="00C509C6"/>
    <w:rsid w:val="00C50E9B"/>
    <w:rsid w:val="00C50ED8"/>
    <w:rsid w:val="00C51020"/>
    <w:rsid w:val="00C510F3"/>
    <w:rsid w:val="00C5127A"/>
    <w:rsid w:val="00C5187F"/>
    <w:rsid w:val="00C518B7"/>
    <w:rsid w:val="00C51ACD"/>
    <w:rsid w:val="00C51B4B"/>
    <w:rsid w:val="00C51E02"/>
    <w:rsid w:val="00C521F4"/>
    <w:rsid w:val="00C52225"/>
    <w:rsid w:val="00C5259C"/>
    <w:rsid w:val="00C52750"/>
    <w:rsid w:val="00C52A58"/>
    <w:rsid w:val="00C53247"/>
    <w:rsid w:val="00C53290"/>
    <w:rsid w:val="00C5343B"/>
    <w:rsid w:val="00C5358A"/>
    <w:rsid w:val="00C53A6C"/>
    <w:rsid w:val="00C540DE"/>
    <w:rsid w:val="00C54242"/>
    <w:rsid w:val="00C5465E"/>
    <w:rsid w:val="00C54687"/>
    <w:rsid w:val="00C547A6"/>
    <w:rsid w:val="00C549E9"/>
    <w:rsid w:val="00C54AA8"/>
    <w:rsid w:val="00C5501D"/>
    <w:rsid w:val="00C555E6"/>
    <w:rsid w:val="00C5590A"/>
    <w:rsid w:val="00C55EC0"/>
    <w:rsid w:val="00C56092"/>
    <w:rsid w:val="00C56380"/>
    <w:rsid w:val="00C5640C"/>
    <w:rsid w:val="00C56C9B"/>
    <w:rsid w:val="00C57040"/>
    <w:rsid w:val="00C57273"/>
    <w:rsid w:val="00C5754A"/>
    <w:rsid w:val="00C57BB9"/>
    <w:rsid w:val="00C57E87"/>
    <w:rsid w:val="00C6021E"/>
    <w:rsid w:val="00C6090E"/>
    <w:rsid w:val="00C60A34"/>
    <w:rsid w:val="00C60A9E"/>
    <w:rsid w:val="00C60B5B"/>
    <w:rsid w:val="00C60CA7"/>
    <w:rsid w:val="00C61462"/>
    <w:rsid w:val="00C61491"/>
    <w:rsid w:val="00C620C4"/>
    <w:rsid w:val="00C62469"/>
    <w:rsid w:val="00C625E4"/>
    <w:rsid w:val="00C6289D"/>
    <w:rsid w:val="00C62C83"/>
    <w:rsid w:val="00C62E55"/>
    <w:rsid w:val="00C6338D"/>
    <w:rsid w:val="00C633AA"/>
    <w:rsid w:val="00C63463"/>
    <w:rsid w:val="00C635F1"/>
    <w:rsid w:val="00C63697"/>
    <w:rsid w:val="00C63758"/>
    <w:rsid w:val="00C63FFB"/>
    <w:rsid w:val="00C649D8"/>
    <w:rsid w:val="00C64C3D"/>
    <w:rsid w:val="00C651D1"/>
    <w:rsid w:val="00C65567"/>
    <w:rsid w:val="00C6561C"/>
    <w:rsid w:val="00C65711"/>
    <w:rsid w:val="00C661F5"/>
    <w:rsid w:val="00C6626B"/>
    <w:rsid w:val="00C666FE"/>
    <w:rsid w:val="00C66B70"/>
    <w:rsid w:val="00C67B92"/>
    <w:rsid w:val="00C67E3C"/>
    <w:rsid w:val="00C70A1A"/>
    <w:rsid w:val="00C70C3C"/>
    <w:rsid w:val="00C71444"/>
    <w:rsid w:val="00C71CA1"/>
    <w:rsid w:val="00C71F96"/>
    <w:rsid w:val="00C7208B"/>
    <w:rsid w:val="00C72383"/>
    <w:rsid w:val="00C72CD2"/>
    <w:rsid w:val="00C7369F"/>
    <w:rsid w:val="00C73771"/>
    <w:rsid w:val="00C73CDB"/>
    <w:rsid w:val="00C74C80"/>
    <w:rsid w:val="00C74E74"/>
    <w:rsid w:val="00C74F51"/>
    <w:rsid w:val="00C750E8"/>
    <w:rsid w:val="00C750FD"/>
    <w:rsid w:val="00C751B9"/>
    <w:rsid w:val="00C753F4"/>
    <w:rsid w:val="00C75580"/>
    <w:rsid w:val="00C75621"/>
    <w:rsid w:val="00C75B4A"/>
    <w:rsid w:val="00C75C04"/>
    <w:rsid w:val="00C75F09"/>
    <w:rsid w:val="00C76B4D"/>
    <w:rsid w:val="00C777EE"/>
    <w:rsid w:val="00C77A1D"/>
    <w:rsid w:val="00C77C89"/>
    <w:rsid w:val="00C77D0F"/>
    <w:rsid w:val="00C77E42"/>
    <w:rsid w:val="00C8014C"/>
    <w:rsid w:val="00C803D2"/>
    <w:rsid w:val="00C805CC"/>
    <w:rsid w:val="00C805E5"/>
    <w:rsid w:val="00C8083A"/>
    <w:rsid w:val="00C80A95"/>
    <w:rsid w:val="00C80C73"/>
    <w:rsid w:val="00C81420"/>
    <w:rsid w:val="00C817F0"/>
    <w:rsid w:val="00C82409"/>
    <w:rsid w:val="00C82AC0"/>
    <w:rsid w:val="00C82F68"/>
    <w:rsid w:val="00C834B5"/>
    <w:rsid w:val="00C835B0"/>
    <w:rsid w:val="00C83965"/>
    <w:rsid w:val="00C83993"/>
    <w:rsid w:val="00C83FB3"/>
    <w:rsid w:val="00C83FD6"/>
    <w:rsid w:val="00C84284"/>
    <w:rsid w:val="00C846A8"/>
    <w:rsid w:val="00C8497F"/>
    <w:rsid w:val="00C84A39"/>
    <w:rsid w:val="00C850EC"/>
    <w:rsid w:val="00C851A3"/>
    <w:rsid w:val="00C853A2"/>
    <w:rsid w:val="00C85A24"/>
    <w:rsid w:val="00C85AAF"/>
    <w:rsid w:val="00C86726"/>
    <w:rsid w:val="00C8697A"/>
    <w:rsid w:val="00C86CC3"/>
    <w:rsid w:val="00C86E62"/>
    <w:rsid w:val="00C870D9"/>
    <w:rsid w:val="00C872F1"/>
    <w:rsid w:val="00C87EB7"/>
    <w:rsid w:val="00C90033"/>
    <w:rsid w:val="00C903C5"/>
    <w:rsid w:val="00C90F3F"/>
    <w:rsid w:val="00C912ED"/>
    <w:rsid w:val="00C9152E"/>
    <w:rsid w:val="00C91673"/>
    <w:rsid w:val="00C916B6"/>
    <w:rsid w:val="00C91E86"/>
    <w:rsid w:val="00C92088"/>
    <w:rsid w:val="00C925A2"/>
    <w:rsid w:val="00C92822"/>
    <w:rsid w:val="00C9283D"/>
    <w:rsid w:val="00C92AA0"/>
    <w:rsid w:val="00C9317E"/>
    <w:rsid w:val="00C931A0"/>
    <w:rsid w:val="00C93276"/>
    <w:rsid w:val="00C933C9"/>
    <w:rsid w:val="00C93556"/>
    <w:rsid w:val="00C93863"/>
    <w:rsid w:val="00C93B16"/>
    <w:rsid w:val="00C94C2A"/>
    <w:rsid w:val="00C95571"/>
    <w:rsid w:val="00C96164"/>
    <w:rsid w:val="00C96237"/>
    <w:rsid w:val="00C9634C"/>
    <w:rsid w:val="00C965C2"/>
    <w:rsid w:val="00C9687F"/>
    <w:rsid w:val="00C96B9C"/>
    <w:rsid w:val="00C96BEE"/>
    <w:rsid w:val="00C96D79"/>
    <w:rsid w:val="00C96F08"/>
    <w:rsid w:val="00C96FB6"/>
    <w:rsid w:val="00C9726E"/>
    <w:rsid w:val="00C97BCF"/>
    <w:rsid w:val="00CA0457"/>
    <w:rsid w:val="00CA0561"/>
    <w:rsid w:val="00CA0664"/>
    <w:rsid w:val="00CA080E"/>
    <w:rsid w:val="00CA0FC7"/>
    <w:rsid w:val="00CA109C"/>
    <w:rsid w:val="00CA118E"/>
    <w:rsid w:val="00CA1991"/>
    <w:rsid w:val="00CA1D1F"/>
    <w:rsid w:val="00CA1E45"/>
    <w:rsid w:val="00CA1F02"/>
    <w:rsid w:val="00CA2179"/>
    <w:rsid w:val="00CA2AE9"/>
    <w:rsid w:val="00CA2F92"/>
    <w:rsid w:val="00CA3205"/>
    <w:rsid w:val="00CA32F2"/>
    <w:rsid w:val="00CA344A"/>
    <w:rsid w:val="00CA3537"/>
    <w:rsid w:val="00CA3877"/>
    <w:rsid w:val="00CA3FC2"/>
    <w:rsid w:val="00CA40C8"/>
    <w:rsid w:val="00CA44D5"/>
    <w:rsid w:val="00CA4767"/>
    <w:rsid w:val="00CA481C"/>
    <w:rsid w:val="00CA4844"/>
    <w:rsid w:val="00CA4D8B"/>
    <w:rsid w:val="00CA589F"/>
    <w:rsid w:val="00CA6017"/>
    <w:rsid w:val="00CA6B6B"/>
    <w:rsid w:val="00CA711B"/>
    <w:rsid w:val="00CA766C"/>
    <w:rsid w:val="00CA7EDA"/>
    <w:rsid w:val="00CB0034"/>
    <w:rsid w:val="00CB04A3"/>
    <w:rsid w:val="00CB05C7"/>
    <w:rsid w:val="00CB0B61"/>
    <w:rsid w:val="00CB1200"/>
    <w:rsid w:val="00CB125A"/>
    <w:rsid w:val="00CB12ED"/>
    <w:rsid w:val="00CB17FC"/>
    <w:rsid w:val="00CB1903"/>
    <w:rsid w:val="00CB1A4E"/>
    <w:rsid w:val="00CB228C"/>
    <w:rsid w:val="00CB25D6"/>
    <w:rsid w:val="00CB2B0E"/>
    <w:rsid w:val="00CB2DC7"/>
    <w:rsid w:val="00CB2FB0"/>
    <w:rsid w:val="00CB390D"/>
    <w:rsid w:val="00CB3BA4"/>
    <w:rsid w:val="00CB41BB"/>
    <w:rsid w:val="00CB43F0"/>
    <w:rsid w:val="00CB462F"/>
    <w:rsid w:val="00CB4DB2"/>
    <w:rsid w:val="00CB519F"/>
    <w:rsid w:val="00CB53BD"/>
    <w:rsid w:val="00CB542C"/>
    <w:rsid w:val="00CB5738"/>
    <w:rsid w:val="00CB5920"/>
    <w:rsid w:val="00CB6541"/>
    <w:rsid w:val="00CB6C07"/>
    <w:rsid w:val="00CB6D2B"/>
    <w:rsid w:val="00CB6E45"/>
    <w:rsid w:val="00CB7118"/>
    <w:rsid w:val="00CB743A"/>
    <w:rsid w:val="00CB7630"/>
    <w:rsid w:val="00CB7ACC"/>
    <w:rsid w:val="00CB7D30"/>
    <w:rsid w:val="00CB7E8A"/>
    <w:rsid w:val="00CC0188"/>
    <w:rsid w:val="00CC0465"/>
    <w:rsid w:val="00CC09ED"/>
    <w:rsid w:val="00CC0C3D"/>
    <w:rsid w:val="00CC0DC2"/>
    <w:rsid w:val="00CC1372"/>
    <w:rsid w:val="00CC1814"/>
    <w:rsid w:val="00CC1E77"/>
    <w:rsid w:val="00CC1FD8"/>
    <w:rsid w:val="00CC21B5"/>
    <w:rsid w:val="00CC22FE"/>
    <w:rsid w:val="00CC235D"/>
    <w:rsid w:val="00CC26EC"/>
    <w:rsid w:val="00CC2E12"/>
    <w:rsid w:val="00CC33D7"/>
    <w:rsid w:val="00CC34AD"/>
    <w:rsid w:val="00CC3617"/>
    <w:rsid w:val="00CC3668"/>
    <w:rsid w:val="00CC41EA"/>
    <w:rsid w:val="00CC4528"/>
    <w:rsid w:val="00CC46C1"/>
    <w:rsid w:val="00CC4B4C"/>
    <w:rsid w:val="00CC4C7F"/>
    <w:rsid w:val="00CC51D9"/>
    <w:rsid w:val="00CC5459"/>
    <w:rsid w:val="00CC5885"/>
    <w:rsid w:val="00CC5DAE"/>
    <w:rsid w:val="00CC613B"/>
    <w:rsid w:val="00CC6C8A"/>
    <w:rsid w:val="00CC6DB0"/>
    <w:rsid w:val="00CC6F52"/>
    <w:rsid w:val="00CC70AD"/>
    <w:rsid w:val="00CC754A"/>
    <w:rsid w:val="00CC78D5"/>
    <w:rsid w:val="00CC79E7"/>
    <w:rsid w:val="00CC7BF0"/>
    <w:rsid w:val="00CC7C30"/>
    <w:rsid w:val="00CC7CB3"/>
    <w:rsid w:val="00CD00C8"/>
    <w:rsid w:val="00CD0429"/>
    <w:rsid w:val="00CD045D"/>
    <w:rsid w:val="00CD0815"/>
    <w:rsid w:val="00CD0DEE"/>
    <w:rsid w:val="00CD1657"/>
    <w:rsid w:val="00CD16E4"/>
    <w:rsid w:val="00CD212A"/>
    <w:rsid w:val="00CD234B"/>
    <w:rsid w:val="00CD2524"/>
    <w:rsid w:val="00CD28EE"/>
    <w:rsid w:val="00CD2A6D"/>
    <w:rsid w:val="00CD2BF3"/>
    <w:rsid w:val="00CD2CFE"/>
    <w:rsid w:val="00CD2D4F"/>
    <w:rsid w:val="00CD2FA1"/>
    <w:rsid w:val="00CD30F7"/>
    <w:rsid w:val="00CD33C0"/>
    <w:rsid w:val="00CD3608"/>
    <w:rsid w:val="00CD3C06"/>
    <w:rsid w:val="00CD3FF6"/>
    <w:rsid w:val="00CD4017"/>
    <w:rsid w:val="00CD406B"/>
    <w:rsid w:val="00CD40E7"/>
    <w:rsid w:val="00CD45AD"/>
    <w:rsid w:val="00CD45EF"/>
    <w:rsid w:val="00CD4760"/>
    <w:rsid w:val="00CD48BF"/>
    <w:rsid w:val="00CD48F6"/>
    <w:rsid w:val="00CD5356"/>
    <w:rsid w:val="00CD54F8"/>
    <w:rsid w:val="00CD5583"/>
    <w:rsid w:val="00CD5664"/>
    <w:rsid w:val="00CD58E0"/>
    <w:rsid w:val="00CD5F1C"/>
    <w:rsid w:val="00CD63F9"/>
    <w:rsid w:val="00CD6890"/>
    <w:rsid w:val="00CD6A23"/>
    <w:rsid w:val="00CD6E65"/>
    <w:rsid w:val="00CD72FA"/>
    <w:rsid w:val="00CD7B05"/>
    <w:rsid w:val="00CD7EDD"/>
    <w:rsid w:val="00CD7FB5"/>
    <w:rsid w:val="00CE0078"/>
    <w:rsid w:val="00CE05CF"/>
    <w:rsid w:val="00CE0641"/>
    <w:rsid w:val="00CE0812"/>
    <w:rsid w:val="00CE0B14"/>
    <w:rsid w:val="00CE0BB9"/>
    <w:rsid w:val="00CE0BD1"/>
    <w:rsid w:val="00CE0E23"/>
    <w:rsid w:val="00CE14C6"/>
    <w:rsid w:val="00CE1592"/>
    <w:rsid w:val="00CE19C9"/>
    <w:rsid w:val="00CE1B9C"/>
    <w:rsid w:val="00CE1C6F"/>
    <w:rsid w:val="00CE1F5C"/>
    <w:rsid w:val="00CE2635"/>
    <w:rsid w:val="00CE26EA"/>
    <w:rsid w:val="00CE2CF1"/>
    <w:rsid w:val="00CE3034"/>
    <w:rsid w:val="00CE35AB"/>
    <w:rsid w:val="00CE384C"/>
    <w:rsid w:val="00CE3B8E"/>
    <w:rsid w:val="00CE3F79"/>
    <w:rsid w:val="00CE4056"/>
    <w:rsid w:val="00CE42EC"/>
    <w:rsid w:val="00CE43A4"/>
    <w:rsid w:val="00CE4D36"/>
    <w:rsid w:val="00CE5084"/>
    <w:rsid w:val="00CE50FF"/>
    <w:rsid w:val="00CE5271"/>
    <w:rsid w:val="00CE5764"/>
    <w:rsid w:val="00CE599B"/>
    <w:rsid w:val="00CE59E5"/>
    <w:rsid w:val="00CE5A02"/>
    <w:rsid w:val="00CE5BF2"/>
    <w:rsid w:val="00CE5E1E"/>
    <w:rsid w:val="00CE60B8"/>
    <w:rsid w:val="00CE60FA"/>
    <w:rsid w:val="00CE6FE7"/>
    <w:rsid w:val="00CE71B7"/>
    <w:rsid w:val="00CE72F7"/>
    <w:rsid w:val="00CE7324"/>
    <w:rsid w:val="00CE74BF"/>
    <w:rsid w:val="00CE77C1"/>
    <w:rsid w:val="00CE7806"/>
    <w:rsid w:val="00CE7B2A"/>
    <w:rsid w:val="00CE7CA2"/>
    <w:rsid w:val="00CE7EAC"/>
    <w:rsid w:val="00CE7F3B"/>
    <w:rsid w:val="00CF065C"/>
    <w:rsid w:val="00CF1009"/>
    <w:rsid w:val="00CF119F"/>
    <w:rsid w:val="00CF11D0"/>
    <w:rsid w:val="00CF154F"/>
    <w:rsid w:val="00CF16D4"/>
    <w:rsid w:val="00CF2348"/>
    <w:rsid w:val="00CF23BF"/>
    <w:rsid w:val="00CF24C5"/>
    <w:rsid w:val="00CF279B"/>
    <w:rsid w:val="00CF2889"/>
    <w:rsid w:val="00CF297F"/>
    <w:rsid w:val="00CF2D93"/>
    <w:rsid w:val="00CF2EBE"/>
    <w:rsid w:val="00CF3607"/>
    <w:rsid w:val="00CF37B0"/>
    <w:rsid w:val="00CF3915"/>
    <w:rsid w:val="00CF3C7E"/>
    <w:rsid w:val="00CF3D51"/>
    <w:rsid w:val="00CF3E62"/>
    <w:rsid w:val="00CF403D"/>
    <w:rsid w:val="00CF4395"/>
    <w:rsid w:val="00CF4537"/>
    <w:rsid w:val="00CF4693"/>
    <w:rsid w:val="00CF46DB"/>
    <w:rsid w:val="00CF50DD"/>
    <w:rsid w:val="00CF51F1"/>
    <w:rsid w:val="00CF5940"/>
    <w:rsid w:val="00CF5A91"/>
    <w:rsid w:val="00CF5E2D"/>
    <w:rsid w:val="00CF6102"/>
    <w:rsid w:val="00CF61B2"/>
    <w:rsid w:val="00CF65F8"/>
    <w:rsid w:val="00CF6896"/>
    <w:rsid w:val="00CF6C70"/>
    <w:rsid w:val="00CF6E46"/>
    <w:rsid w:val="00CF6FFB"/>
    <w:rsid w:val="00CF72A5"/>
    <w:rsid w:val="00CF735F"/>
    <w:rsid w:val="00CF73B2"/>
    <w:rsid w:val="00CF75F6"/>
    <w:rsid w:val="00D00036"/>
    <w:rsid w:val="00D003DF"/>
    <w:rsid w:val="00D003E7"/>
    <w:rsid w:val="00D0044A"/>
    <w:rsid w:val="00D00746"/>
    <w:rsid w:val="00D00C1E"/>
    <w:rsid w:val="00D01019"/>
    <w:rsid w:val="00D011A7"/>
    <w:rsid w:val="00D01334"/>
    <w:rsid w:val="00D01530"/>
    <w:rsid w:val="00D01B3C"/>
    <w:rsid w:val="00D01D8F"/>
    <w:rsid w:val="00D02140"/>
    <w:rsid w:val="00D023D4"/>
    <w:rsid w:val="00D029BE"/>
    <w:rsid w:val="00D02DB0"/>
    <w:rsid w:val="00D030A5"/>
    <w:rsid w:val="00D03176"/>
    <w:rsid w:val="00D03237"/>
    <w:rsid w:val="00D03AF3"/>
    <w:rsid w:val="00D041BD"/>
    <w:rsid w:val="00D044A7"/>
    <w:rsid w:val="00D04800"/>
    <w:rsid w:val="00D04EF7"/>
    <w:rsid w:val="00D05410"/>
    <w:rsid w:val="00D0546A"/>
    <w:rsid w:val="00D05BD7"/>
    <w:rsid w:val="00D05CA8"/>
    <w:rsid w:val="00D05E78"/>
    <w:rsid w:val="00D06341"/>
    <w:rsid w:val="00D06351"/>
    <w:rsid w:val="00D06447"/>
    <w:rsid w:val="00D065D4"/>
    <w:rsid w:val="00D069E5"/>
    <w:rsid w:val="00D06E03"/>
    <w:rsid w:val="00D0791F"/>
    <w:rsid w:val="00D07C6C"/>
    <w:rsid w:val="00D1001B"/>
    <w:rsid w:val="00D10132"/>
    <w:rsid w:val="00D10220"/>
    <w:rsid w:val="00D10C3F"/>
    <w:rsid w:val="00D10CD6"/>
    <w:rsid w:val="00D10FAF"/>
    <w:rsid w:val="00D11D31"/>
    <w:rsid w:val="00D120BF"/>
    <w:rsid w:val="00D122DC"/>
    <w:rsid w:val="00D123BD"/>
    <w:rsid w:val="00D12491"/>
    <w:rsid w:val="00D1255B"/>
    <w:rsid w:val="00D125D3"/>
    <w:rsid w:val="00D12BBE"/>
    <w:rsid w:val="00D13134"/>
    <w:rsid w:val="00D1358D"/>
    <w:rsid w:val="00D136BB"/>
    <w:rsid w:val="00D13821"/>
    <w:rsid w:val="00D13D47"/>
    <w:rsid w:val="00D14039"/>
    <w:rsid w:val="00D14794"/>
    <w:rsid w:val="00D147A5"/>
    <w:rsid w:val="00D14961"/>
    <w:rsid w:val="00D14A97"/>
    <w:rsid w:val="00D14CCA"/>
    <w:rsid w:val="00D14ECB"/>
    <w:rsid w:val="00D14FF2"/>
    <w:rsid w:val="00D155B1"/>
    <w:rsid w:val="00D15D50"/>
    <w:rsid w:val="00D15D80"/>
    <w:rsid w:val="00D15E6B"/>
    <w:rsid w:val="00D16202"/>
    <w:rsid w:val="00D165D3"/>
    <w:rsid w:val="00D1677B"/>
    <w:rsid w:val="00D168D9"/>
    <w:rsid w:val="00D16C96"/>
    <w:rsid w:val="00D172D2"/>
    <w:rsid w:val="00D174DE"/>
    <w:rsid w:val="00D17942"/>
    <w:rsid w:val="00D17A98"/>
    <w:rsid w:val="00D17ACB"/>
    <w:rsid w:val="00D2075B"/>
    <w:rsid w:val="00D20EBC"/>
    <w:rsid w:val="00D211E4"/>
    <w:rsid w:val="00D217AE"/>
    <w:rsid w:val="00D21A44"/>
    <w:rsid w:val="00D21BD5"/>
    <w:rsid w:val="00D21C26"/>
    <w:rsid w:val="00D22120"/>
    <w:rsid w:val="00D2231E"/>
    <w:rsid w:val="00D22650"/>
    <w:rsid w:val="00D22B12"/>
    <w:rsid w:val="00D22E3D"/>
    <w:rsid w:val="00D2351B"/>
    <w:rsid w:val="00D23980"/>
    <w:rsid w:val="00D23996"/>
    <w:rsid w:val="00D23C9C"/>
    <w:rsid w:val="00D23EEE"/>
    <w:rsid w:val="00D248CD"/>
    <w:rsid w:val="00D248FC"/>
    <w:rsid w:val="00D24B2D"/>
    <w:rsid w:val="00D24BC5"/>
    <w:rsid w:val="00D24DB1"/>
    <w:rsid w:val="00D253B5"/>
    <w:rsid w:val="00D25522"/>
    <w:rsid w:val="00D25C56"/>
    <w:rsid w:val="00D26EFC"/>
    <w:rsid w:val="00D27163"/>
    <w:rsid w:val="00D2716D"/>
    <w:rsid w:val="00D27E29"/>
    <w:rsid w:val="00D302F4"/>
    <w:rsid w:val="00D306C6"/>
    <w:rsid w:val="00D30D73"/>
    <w:rsid w:val="00D30F27"/>
    <w:rsid w:val="00D31865"/>
    <w:rsid w:val="00D31943"/>
    <w:rsid w:val="00D32070"/>
    <w:rsid w:val="00D32229"/>
    <w:rsid w:val="00D3233F"/>
    <w:rsid w:val="00D3338E"/>
    <w:rsid w:val="00D33503"/>
    <w:rsid w:val="00D33687"/>
    <w:rsid w:val="00D33792"/>
    <w:rsid w:val="00D33A44"/>
    <w:rsid w:val="00D33FF0"/>
    <w:rsid w:val="00D34009"/>
    <w:rsid w:val="00D34022"/>
    <w:rsid w:val="00D34806"/>
    <w:rsid w:val="00D3487B"/>
    <w:rsid w:val="00D3506E"/>
    <w:rsid w:val="00D35608"/>
    <w:rsid w:val="00D35BD6"/>
    <w:rsid w:val="00D35D17"/>
    <w:rsid w:val="00D35D68"/>
    <w:rsid w:val="00D35DE5"/>
    <w:rsid w:val="00D35E3A"/>
    <w:rsid w:val="00D35F2B"/>
    <w:rsid w:val="00D361C3"/>
    <w:rsid w:val="00D36397"/>
    <w:rsid w:val="00D367B6"/>
    <w:rsid w:val="00D369A6"/>
    <w:rsid w:val="00D36A38"/>
    <w:rsid w:val="00D36C71"/>
    <w:rsid w:val="00D36D1B"/>
    <w:rsid w:val="00D377C0"/>
    <w:rsid w:val="00D401B6"/>
    <w:rsid w:val="00D40457"/>
    <w:rsid w:val="00D406A4"/>
    <w:rsid w:val="00D40B06"/>
    <w:rsid w:val="00D41196"/>
    <w:rsid w:val="00D4129C"/>
    <w:rsid w:val="00D41533"/>
    <w:rsid w:val="00D41DE0"/>
    <w:rsid w:val="00D4221D"/>
    <w:rsid w:val="00D42F00"/>
    <w:rsid w:val="00D430E4"/>
    <w:rsid w:val="00D43789"/>
    <w:rsid w:val="00D43D39"/>
    <w:rsid w:val="00D440EC"/>
    <w:rsid w:val="00D44282"/>
    <w:rsid w:val="00D4428E"/>
    <w:rsid w:val="00D442C9"/>
    <w:rsid w:val="00D445CE"/>
    <w:rsid w:val="00D4493E"/>
    <w:rsid w:val="00D449DC"/>
    <w:rsid w:val="00D45152"/>
    <w:rsid w:val="00D458D4"/>
    <w:rsid w:val="00D45B8F"/>
    <w:rsid w:val="00D45C18"/>
    <w:rsid w:val="00D45D3A"/>
    <w:rsid w:val="00D45F6A"/>
    <w:rsid w:val="00D45F6E"/>
    <w:rsid w:val="00D45FD3"/>
    <w:rsid w:val="00D4640D"/>
    <w:rsid w:val="00D46489"/>
    <w:rsid w:val="00D464EF"/>
    <w:rsid w:val="00D46647"/>
    <w:rsid w:val="00D47576"/>
    <w:rsid w:val="00D47A30"/>
    <w:rsid w:val="00D47AFC"/>
    <w:rsid w:val="00D47B17"/>
    <w:rsid w:val="00D47D9C"/>
    <w:rsid w:val="00D50172"/>
    <w:rsid w:val="00D505A6"/>
    <w:rsid w:val="00D50C54"/>
    <w:rsid w:val="00D50C5F"/>
    <w:rsid w:val="00D50DD7"/>
    <w:rsid w:val="00D51EBB"/>
    <w:rsid w:val="00D526F4"/>
    <w:rsid w:val="00D5301D"/>
    <w:rsid w:val="00D534CE"/>
    <w:rsid w:val="00D53518"/>
    <w:rsid w:val="00D53B49"/>
    <w:rsid w:val="00D541D6"/>
    <w:rsid w:val="00D5426E"/>
    <w:rsid w:val="00D54ED1"/>
    <w:rsid w:val="00D55524"/>
    <w:rsid w:val="00D55D22"/>
    <w:rsid w:val="00D564E9"/>
    <w:rsid w:val="00D56BCF"/>
    <w:rsid w:val="00D57360"/>
    <w:rsid w:val="00D573B5"/>
    <w:rsid w:val="00D578A0"/>
    <w:rsid w:val="00D57BC5"/>
    <w:rsid w:val="00D57CC0"/>
    <w:rsid w:val="00D57CE1"/>
    <w:rsid w:val="00D6000E"/>
    <w:rsid w:val="00D603D4"/>
    <w:rsid w:val="00D60A2D"/>
    <w:rsid w:val="00D60CAA"/>
    <w:rsid w:val="00D6101D"/>
    <w:rsid w:val="00D6197F"/>
    <w:rsid w:val="00D61D1C"/>
    <w:rsid w:val="00D62310"/>
    <w:rsid w:val="00D6260D"/>
    <w:rsid w:val="00D6266F"/>
    <w:rsid w:val="00D62B06"/>
    <w:rsid w:val="00D62ECC"/>
    <w:rsid w:val="00D639EA"/>
    <w:rsid w:val="00D63E1B"/>
    <w:rsid w:val="00D63F1F"/>
    <w:rsid w:val="00D64CD4"/>
    <w:rsid w:val="00D6566C"/>
    <w:rsid w:val="00D65C82"/>
    <w:rsid w:val="00D65F25"/>
    <w:rsid w:val="00D66756"/>
    <w:rsid w:val="00D66AD9"/>
    <w:rsid w:val="00D66C32"/>
    <w:rsid w:val="00D66F23"/>
    <w:rsid w:val="00D674E9"/>
    <w:rsid w:val="00D677F6"/>
    <w:rsid w:val="00D678AD"/>
    <w:rsid w:val="00D678E9"/>
    <w:rsid w:val="00D67B61"/>
    <w:rsid w:val="00D67BAF"/>
    <w:rsid w:val="00D70193"/>
    <w:rsid w:val="00D70563"/>
    <w:rsid w:val="00D70E0D"/>
    <w:rsid w:val="00D71055"/>
    <w:rsid w:val="00D716AD"/>
    <w:rsid w:val="00D71C6B"/>
    <w:rsid w:val="00D720BA"/>
    <w:rsid w:val="00D72219"/>
    <w:rsid w:val="00D723CA"/>
    <w:rsid w:val="00D72496"/>
    <w:rsid w:val="00D729C7"/>
    <w:rsid w:val="00D72A09"/>
    <w:rsid w:val="00D72BEE"/>
    <w:rsid w:val="00D72D7F"/>
    <w:rsid w:val="00D72E7C"/>
    <w:rsid w:val="00D72F75"/>
    <w:rsid w:val="00D734B2"/>
    <w:rsid w:val="00D7362B"/>
    <w:rsid w:val="00D73646"/>
    <w:rsid w:val="00D73872"/>
    <w:rsid w:val="00D74CE3"/>
    <w:rsid w:val="00D751B4"/>
    <w:rsid w:val="00D75508"/>
    <w:rsid w:val="00D7595F"/>
    <w:rsid w:val="00D759CA"/>
    <w:rsid w:val="00D77107"/>
    <w:rsid w:val="00D77833"/>
    <w:rsid w:val="00D77932"/>
    <w:rsid w:val="00D77BB9"/>
    <w:rsid w:val="00D77BDE"/>
    <w:rsid w:val="00D77C47"/>
    <w:rsid w:val="00D800BE"/>
    <w:rsid w:val="00D8048C"/>
    <w:rsid w:val="00D80924"/>
    <w:rsid w:val="00D80EED"/>
    <w:rsid w:val="00D81039"/>
    <w:rsid w:val="00D81775"/>
    <w:rsid w:val="00D817B5"/>
    <w:rsid w:val="00D81953"/>
    <w:rsid w:val="00D828ED"/>
    <w:rsid w:val="00D82C42"/>
    <w:rsid w:val="00D82C47"/>
    <w:rsid w:val="00D834A9"/>
    <w:rsid w:val="00D8380E"/>
    <w:rsid w:val="00D8387E"/>
    <w:rsid w:val="00D83988"/>
    <w:rsid w:val="00D83BA1"/>
    <w:rsid w:val="00D84221"/>
    <w:rsid w:val="00D84552"/>
    <w:rsid w:val="00D84DD9"/>
    <w:rsid w:val="00D84E2F"/>
    <w:rsid w:val="00D84F46"/>
    <w:rsid w:val="00D8536B"/>
    <w:rsid w:val="00D8537F"/>
    <w:rsid w:val="00D858FF"/>
    <w:rsid w:val="00D85C83"/>
    <w:rsid w:val="00D85EAB"/>
    <w:rsid w:val="00D86006"/>
    <w:rsid w:val="00D86390"/>
    <w:rsid w:val="00D86B31"/>
    <w:rsid w:val="00D86D0D"/>
    <w:rsid w:val="00D87270"/>
    <w:rsid w:val="00D900D3"/>
    <w:rsid w:val="00D90B75"/>
    <w:rsid w:val="00D90F39"/>
    <w:rsid w:val="00D9100E"/>
    <w:rsid w:val="00D9100F"/>
    <w:rsid w:val="00D91851"/>
    <w:rsid w:val="00D91D4F"/>
    <w:rsid w:val="00D91E64"/>
    <w:rsid w:val="00D91ED0"/>
    <w:rsid w:val="00D930CA"/>
    <w:rsid w:val="00D93802"/>
    <w:rsid w:val="00D938C8"/>
    <w:rsid w:val="00D938DB"/>
    <w:rsid w:val="00D93A7D"/>
    <w:rsid w:val="00D93AAC"/>
    <w:rsid w:val="00D93ADA"/>
    <w:rsid w:val="00D93BFE"/>
    <w:rsid w:val="00D93E84"/>
    <w:rsid w:val="00D94252"/>
    <w:rsid w:val="00D948D4"/>
    <w:rsid w:val="00D9543A"/>
    <w:rsid w:val="00D95496"/>
    <w:rsid w:val="00D957B8"/>
    <w:rsid w:val="00D963DF"/>
    <w:rsid w:val="00D9652C"/>
    <w:rsid w:val="00D96A4F"/>
    <w:rsid w:val="00D96B07"/>
    <w:rsid w:val="00D96D67"/>
    <w:rsid w:val="00D971A4"/>
    <w:rsid w:val="00D9727A"/>
    <w:rsid w:val="00D978B8"/>
    <w:rsid w:val="00D97EF0"/>
    <w:rsid w:val="00D97F19"/>
    <w:rsid w:val="00DA0221"/>
    <w:rsid w:val="00DA0C6C"/>
    <w:rsid w:val="00DA0F14"/>
    <w:rsid w:val="00DA0FCA"/>
    <w:rsid w:val="00DA1057"/>
    <w:rsid w:val="00DA1184"/>
    <w:rsid w:val="00DA1389"/>
    <w:rsid w:val="00DA1594"/>
    <w:rsid w:val="00DA15F5"/>
    <w:rsid w:val="00DA1CD3"/>
    <w:rsid w:val="00DA229F"/>
    <w:rsid w:val="00DA2999"/>
    <w:rsid w:val="00DA2DE2"/>
    <w:rsid w:val="00DA3244"/>
    <w:rsid w:val="00DA377A"/>
    <w:rsid w:val="00DA3994"/>
    <w:rsid w:val="00DA3DD8"/>
    <w:rsid w:val="00DA445F"/>
    <w:rsid w:val="00DA46D3"/>
    <w:rsid w:val="00DA4A12"/>
    <w:rsid w:val="00DA4A51"/>
    <w:rsid w:val="00DA4A71"/>
    <w:rsid w:val="00DA4B6B"/>
    <w:rsid w:val="00DA4B86"/>
    <w:rsid w:val="00DA4EA2"/>
    <w:rsid w:val="00DA5241"/>
    <w:rsid w:val="00DA5454"/>
    <w:rsid w:val="00DA56F2"/>
    <w:rsid w:val="00DA5948"/>
    <w:rsid w:val="00DA5E5E"/>
    <w:rsid w:val="00DA60F1"/>
    <w:rsid w:val="00DA637C"/>
    <w:rsid w:val="00DA67CB"/>
    <w:rsid w:val="00DA7021"/>
    <w:rsid w:val="00DA70D1"/>
    <w:rsid w:val="00DA71BC"/>
    <w:rsid w:val="00DA783A"/>
    <w:rsid w:val="00DA788B"/>
    <w:rsid w:val="00DA7C92"/>
    <w:rsid w:val="00DB0424"/>
    <w:rsid w:val="00DB050D"/>
    <w:rsid w:val="00DB069C"/>
    <w:rsid w:val="00DB0928"/>
    <w:rsid w:val="00DB0A0A"/>
    <w:rsid w:val="00DB0B6D"/>
    <w:rsid w:val="00DB0B8C"/>
    <w:rsid w:val="00DB0DA1"/>
    <w:rsid w:val="00DB1A33"/>
    <w:rsid w:val="00DB1C05"/>
    <w:rsid w:val="00DB1E90"/>
    <w:rsid w:val="00DB208F"/>
    <w:rsid w:val="00DB2631"/>
    <w:rsid w:val="00DB26B4"/>
    <w:rsid w:val="00DB2ADA"/>
    <w:rsid w:val="00DB2BD3"/>
    <w:rsid w:val="00DB2C42"/>
    <w:rsid w:val="00DB30E3"/>
    <w:rsid w:val="00DB3447"/>
    <w:rsid w:val="00DB3B0E"/>
    <w:rsid w:val="00DB3D5E"/>
    <w:rsid w:val="00DB3FB1"/>
    <w:rsid w:val="00DB45C8"/>
    <w:rsid w:val="00DB4939"/>
    <w:rsid w:val="00DB4D2A"/>
    <w:rsid w:val="00DB4D9F"/>
    <w:rsid w:val="00DB5837"/>
    <w:rsid w:val="00DB594F"/>
    <w:rsid w:val="00DB5998"/>
    <w:rsid w:val="00DB5E7C"/>
    <w:rsid w:val="00DB6176"/>
    <w:rsid w:val="00DB61BF"/>
    <w:rsid w:val="00DB6334"/>
    <w:rsid w:val="00DB637E"/>
    <w:rsid w:val="00DB6DCD"/>
    <w:rsid w:val="00DB71E3"/>
    <w:rsid w:val="00DB7610"/>
    <w:rsid w:val="00DC02DB"/>
    <w:rsid w:val="00DC0D13"/>
    <w:rsid w:val="00DC0E86"/>
    <w:rsid w:val="00DC133D"/>
    <w:rsid w:val="00DC1D2B"/>
    <w:rsid w:val="00DC26CC"/>
    <w:rsid w:val="00DC2907"/>
    <w:rsid w:val="00DC29D3"/>
    <w:rsid w:val="00DC2FD7"/>
    <w:rsid w:val="00DC2FE1"/>
    <w:rsid w:val="00DC3413"/>
    <w:rsid w:val="00DC344E"/>
    <w:rsid w:val="00DC378F"/>
    <w:rsid w:val="00DC4017"/>
    <w:rsid w:val="00DC43F4"/>
    <w:rsid w:val="00DC440C"/>
    <w:rsid w:val="00DC47EB"/>
    <w:rsid w:val="00DC4A4E"/>
    <w:rsid w:val="00DC50E9"/>
    <w:rsid w:val="00DC55A8"/>
    <w:rsid w:val="00DC5A30"/>
    <w:rsid w:val="00DC5C4B"/>
    <w:rsid w:val="00DC5E8B"/>
    <w:rsid w:val="00DC6716"/>
    <w:rsid w:val="00DC6C35"/>
    <w:rsid w:val="00DC6CCB"/>
    <w:rsid w:val="00DC6D55"/>
    <w:rsid w:val="00DC7475"/>
    <w:rsid w:val="00DC7A03"/>
    <w:rsid w:val="00DC7A97"/>
    <w:rsid w:val="00DC7F52"/>
    <w:rsid w:val="00DD073C"/>
    <w:rsid w:val="00DD12F5"/>
    <w:rsid w:val="00DD14BC"/>
    <w:rsid w:val="00DD17BF"/>
    <w:rsid w:val="00DD1EA3"/>
    <w:rsid w:val="00DD282F"/>
    <w:rsid w:val="00DD2952"/>
    <w:rsid w:val="00DD2BA9"/>
    <w:rsid w:val="00DD2CFC"/>
    <w:rsid w:val="00DD2D04"/>
    <w:rsid w:val="00DD2EEA"/>
    <w:rsid w:val="00DD3CE3"/>
    <w:rsid w:val="00DD3F18"/>
    <w:rsid w:val="00DD414A"/>
    <w:rsid w:val="00DD433C"/>
    <w:rsid w:val="00DD4661"/>
    <w:rsid w:val="00DD4861"/>
    <w:rsid w:val="00DD5097"/>
    <w:rsid w:val="00DD533B"/>
    <w:rsid w:val="00DD5375"/>
    <w:rsid w:val="00DD5ADF"/>
    <w:rsid w:val="00DD5FF9"/>
    <w:rsid w:val="00DD620D"/>
    <w:rsid w:val="00DD64BD"/>
    <w:rsid w:val="00DD6766"/>
    <w:rsid w:val="00DD67EE"/>
    <w:rsid w:val="00DD680F"/>
    <w:rsid w:val="00DD6DA4"/>
    <w:rsid w:val="00DD6F23"/>
    <w:rsid w:val="00DD7057"/>
    <w:rsid w:val="00DD71E9"/>
    <w:rsid w:val="00DD7520"/>
    <w:rsid w:val="00DD78C0"/>
    <w:rsid w:val="00DD7DBF"/>
    <w:rsid w:val="00DE0124"/>
    <w:rsid w:val="00DE03A5"/>
    <w:rsid w:val="00DE08D4"/>
    <w:rsid w:val="00DE0D47"/>
    <w:rsid w:val="00DE0E0C"/>
    <w:rsid w:val="00DE15E3"/>
    <w:rsid w:val="00DE291A"/>
    <w:rsid w:val="00DE2C19"/>
    <w:rsid w:val="00DE31AE"/>
    <w:rsid w:val="00DE326A"/>
    <w:rsid w:val="00DE34DB"/>
    <w:rsid w:val="00DE3AA7"/>
    <w:rsid w:val="00DE3B71"/>
    <w:rsid w:val="00DE40AF"/>
    <w:rsid w:val="00DE435D"/>
    <w:rsid w:val="00DE43BE"/>
    <w:rsid w:val="00DE455D"/>
    <w:rsid w:val="00DE48CA"/>
    <w:rsid w:val="00DE5252"/>
    <w:rsid w:val="00DE58EE"/>
    <w:rsid w:val="00DE5EA9"/>
    <w:rsid w:val="00DE5EDE"/>
    <w:rsid w:val="00DE62E3"/>
    <w:rsid w:val="00DE6456"/>
    <w:rsid w:val="00DE699A"/>
    <w:rsid w:val="00DE69CD"/>
    <w:rsid w:val="00DE6A50"/>
    <w:rsid w:val="00DE6EE8"/>
    <w:rsid w:val="00DE7135"/>
    <w:rsid w:val="00DE7374"/>
    <w:rsid w:val="00DE74CF"/>
    <w:rsid w:val="00DE7777"/>
    <w:rsid w:val="00DE7D58"/>
    <w:rsid w:val="00DF00EA"/>
    <w:rsid w:val="00DF016D"/>
    <w:rsid w:val="00DF0204"/>
    <w:rsid w:val="00DF09C3"/>
    <w:rsid w:val="00DF0E63"/>
    <w:rsid w:val="00DF0FB5"/>
    <w:rsid w:val="00DF1046"/>
    <w:rsid w:val="00DF12F1"/>
    <w:rsid w:val="00DF1436"/>
    <w:rsid w:val="00DF1E51"/>
    <w:rsid w:val="00DF245F"/>
    <w:rsid w:val="00DF27AB"/>
    <w:rsid w:val="00DF2BA0"/>
    <w:rsid w:val="00DF2F34"/>
    <w:rsid w:val="00DF2F41"/>
    <w:rsid w:val="00DF34EE"/>
    <w:rsid w:val="00DF397C"/>
    <w:rsid w:val="00DF45EA"/>
    <w:rsid w:val="00DF46B4"/>
    <w:rsid w:val="00DF5207"/>
    <w:rsid w:val="00DF58E2"/>
    <w:rsid w:val="00DF5EC6"/>
    <w:rsid w:val="00DF64FD"/>
    <w:rsid w:val="00DF69F4"/>
    <w:rsid w:val="00DF6C9F"/>
    <w:rsid w:val="00DF6DDD"/>
    <w:rsid w:val="00DF7061"/>
    <w:rsid w:val="00DF73DA"/>
    <w:rsid w:val="00DF742A"/>
    <w:rsid w:val="00DF77AA"/>
    <w:rsid w:val="00DF7EFF"/>
    <w:rsid w:val="00E0026E"/>
    <w:rsid w:val="00E00691"/>
    <w:rsid w:val="00E00B6D"/>
    <w:rsid w:val="00E011AE"/>
    <w:rsid w:val="00E0124E"/>
    <w:rsid w:val="00E01787"/>
    <w:rsid w:val="00E018D2"/>
    <w:rsid w:val="00E01BA1"/>
    <w:rsid w:val="00E01BE5"/>
    <w:rsid w:val="00E02467"/>
    <w:rsid w:val="00E02597"/>
    <w:rsid w:val="00E02684"/>
    <w:rsid w:val="00E028B0"/>
    <w:rsid w:val="00E02C6B"/>
    <w:rsid w:val="00E02D62"/>
    <w:rsid w:val="00E03150"/>
    <w:rsid w:val="00E031BA"/>
    <w:rsid w:val="00E03440"/>
    <w:rsid w:val="00E03730"/>
    <w:rsid w:val="00E040E5"/>
    <w:rsid w:val="00E040F1"/>
    <w:rsid w:val="00E04526"/>
    <w:rsid w:val="00E04543"/>
    <w:rsid w:val="00E04573"/>
    <w:rsid w:val="00E049C6"/>
    <w:rsid w:val="00E05109"/>
    <w:rsid w:val="00E05369"/>
    <w:rsid w:val="00E059F2"/>
    <w:rsid w:val="00E05D3D"/>
    <w:rsid w:val="00E0639B"/>
    <w:rsid w:val="00E06C45"/>
    <w:rsid w:val="00E06C5F"/>
    <w:rsid w:val="00E07082"/>
    <w:rsid w:val="00E0735F"/>
    <w:rsid w:val="00E076D6"/>
    <w:rsid w:val="00E07731"/>
    <w:rsid w:val="00E07F73"/>
    <w:rsid w:val="00E105E6"/>
    <w:rsid w:val="00E10AE2"/>
    <w:rsid w:val="00E11AA6"/>
    <w:rsid w:val="00E11B2A"/>
    <w:rsid w:val="00E12255"/>
    <w:rsid w:val="00E123CC"/>
    <w:rsid w:val="00E123F0"/>
    <w:rsid w:val="00E126DE"/>
    <w:rsid w:val="00E12BE6"/>
    <w:rsid w:val="00E12DBF"/>
    <w:rsid w:val="00E12EDB"/>
    <w:rsid w:val="00E130A9"/>
    <w:rsid w:val="00E1341B"/>
    <w:rsid w:val="00E1382A"/>
    <w:rsid w:val="00E13A2E"/>
    <w:rsid w:val="00E141F7"/>
    <w:rsid w:val="00E14AB8"/>
    <w:rsid w:val="00E14C2B"/>
    <w:rsid w:val="00E14C98"/>
    <w:rsid w:val="00E14F03"/>
    <w:rsid w:val="00E1510C"/>
    <w:rsid w:val="00E153B6"/>
    <w:rsid w:val="00E154E2"/>
    <w:rsid w:val="00E1583E"/>
    <w:rsid w:val="00E15B67"/>
    <w:rsid w:val="00E161C4"/>
    <w:rsid w:val="00E16252"/>
    <w:rsid w:val="00E16515"/>
    <w:rsid w:val="00E16556"/>
    <w:rsid w:val="00E1666F"/>
    <w:rsid w:val="00E16F5E"/>
    <w:rsid w:val="00E170D5"/>
    <w:rsid w:val="00E17592"/>
    <w:rsid w:val="00E178A5"/>
    <w:rsid w:val="00E17C02"/>
    <w:rsid w:val="00E17C2C"/>
    <w:rsid w:val="00E203CD"/>
    <w:rsid w:val="00E206E7"/>
    <w:rsid w:val="00E20901"/>
    <w:rsid w:val="00E20B53"/>
    <w:rsid w:val="00E21440"/>
    <w:rsid w:val="00E214A5"/>
    <w:rsid w:val="00E21677"/>
    <w:rsid w:val="00E216A8"/>
    <w:rsid w:val="00E21DCF"/>
    <w:rsid w:val="00E22015"/>
    <w:rsid w:val="00E22240"/>
    <w:rsid w:val="00E22252"/>
    <w:rsid w:val="00E225EE"/>
    <w:rsid w:val="00E2260D"/>
    <w:rsid w:val="00E22B8C"/>
    <w:rsid w:val="00E23156"/>
    <w:rsid w:val="00E2326C"/>
    <w:rsid w:val="00E2344F"/>
    <w:rsid w:val="00E23589"/>
    <w:rsid w:val="00E2358F"/>
    <w:rsid w:val="00E23896"/>
    <w:rsid w:val="00E23B9B"/>
    <w:rsid w:val="00E23C17"/>
    <w:rsid w:val="00E23F56"/>
    <w:rsid w:val="00E244A4"/>
    <w:rsid w:val="00E24A98"/>
    <w:rsid w:val="00E24DB3"/>
    <w:rsid w:val="00E24DF7"/>
    <w:rsid w:val="00E24FF2"/>
    <w:rsid w:val="00E250E9"/>
    <w:rsid w:val="00E25578"/>
    <w:rsid w:val="00E25646"/>
    <w:rsid w:val="00E256CB"/>
    <w:rsid w:val="00E25962"/>
    <w:rsid w:val="00E259FA"/>
    <w:rsid w:val="00E25CFD"/>
    <w:rsid w:val="00E26449"/>
    <w:rsid w:val="00E265A5"/>
    <w:rsid w:val="00E267E0"/>
    <w:rsid w:val="00E27273"/>
    <w:rsid w:val="00E27339"/>
    <w:rsid w:val="00E27465"/>
    <w:rsid w:val="00E27693"/>
    <w:rsid w:val="00E276ED"/>
    <w:rsid w:val="00E27B29"/>
    <w:rsid w:val="00E304CE"/>
    <w:rsid w:val="00E30903"/>
    <w:rsid w:val="00E30B16"/>
    <w:rsid w:val="00E30CD4"/>
    <w:rsid w:val="00E30E30"/>
    <w:rsid w:val="00E31DAC"/>
    <w:rsid w:val="00E31F49"/>
    <w:rsid w:val="00E32351"/>
    <w:rsid w:val="00E325BD"/>
    <w:rsid w:val="00E32907"/>
    <w:rsid w:val="00E33000"/>
    <w:rsid w:val="00E33067"/>
    <w:rsid w:val="00E33267"/>
    <w:rsid w:val="00E33299"/>
    <w:rsid w:val="00E332A2"/>
    <w:rsid w:val="00E3390E"/>
    <w:rsid w:val="00E340E7"/>
    <w:rsid w:val="00E34779"/>
    <w:rsid w:val="00E34911"/>
    <w:rsid w:val="00E34B27"/>
    <w:rsid w:val="00E35344"/>
    <w:rsid w:val="00E353AD"/>
    <w:rsid w:val="00E3580F"/>
    <w:rsid w:val="00E35B4B"/>
    <w:rsid w:val="00E35CC6"/>
    <w:rsid w:val="00E35D32"/>
    <w:rsid w:val="00E361E1"/>
    <w:rsid w:val="00E36A1C"/>
    <w:rsid w:val="00E36B1B"/>
    <w:rsid w:val="00E36E57"/>
    <w:rsid w:val="00E36F75"/>
    <w:rsid w:val="00E36FDD"/>
    <w:rsid w:val="00E376DE"/>
    <w:rsid w:val="00E37D35"/>
    <w:rsid w:val="00E401E0"/>
    <w:rsid w:val="00E4073E"/>
    <w:rsid w:val="00E40811"/>
    <w:rsid w:val="00E40D89"/>
    <w:rsid w:val="00E41152"/>
    <w:rsid w:val="00E41C05"/>
    <w:rsid w:val="00E42ED6"/>
    <w:rsid w:val="00E42F97"/>
    <w:rsid w:val="00E43541"/>
    <w:rsid w:val="00E43A0C"/>
    <w:rsid w:val="00E44725"/>
    <w:rsid w:val="00E448B4"/>
    <w:rsid w:val="00E44CBD"/>
    <w:rsid w:val="00E44EAB"/>
    <w:rsid w:val="00E4521F"/>
    <w:rsid w:val="00E454EE"/>
    <w:rsid w:val="00E458CB"/>
    <w:rsid w:val="00E463E3"/>
    <w:rsid w:val="00E46781"/>
    <w:rsid w:val="00E468AE"/>
    <w:rsid w:val="00E46F4E"/>
    <w:rsid w:val="00E46FFD"/>
    <w:rsid w:val="00E4701B"/>
    <w:rsid w:val="00E471DC"/>
    <w:rsid w:val="00E4758D"/>
    <w:rsid w:val="00E47675"/>
    <w:rsid w:val="00E47732"/>
    <w:rsid w:val="00E47814"/>
    <w:rsid w:val="00E47FC4"/>
    <w:rsid w:val="00E50123"/>
    <w:rsid w:val="00E503CF"/>
    <w:rsid w:val="00E5051F"/>
    <w:rsid w:val="00E50711"/>
    <w:rsid w:val="00E50CCF"/>
    <w:rsid w:val="00E50F4F"/>
    <w:rsid w:val="00E51725"/>
    <w:rsid w:val="00E51887"/>
    <w:rsid w:val="00E51A60"/>
    <w:rsid w:val="00E51C80"/>
    <w:rsid w:val="00E520C2"/>
    <w:rsid w:val="00E523FD"/>
    <w:rsid w:val="00E52659"/>
    <w:rsid w:val="00E52791"/>
    <w:rsid w:val="00E529F2"/>
    <w:rsid w:val="00E52BA9"/>
    <w:rsid w:val="00E52BE2"/>
    <w:rsid w:val="00E53164"/>
    <w:rsid w:val="00E533F1"/>
    <w:rsid w:val="00E53406"/>
    <w:rsid w:val="00E534F2"/>
    <w:rsid w:val="00E53859"/>
    <w:rsid w:val="00E53D4E"/>
    <w:rsid w:val="00E53EC5"/>
    <w:rsid w:val="00E53F9C"/>
    <w:rsid w:val="00E541FF"/>
    <w:rsid w:val="00E54356"/>
    <w:rsid w:val="00E54377"/>
    <w:rsid w:val="00E543D2"/>
    <w:rsid w:val="00E54491"/>
    <w:rsid w:val="00E54501"/>
    <w:rsid w:val="00E54BE0"/>
    <w:rsid w:val="00E54D24"/>
    <w:rsid w:val="00E54DE3"/>
    <w:rsid w:val="00E55265"/>
    <w:rsid w:val="00E554E8"/>
    <w:rsid w:val="00E55912"/>
    <w:rsid w:val="00E559BB"/>
    <w:rsid w:val="00E55F66"/>
    <w:rsid w:val="00E56012"/>
    <w:rsid w:val="00E56284"/>
    <w:rsid w:val="00E56BA7"/>
    <w:rsid w:val="00E5727B"/>
    <w:rsid w:val="00E5728C"/>
    <w:rsid w:val="00E57315"/>
    <w:rsid w:val="00E57380"/>
    <w:rsid w:val="00E57BEB"/>
    <w:rsid w:val="00E57C64"/>
    <w:rsid w:val="00E57DC7"/>
    <w:rsid w:val="00E57DE8"/>
    <w:rsid w:val="00E6016D"/>
    <w:rsid w:val="00E60363"/>
    <w:rsid w:val="00E608F6"/>
    <w:rsid w:val="00E609E5"/>
    <w:rsid w:val="00E60CF7"/>
    <w:rsid w:val="00E60F4A"/>
    <w:rsid w:val="00E61288"/>
    <w:rsid w:val="00E61CBE"/>
    <w:rsid w:val="00E62010"/>
    <w:rsid w:val="00E62541"/>
    <w:rsid w:val="00E627CE"/>
    <w:rsid w:val="00E627D5"/>
    <w:rsid w:val="00E62C98"/>
    <w:rsid w:val="00E6336E"/>
    <w:rsid w:val="00E64100"/>
    <w:rsid w:val="00E64537"/>
    <w:rsid w:val="00E64566"/>
    <w:rsid w:val="00E64707"/>
    <w:rsid w:val="00E65506"/>
    <w:rsid w:val="00E656C3"/>
    <w:rsid w:val="00E65B1F"/>
    <w:rsid w:val="00E65ED0"/>
    <w:rsid w:val="00E6606C"/>
    <w:rsid w:val="00E662A9"/>
    <w:rsid w:val="00E66306"/>
    <w:rsid w:val="00E664E3"/>
    <w:rsid w:val="00E664EC"/>
    <w:rsid w:val="00E668EC"/>
    <w:rsid w:val="00E66AE9"/>
    <w:rsid w:val="00E66F8F"/>
    <w:rsid w:val="00E673A3"/>
    <w:rsid w:val="00E677A1"/>
    <w:rsid w:val="00E67876"/>
    <w:rsid w:val="00E67C7F"/>
    <w:rsid w:val="00E67E9A"/>
    <w:rsid w:val="00E70775"/>
    <w:rsid w:val="00E70925"/>
    <w:rsid w:val="00E70BBE"/>
    <w:rsid w:val="00E70EE4"/>
    <w:rsid w:val="00E70F10"/>
    <w:rsid w:val="00E71347"/>
    <w:rsid w:val="00E7170B"/>
    <w:rsid w:val="00E71AF9"/>
    <w:rsid w:val="00E71DC5"/>
    <w:rsid w:val="00E71F3D"/>
    <w:rsid w:val="00E720D6"/>
    <w:rsid w:val="00E728AC"/>
    <w:rsid w:val="00E72D7C"/>
    <w:rsid w:val="00E72EE9"/>
    <w:rsid w:val="00E72F96"/>
    <w:rsid w:val="00E72FA1"/>
    <w:rsid w:val="00E7301F"/>
    <w:rsid w:val="00E73134"/>
    <w:rsid w:val="00E7366D"/>
    <w:rsid w:val="00E73807"/>
    <w:rsid w:val="00E73990"/>
    <w:rsid w:val="00E7405D"/>
    <w:rsid w:val="00E743AB"/>
    <w:rsid w:val="00E7459D"/>
    <w:rsid w:val="00E747C7"/>
    <w:rsid w:val="00E74967"/>
    <w:rsid w:val="00E74F3B"/>
    <w:rsid w:val="00E750B6"/>
    <w:rsid w:val="00E758CA"/>
    <w:rsid w:val="00E7627E"/>
    <w:rsid w:val="00E76497"/>
    <w:rsid w:val="00E766B6"/>
    <w:rsid w:val="00E7678C"/>
    <w:rsid w:val="00E7698B"/>
    <w:rsid w:val="00E76C57"/>
    <w:rsid w:val="00E770BE"/>
    <w:rsid w:val="00E77278"/>
    <w:rsid w:val="00E77316"/>
    <w:rsid w:val="00E77785"/>
    <w:rsid w:val="00E77CD5"/>
    <w:rsid w:val="00E77DC1"/>
    <w:rsid w:val="00E803A6"/>
    <w:rsid w:val="00E805FC"/>
    <w:rsid w:val="00E8080A"/>
    <w:rsid w:val="00E80ACB"/>
    <w:rsid w:val="00E80C1F"/>
    <w:rsid w:val="00E80DC5"/>
    <w:rsid w:val="00E81058"/>
    <w:rsid w:val="00E8134D"/>
    <w:rsid w:val="00E814B9"/>
    <w:rsid w:val="00E81609"/>
    <w:rsid w:val="00E81636"/>
    <w:rsid w:val="00E8175F"/>
    <w:rsid w:val="00E81841"/>
    <w:rsid w:val="00E81960"/>
    <w:rsid w:val="00E820C6"/>
    <w:rsid w:val="00E821AF"/>
    <w:rsid w:val="00E82327"/>
    <w:rsid w:val="00E82DE5"/>
    <w:rsid w:val="00E82E8F"/>
    <w:rsid w:val="00E8308C"/>
    <w:rsid w:val="00E8397F"/>
    <w:rsid w:val="00E83D18"/>
    <w:rsid w:val="00E8403C"/>
    <w:rsid w:val="00E84552"/>
    <w:rsid w:val="00E846F1"/>
    <w:rsid w:val="00E84CC0"/>
    <w:rsid w:val="00E84D2D"/>
    <w:rsid w:val="00E8546A"/>
    <w:rsid w:val="00E85962"/>
    <w:rsid w:val="00E861EE"/>
    <w:rsid w:val="00E86421"/>
    <w:rsid w:val="00E867ED"/>
    <w:rsid w:val="00E86BCE"/>
    <w:rsid w:val="00E8703F"/>
    <w:rsid w:val="00E873E6"/>
    <w:rsid w:val="00E904F3"/>
    <w:rsid w:val="00E90628"/>
    <w:rsid w:val="00E90630"/>
    <w:rsid w:val="00E91219"/>
    <w:rsid w:val="00E91AE9"/>
    <w:rsid w:val="00E91CDA"/>
    <w:rsid w:val="00E92736"/>
    <w:rsid w:val="00E9287B"/>
    <w:rsid w:val="00E92C5C"/>
    <w:rsid w:val="00E92D63"/>
    <w:rsid w:val="00E92E7C"/>
    <w:rsid w:val="00E92FA6"/>
    <w:rsid w:val="00E933E4"/>
    <w:rsid w:val="00E934CE"/>
    <w:rsid w:val="00E9352B"/>
    <w:rsid w:val="00E93691"/>
    <w:rsid w:val="00E9393E"/>
    <w:rsid w:val="00E93C44"/>
    <w:rsid w:val="00E93C93"/>
    <w:rsid w:val="00E93DA5"/>
    <w:rsid w:val="00E943FE"/>
    <w:rsid w:val="00E9452F"/>
    <w:rsid w:val="00E947D4"/>
    <w:rsid w:val="00E9497C"/>
    <w:rsid w:val="00E94B00"/>
    <w:rsid w:val="00E95416"/>
    <w:rsid w:val="00E95739"/>
    <w:rsid w:val="00E96AD4"/>
    <w:rsid w:val="00E97302"/>
    <w:rsid w:val="00E973D4"/>
    <w:rsid w:val="00E976CB"/>
    <w:rsid w:val="00E97833"/>
    <w:rsid w:val="00E97CDC"/>
    <w:rsid w:val="00EA0613"/>
    <w:rsid w:val="00EA07C4"/>
    <w:rsid w:val="00EA0E9B"/>
    <w:rsid w:val="00EA0ED8"/>
    <w:rsid w:val="00EA1035"/>
    <w:rsid w:val="00EA10B9"/>
    <w:rsid w:val="00EA1339"/>
    <w:rsid w:val="00EA1831"/>
    <w:rsid w:val="00EA1911"/>
    <w:rsid w:val="00EA1F9A"/>
    <w:rsid w:val="00EA2288"/>
    <w:rsid w:val="00EA237A"/>
    <w:rsid w:val="00EA248B"/>
    <w:rsid w:val="00EA263A"/>
    <w:rsid w:val="00EA263D"/>
    <w:rsid w:val="00EA2D93"/>
    <w:rsid w:val="00EA2DDD"/>
    <w:rsid w:val="00EA320D"/>
    <w:rsid w:val="00EA3253"/>
    <w:rsid w:val="00EA3C11"/>
    <w:rsid w:val="00EA3DBB"/>
    <w:rsid w:val="00EA4646"/>
    <w:rsid w:val="00EA48B0"/>
    <w:rsid w:val="00EA4AB1"/>
    <w:rsid w:val="00EA4CB4"/>
    <w:rsid w:val="00EA51EC"/>
    <w:rsid w:val="00EA53EE"/>
    <w:rsid w:val="00EA5600"/>
    <w:rsid w:val="00EA57C6"/>
    <w:rsid w:val="00EA5CEA"/>
    <w:rsid w:val="00EA5CF4"/>
    <w:rsid w:val="00EA5F73"/>
    <w:rsid w:val="00EA6729"/>
    <w:rsid w:val="00EA67FA"/>
    <w:rsid w:val="00EA6CB0"/>
    <w:rsid w:val="00EA71D5"/>
    <w:rsid w:val="00EA7325"/>
    <w:rsid w:val="00EA794D"/>
    <w:rsid w:val="00EA7AA2"/>
    <w:rsid w:val="00EA7EE9"/>
    <w:rsid w:val="00EA7F3B"/>
    <w:rsid w:val="00EA7F8B"/>
    <w:rsid w:val="00EB0045"/>
    <w:rsid w:val="00EB0604"/>
    <w:rsid w:val="00EB0859"/>
    <w:rsid w:val="00EB08F7"/>
    <w:rsid w:val="00EB0AAA"/>
    <w:rsid w:val="00EB0BB1"/>
    <w:rsid w:val="00EB0C44"/>
    <w:rsid w:val="00EB0DA1"/>
    <w:rsid w:val="00EB0E9F"/>
    <w:rsid w:val="00EB1062"/>
    <w:rsid w:val="00EB173C"/>
    <w:rsid w:val="00EB1AB2"/>
    <w:rsid w:val="00EB1DA4"/>
    <w:rsid w:val="00EB1F9F"/>
    <w:rsid w:val="00EB2089"/>
    <w:rsid w:val="00EB209C"/>
    <w:rsid w:val="00EB20D2"/>
    <w:rsid w:val="00EB24FB"/>
    <w:rsid w:val="00EB2615"/>
    <w:rsid w:val="00EB289F"/>
    <w:rsid w:val="00EB2985"/>
    <w:rsid w:val="00EB3067"/>
    <w:rsid w:val="00EB312C"/>
    <w:rsid w:val="00EB3335"/>
    <w:rsid w:val="00EB3565"/>
    <w:rsid w:val="00EB3671"/>
    <w:rsid w:val="00EB3C1E"/>
    <w:rsid w:val="00EB3CB9"/>
    <w:rsid w:val="00EB3CD5"/>
    <w:rsid w:val="00EB41D2"/>
    <w:rsid w:val="00EB438D"/>
    <w:rsid w:val="00EB4894"/>
    <w:rsid w:val="00EB4B36"/>
    <w:rsid w:val="00EB4C54"/>
    <w:rsid w:val="00EB513C"/>
    <w:rsid w:val="00EB549F"/>
    <w:rsid w:val="00EB59BC"/>
    <w:rsid w:val="00EB6012"/>
    <w:rsid w:val="00EB6134"/>
    <w:rsid w:val="00EB6496"/>
    <w:rsid w:val="00EB6628"/>
    <w:rsid w:val="00EB689D"/>
    <w:rsid w:val="00EB6DDD"/>
    <w:rsid w:val="00EB740D"/>
    <w:rsid w:val="00EB7E41"/>
    <w:rsid w:val="00EB7ECB"/>
    <w:rsid w:val="00EB7F6C"/>
    <w:rsid w:val="00EB7FAF"/>
    <w:rsid w:val="00EC0415"/>
    <w:rsid w:val="00EC04EC"/>
    <w:rsid w:val="00EC0A80"/>
    <w:rsid w:val="00EC0DAB"/>
    <w:rsid w:val="00EC0EED"/>
    <w:rsid w:val="00EC0F03"/>
    <w:rsid w:val="00EC1018"/>
    <w:rsid w:val="00EC113F"/>
    <w:rsid w:val="00EC12F5"/>
    <w:rsid w:val="00EC1539"/>
    <w:rsid w:val="00EC1E80"/>
    <w:rsid w:val="00EC2478"/>
    <w:rsid w:val="00EC24B8"/>
    <w:rsid w:val="00EC297A"/>
    <w:rsid w:val="00EC29D5"/>
    <w:rsid w:val="00EC34B6"/>
    <w:rsid w:val="00EC3985"/>
    <w:rsid w:val="00EC3A2F"/>
    <w:rsid w:val="00EC40DE"/>
    <w:rsid w:val="00EC4679"/>
    <w:rsid w:val="00EC4B57"/>
    <w:rsid w:val="00EC554F"/>
    <w:rsid w:val="00EC555E"/>
    <w:rsid w:val="00EC558A"/>
    <w:rsid w:val="00EC55B5"/>
    <w:rsid w:val="00EC55F8"/>
    <w:rsid w:val="00EC5905"/>
    <w:rsid w:val="00EC5A81"/>
    <w:rsid w:val="00EC5B84"/>
    <w:rsid w:val="00EC5D69"/>
    <w:rsid w:val="00EC69F8"/>
    <w:rsid w:val="00EC6E1D"/>
    <w:rsid w:val="00EC6F6F"/>
    <w:rsid w:val="00EC711E"/>
    <w:rsid w:val="00EC7175"/>
    <w:rsid w:val="00EC72A6"/>
    <w:rsid w:val="00EC7387"/>
    <w:rsid w:val="00EC7709"/>
    <w:rsid w:val="00EC7747"/>
    <w:rsid w:val="00EC7B9C"/>
    <w:rsid w:val="00EC7D39"/>
    <w:rsid w:val="00EC7F4B"/>
    <w:rsid w:val="00EC7FFB"/>
    <w:rsid w:val="00ED0FA8"/>
    <w:rsid w:val="00ED12D8"/>
    <w:rsid w:val="00ED1554"/>
    <w:rsid w:val="00ED17A0"/>
    <w:rsid w:val="00ED18E6"/>
    <w:rsid w:val="00ED1ACE"/>
    <w:rsid w:val="00ED1B34"/>
    <w:rsid w:val="00ED1C54"/>
    <w:rsid w:val="00ED20BE"/>
    <w:rsid w:val="00ED2461"/>
    <w:rsid w:val="00ED2940"/>
    <w:rsid w:val="00ED29E3"/>
    <w:rsid w:val="00ED2D9C"/>
    <w:rsid w:val="00ED2FB5"/>
    <w:rsid w:val="00ED3042"/>
    <w:rsid w:val="00ED31AC"/>
    <w:rsid w:val="00ED33ED"/>
    <w:rsid w:val="00ED3E39"/>
    <w:rsid w:val="00ED45BE"/>
    <w:rsid w:val="00ED45EE"/>
    <w:rsid w:val="00ED4F9D"/>
    <w:rsid w:val="00ED51C6"/>
    <w:rsid w:val="00ED5D96"/>
    <w:rsid w:val="00ED7470"/>
    <w:rsid w:val="00ED7894"/>
    <w:rsid w:val="00ED7AB7"/>
    <w:rsid w:val="00EE0167"/>
    <w:rsid w:val="00EE0491"/>
    <w:rsid w:val="00EE0803"/>
    <w:rsid w:val="00EE1B56"/>
    <w:rsid w:val="00EE1B81"/>
    <w:rsid w:val="00EE1C81"/>
    <w:rsid w:val="00EE1CFE"/>
    <w:rsid w:val="00EE20E5"/>
    <w:rsid w:val="00EE2364"/>
    <w:rsid w:val="00EE24C2"/>
    <w:rsid w:val="00EE2914"/>
    <w:rsid w:val="00EE2A5F"/>
    <w:rsid w:val="00EE2C37"/>
    <w:rsid w:val="00EE2E0B"/>
    <w:rsid w:val="00EE2FD9"/>
    <w:rsid w:val="00EE3269"/>
    <w:rsid w:val="00EE38C1"/>
    <w:rsid w:val="00EE420F"/>
    <w:rsid w:val="00EE42E3"/>
    <w:rsid w:val="00EE4634"/>
    <w:rsid w:val="00EE4685"/>
    <w:rsid w:val="00EE4BF1"/>
    <w:rsid w:val="00EE5543"/>
    <w:rsid w:val="00EE5D29"/>
    <w:rsid w:val="00EE5F34"/>
    <w:rsid w:val="00EE60B1"/>
    <w:rsid w:val="00EE6622"/>
    <w:rsid w:val="00EE671F"/>
    <w:rsid w:val="00EE679A"/>
    <w:rsid w:val="00EE6B85"/>
    <w:rsid w:val="00EE6EF5"/>
    <w:rsid w:val="00EE7262"/>
    <w:rsid w:val="00EE72D5"/>
    <w:rsid w:val="00EE754F"/>
    <w:rsid w:val="00EE78A0"/>
    <w:rsid w:val="00EE792B"/>
    <w:rsid w:val="00EE7B64"/>
    <w:rsid w:val="00EE7D45"/>
    <w:rsid w:val="00EE7F3C"/>
    <w:rsid w:val="00EF012C"/>
    <w:rsid w:val="00EF0440"/>
    <w:rsid w:val="00EF088E"/>
    <w:rsid w:val="00EF08DC"/>
    <w:rsid w:val="00EF0AD0"/>
    <w:rsid w:val="00EF0C4D"/>
    <w:rsid w:val="00EF0EA5"/>
    <w:rsid w:val="00EF0FBA"/>
    <w:rsid w:val="00EF1131"/>
    <w:rsid w:val="00EF14C4"/>
    <w:rsid w:val="00EF175B"/>
    <w:rsid w:val="00EF1941"/>
    <w:rsid w:val="00EF1C7C"/>
    <w:rsid w:val="00EF22C3"/>
    <w:rsid w:val="00EF257F"/>
    <w:rsid w:val="00EF25B4"/>
    <w:rsid w:val="00EF285E"/>
    <w:rsid w:val="00EF319B"/>
    <w:rsid w:val="00EF32D5"/>
    <w:rsid w:val="00EF4AF2"/>
    <w:rsid w:val="00EF4D57"/>
    <w:rsid w:val="00EF4F83"/>
    <w:rsid w:val="00EF5319"/>
    <w:rsid w:val="00EF58A0"/>
    <w:rsid w:val="00EF5BA4"/>
    <w:rsid w:val="00EF603C"/>
    <w:rsid w:val="00EF62AD"/>
    <w:rsid w:val="00EF6525"/>
    <w:rsid w:val="00EF659A"/>
    <w:rsid w:val="00EF6789"/>
    <w:rsid w:val="00EF769A"/>
    <w:rsid w:val="00EF78EC"/>
    <w:rsid w:val="00EF7992"/>
    <w:rsid w:val="00EF7D25"/>
    <w:rsid w:val="00F0057F"/>
    <w:rsid w:val="00F00729"/>
    <w:rsid w:val="00F019C8"/>
    <w:rsid w:val="00F02826"/>
    <w:rsid w:val="00F02B83"/>
    <w:rsid w:val="00F03680"/>
    <w:rsid w:val="00F0443B"/>
    <w:rsid w:val="00F04514"/>
    <w:rsid w:val="00F04F17"/>
    <w:rsid w:val="00F04F32"/>
    <w:rsid w:val="00F05159"/>
    <w:rsid w:val="00F052AB"/>
    <w:rsid w:val="00F0593F"/>
    <w:rsid w:val="00F05CD4"/>
    <w:rsid w:val="00F05D8B"/>
    <w:rsid w:val="00F05EE9"/>
    <w:rsid w:val="00F062BE"/>
    <w:rsid w:val="00F0677E"/>
    <w:rsid w:val="00F068B1"/>
    <w:rsid w:val="00F0697F"/>
    <w:rsid w:val="00F06A45"/>
    <w:rsid w:val="00F06EEA"/>
    <w:rsid w:val="00F0736D"/>
    <w:rsid w:val="00F07684"/>
    <w:rsid w:val="00F077A1"/>
    <w:rsid w:val="00F0781F"/>
    <w:rsid w:val="00F07DC6"/>
    <w:rsid w:val="00F07FF5"/>
    <w:rsid w:val="00F102CD"/>
    <w:rsid w:val="00F10830"/>
    <w:rsid w:val="00F11004"/>
    <w:rsid w:val="00F111EB"/>
    <w:rsid w:val="00F1131C"/>
    <w:rsid w:val="00F11332"/>
    <w:rsid w:val="00F11532"/>
    <w:rsid w:val="00F115A3"/>
    <w:rsid w:val="00F116C6"/>
    <w:rsid w:val="00F1171A"/>
    <w:rsid w:val="00F119A1"/>
    <w:rsid w:val="00F11AB1"/>
    <w:rsid w:val="00F120F8"/>
    <w:rsid w:val="00F12258"/>
    <w:rsid w:val="00F12E0B"/>
    <w:rsid w:val="00F1308C"/>
    <w:rsid w:val="00F13750"/>
    <w:rsid w:val="00F137BF"/>
    <w:rsid w:val="00F13835"/>
    <w:rsid w:val="00F1403B"/>
    <w:rsid w:val="00F141D7"/>
    <w:rsid w:val="00F14626"/>
    <w:rsid w:val="00F14793"/>
    <w:rsid w:val="00F14BDA"/>
    <w:rsid w:val="00F14CD1"/>
    <w:rsid w:val="00F14DB9"/>
    <w:rsid w:val="00F153D5"/>
    <w:rsid w:val="00F156F5"/>
    <w:rsid w:val="00F1592D"/>
    <w:rsid w:val="00F15FA3"/>
    <w:rsid w:val="00F16A70"/>
    <w:rsid w:val="00F1707E"/>
    <w:rsid w:val="00F175F8"/>
    <w:rsid w:val="00F17617"/>
    <w:rsid w:val="00F17622"/>
    <w:rsid w:val="00F176BD"/>
    <w:rsid w:val="00F20131"/>
    <w:rsid w:val="00F2039D"/>
    <w:rsid w:val="00F203FB"/>
    <w:rsid w:val="00F20B99"/>
    <w:rsid w:val="00F20BED"/>
    <w:rsid w:val="00F20E78"/>
    <w:rsid w:val="00F213C2"/>
    <w:rsid w:val="00F21E06"/>
    <w:rsid w:val="00F2238E"/>
    <w:rsid w:val="00F22A31"/>
    <w:rsid w:val="00F23367"/>
    <w:rsid w:val="00F23416"/>
    <w:rsid w:val="00F23B07"/>
    <w:rsid w:val="00F23FFA"/>
    <w:rsid w:val="00F24846"/>
    <w:rsid w:val="00F24C21"/>
    <w:rsid w:val="00F24CDC"/>
    <w:rsid w:val="00F24FD7"/>
    <w:rsid w:val="00F25070"/>
    <w:rsid w:val="00F2586E"/>
    <w:rsid w:val="00F25A89"/>
    <w:rsid w:val="00F2607F"/>
    <w:rsid w:val="00F26231"/>
    <w:rsid w:val="00F26BF4"/>
    <w:rsid w:val="00F26FD6"/>
    <w:rsid w:val="00F2704F"/>
    <w:rsid w:val="00F2730B"/>
    <w:rsid w:val="00F2777C"/>
    <w:rsid w:val="00F30023"/>
    <w:rsid w:val="00F3008F"/>
    <w:rsid w:val="00F300E4"/>
    <w:rsid w:val="00F30335"/>
    <w:rsid w:val="00F30528"/>
    <w:rsid w:val="00F306F3"/>
    <w:rsid w:val="00F3107C"/>
    <w:rsid w:val="00F312C9"/>
    <w:rsid w:val="00F31899"/>
    <w:rsid w:val="00F32008"/>
    <w:rsid w:val="00F32062"/>
    <w:rsid w:val="00F32EC7"/>
    <w:rsid w:val="00F3309D"/>
    <w:rsid w:val="00F3393D"/>
    <w:rsid w:val="00F33A95"/>
    <w:rsid w:val="00F33B4A"/>
    <w:rsid w:val="00F33DDE"/>
    <w:rsid w:val="00F33E36"/>
    <w:rsid w:val="00F33F9C"/>
    <w:rsid w:val="00F346AB"/>
    <w:rsid w:val="00F34B83"/>
    <w:rsid w:val="00F3580C"/>
    <w:rsid w:val="00F359BF"/>
    <w:rsid w:val="00F35C2D"/>
    <w:rsid w:val="00F3620F"/>
    <w:rsid w:val="00F363B5"/>
    <w:rsid w:val="00F365B5"/>
    <w:rsid w:val="00F36883"/>
    <w:rsid w:val="00F36893"/>
    <w:rsid w:val="00F36CEC"/>
    <w:rsid w:val="00F36E19"/>
    <w:rsid w:val="00F376A8"/>
    <w:rsid w:val="00F377B8"/>
    <w:rsid w:val="00F4042B"/>
    <w:rsid w:val="00F4080D"/>
    <w:rsid w:val="00F40862"/>
    <w:rsid w:val="00F408E9"/>
    <w:rsid w:val="00F41433"/>
    <w:rsid w:val="00F41680"/>
    <w:rsid w:val="00F417FB"/>
    <w:rsid w:val="00F41855"/>
    <w:rsid w:val="00F41B76"/>
    <w:rsid w:val="00F422DC"/>
    <w:rsid w:val="00F43116"/>
    <w:rsid w:val="00F43A93"/>
    <w:rsid w:val="00F43ACC"/>
    <w:rsid w:val="00F442A5"/>
    <w:rsid w:val="00F44646"/>
    <w:rsid w:val="00F44703"/>
    <w:rsid w:val="00F44CCF"/>
    <w:rsid w:val="00F452EC"/>
    <w:rsid w:val="00F45343"/>
    <w:rsid w:val="00F4537B"/>
    <w:rsid w:val="00F4552A"/>
    <w:rsid w:val="00F4584C"/>
    <w:rsid w:val="00F458AA"/>
    <w:rsid w:val="00F45CF6"/>
    <w:rsid w:val="00F45D0A"/>
    <w:rsid w:val="00F4601A"/>
    <w:rsid w:val="00F4677D"/>
    <w:rsid w:val="00F46EF3"/>
    <w:rsid w:val="00F47117"/>
    <w:rsid w:val="00F47265"/>
    <w:rsid w:val="00F476D4"/>
    <w:rsid w:val="00F478BB"/>
    <w:rsid w:val="00F47AB6"/>
    <w:rsid w:val="00F47D4B"/>
    <w:rsid w:val="00F50ABD"/>
    <w:rsid w:val="00F5157B"/>
    <w:rsid w:val="00F5166D"/>
    <w:rsid w:val="00F52858"/>
    <w:rsid w:val="00F52C6E"/>
    <w:rsid w:val="00F53492"/>
    <w:rsid w:val="00F536E0"/>
    <w:rsid w:val="00F539E0"/>
    <w:rsid w:val="00F53B7C"/>
    <w:rsid w:val="00F53BC4"/>
    <w:rsid w:val="00F53BF9"/>
    <w:rsid w:val="00F53C0B"/>
    <w:rsid w:val="00F53C4D"/>
    <w:rsid w:val="00F5409C"/>
    <w:rsid w:val="00F541DB"/>
    <w:rsid w:val="00F5429B"/>
    <w:rsid w:val="00F54333"/>
    <w:rsid w:val="00F54971"/>
    <w:rsid w:val="00F54D0E"/>
    <w:rsid w:val="00F54DB0"/>
    <w:rsid w:val="00F54FFF"/>
    <w:rsid w:val="00F5574A"/>
    <w:rsid w:val="00F55861"/>
    <w:rsid w:val="00F55BD2"/>
    <w:rsid w:val="00F55BE4"/>
    <w:rsid w:val="00F5634D"/>
    <w:rsid w:val="00F56766"/>
    <w:rsid w:val="00F56863"/>
    <w:rsid w:val="00F56921"/>
    <w:rsid w:val="00F56BD0"/>
    <w:rsid w:val="00F5714C"/>
    <w:rsid w:val="00F576BB"/>
    <w:rsid w:val="00F604B7"/>
    <w:rsid w:val="00F604E6"/>
    <w:rsid w:val="00F60F72"/>
    <w:rsid w:val="00F610F2"/>
    <w:rsid w:val="00F6126A"/>
    <w:rsid w:val="00F61287"/>
    <w:rsid w:val="00F6163B"/>
    <w:rsid w:val="00F616A8"/>
    <w:rsid w:val="00F61A11"/>
    <w:rsid w:val="00F61F3C"/>
    <w:rsid w:val="00F62814"/>
    <w:rsid w:val="00F633CE"/>
    <w:rsid w:val="00F6345B"/>
    <w:rsid w:val="00F63634"/>
    <w:rsid w:val="00F63833"/>
    <w:rsid w:val="00F63A6C"/>
    <w:rsid w:val="00F63B71"/>
    <w:rsid w:val="00F63F5C"/>
    <w:rsid w:val="00F640B1"/>
    <w:rsid w:val="00F641F0"/>
    <w:rsid w:val="00F6422F"/>
    <w:rsid w:val="00F646C3"/>
    <w:rsid w:val="00F6478D"/>
    <w:rsid w:val="00F648C1"/>
    <w:rsid w:val="00F64941"/>
    <w:rsid w:val="00F6499F"/>
    <w:rsid w:val="00F64D01"/>
    <w:rsid w:val="00F64E57"/>
    <w:rsid w:val="00F65015"/>
    <w:rsid w:val="00F659C8"/>
    <w:rsid w:val="00F65CF2"/>
    <w:rsid w:val="00F6646E"/>
    <w:rsid w:val="00F66647"/>
    <w:rsid w:val="00F666AF"/>
    <w:rsid w:val="00F66EDA"/>
    <w:rsid w:val="00F6713E"/>
    <w:rsid w:val="00F675A5"/>
    <w:rsid w:val="00F675B1"/>
    <w:rsid w:val="00F703B0"/>
    <w:rsid w:val="00F70859"/>
    <w:rsid w:val="00F70A71"/>
    <w:rsid w:val="00F70CA8"/>
    <w:rsid w:val="00F70CC9"/>
    <w:rsid w:val="00F70EC6"/>
    <w:rsid w:val="00F70FF3"/>
    <w:rsid w:val="00F71534"/>
    <w:rsid w:val="00F716A5"/>
    <w:rsid w:val="00F72165"/>
    <w:rsid w:val="00F725E9"/>
    <w:rsid w:val="00F72F38"/>
    <w:rsid w:val="00F72F97"/>
    <w:rsid w:val="00F73120"/>
    <w:rsid w:val="00F731A2"/>
    <w:rsid w:val="00F7345A"/>
    <w:rsid w:val="00F73CA8"/>
    <w:rsid w:val="00F74533"/>
    <w:rsid w:val="00F7464A"/>
    <w:rsid w:val="00F75230"/>
    <w:rsid w:val="00F75273"/>
    <w:rsid w:val="00F75677"/>
    <w:rsid w:val="00F75A20"/>
    <w:rsid w:val="00F75E9F"/>
    <w:rsid w:val="00F76261"/>
    <w:rsid w:val="00F764A2"/>
    <w:rsid w:val="00F76876"/>
    <w:rsid w:val="00F768C6"/>
    <w:rsid w:val="00F76B5E"/>
    <w:rsid w:val="00F76F0B"/>
    <w:rsid w:val="00F76FA8"/>
    <w:rsid w:val="00F7707B"/>
    <w:rsid w:val="00F7731B"/>
    <w:rsid w:val="00F77C43"/>
    <w:rsid w:val="00F80396"/>
    <w:rsid w:val="00F807E8"/>
    <w:rsid w:val="00F80973"/>
    <w:rsid w:val="00F80B4F"/>
    <w:rsid w:val="00F810CB"/>
    <w:rsid w:val="00F8156C"/>
    <w:rsid w:val="00F816A8"/>
    <w:rsid w:val="00F816BB"/>
    <w:rsid w:val="00F817C9"/>
    <w:rsid w:val="00F81E60"/>
    <w:rsid w:val="00F82212"/>
    <w:rsid w:val="00F827E1"/>
    <w:rsid w:val="00F82C8A"/>
    <w:rsid w:val="00F82F4C"/>
    <w:rsid w:val="00F832CA"/>
    <w:rsid w:val="00F832DC"/>
    <w:rsid w:val="00F83806"/>
    <w:rsid w:val="00F83A0D"/>
    <w:rsid w:val="00F83F90"/>
    <w:rsid w:val="00F841C5"/>
    <w:rsid w:val="00F842C4"/>
    <w:rsid w:val="00F84389"/>
    <w:rsid w:val="00F84540"/>
    <w:rsid w:val="00F8465F"/>
    <w:rsid w:val="00F847A1"/>
    <w:rsid w:val="00F84EC2"/>
    <w:rsid w:val="00F850A7"/>
    <w:rsid w:val="00F851B7"/>
    <w:rsid w:val="00F85264"/>
    <w:rsid w:val="00F85504"/>
    <w:rsid w:val="00F8561E"/>
    <w:rsid w:val="00F858CE"/>
    <w:rsid w:val="00F85CF6"/>
    <w:rsid w:val="00F85D60"/>
    <w:rsid w:val="00F85EFE"/>
    <w:rsid w:val="00F87085"/>
    <w:rsid w:val="00F871FF"/>
    <w:rsid w:val="00F87736"/>
    <w:rsid w:val="00F87751"/>
    <w:rsid w:val="00F903D7"/>
    <w:rsid w:val="00F90779"/>
    <w:rsid w:val="00F90EF2"/>
    <w:rsid w:val="00F91376"/>
    <w:rsid w:val="00F91430"/>
    <w:rsid w:val="00F91599"/>
    <w:rsid w:val="00F9178D"/>
    <w:rsid w:val="00F917E6"/>
    <w:rsid w:val="00F918DD"/>
    <w:rsid w:val="00F91A95"/>
    <w:rsid w:val="00F933F9"/>
    <w:rsid w:val="00F9368E"/>
    <w:rsid w:val="00F93729"/>
    <w:rsid w:val="00F939B0"/>
    <w:rsid w:val="00F939CA"/>
    <w:rsid w:val="00F93B41"/>
    <w:rsid w:val="00F954D6"/>
    <w:rsid w:val="00F956C7"/>
    <w:rsid w:val="00F959A2"/>
    <w:rsid w:val="00F959CE"/>
    <w:rsid w:val="00F95E67"/>
    <w:rsid w:val="00F95F4C"/>
    <w:rsid w:val="00F962E7"/>
    <w:rsid w:val="00F9656A"/>
    <w:rsid w:val="00F96942"/>
    <w:rsid w:val="00F96A63"/>
    <w:rsid w:val="00F9788E"/>
    <w:rsid w:val="00F97A4B"/>
    <w:rsid w:val="00F97BBE"/>
    <w:rsid w:val="00FA0067"/>
    <w:rsid w:val="00FA033E"/>
    <w:rsid w:val="00FA078A"/>
    <w:rsid w:val="00FA0F8B"/>
    <w:rsid w:val="00FA113E"/>
    <w:rsid w:val="00FA1298"/>
    <w:rsid w:val="00FA12B9"/>
    <w:rsid w:val="00FA12F8"/>
    <w:rsid w:val="00FA135C"/>
    <w:rsid w:val="00FA1987"/>
    <w:rsid w:val="00FA1B70"/>
    <w:rsid w:val="00FA1DF6"/>
    <w:rsid w:val="00FA1F1C"/>
    <w:rsid w:val="00FA1FBF"/>
    <w:rsid w:val="00FA239F"/>
    <w:rsid w:val="00FA269A"/>
    <w:rsid w:val="00FA26CF"/>
    <w:rsid w:val="00FA2A5F"/>
    <w:rsid w:val="00FA2AE7"/>
    <w:rsid w:val="00FA2FEA"/>
    <w:rsid w:val="00FA3183"/>
    <w:rsid w:val="00FA327A"/>
    <w:rsid w:val="00FA3BCE"/>
    <w:rsid w:val="00FA477C"/>
    <w:rsid w:val="00FA49DD"/>
    <w:rsid w:val="00FA4A04"/>
    <w:rsid w:val="00FA529B"/>
    <w:rsid w:val="00FA5AD3"/>
    <w:rsid w:val="00FA5EC1"/>
    <w:rsid w:val="00FA6345"/>
    <w:rsid w:val="00FA67E9"/>
    <w:rsid w:val="00FB079A"/>
    <w:rsid w:val="00FB0823"/>
    <w:rsid w:val="00FB0E30"/>
    <w:rsid w:val="00FB0E7A"/>
    <w:rsid w:val="00FB0F6E"/>
    <w:rsid w:val="00FB106E"/>
    <w:rsid w:val="00FB14E8"/>
    <w:rsid w:val="00FB1721"/>
    <w:rsid w:val="00FB1C3E"/>
    <w:rsid w:val="00FB29AD"/>
    <w:rsid w:val="00FB35FD"/>
    <w:rsid w:val="00FB39E3"/>
    <w:rsid w:val="00FB3A0F"/>
    <w:rsid w:val="00FB402B"/>
    <w:rsid w:val="00FB405A"/>
    <w:rsid w:val="00FB40CB"/>
    <w:rsid w:val="00FB44F9"/>
    <w:rsid w:val="00FB4D4A"/>
    <w:rsid w:val="00FB4D7B"/>
    <w:rsid w:val="00FB4D87"/>
    <w:rsid w:val="00FB4E15"/>
    <w:rsid w:val="00FB552E"/>
    <w:rsid w:val="00FB60B9"/>
    <w:rsid w:val="00FB6798"/>
    <w:rsid w:val="00FB6FAB"/>
    <w:rsid w:val="00FB76D0"/>
    <w:rsid w:val="00FB776C"/>
    <w:rsid w:val="00FB7FD1"/>
    <w:rsid w:val="00FC00BC"/>
    <w:rsid w:val="00FC00C7"/>
    <w:rsid w:val="00FC066C"/>
    <w:rsid w:val="00FC0D6D"/>
    <w:rsid w:val="00FC0D96"/>
    <w:rsid w:val="00FC1135"/>
    <w:rsid w:val="00FC12F5"/>
    <w:rsid w:val="00FC1306"/>
    <w:rsid w:val="00FC144B"/>
    <w:rsid w:val="00FC1728"/>
    <w:rsid w:val="00FC19E6"/>
    <w:rsid w:val="00FC20D7"/>
    <w:rsid w:val="00FC23CF"/>
    <w:rsid w:val="00FC25C1"/>
    <w:rsid w:val="00FC263C"/>
    <w:rsid w:val="00FC2B1A"/>
    <w:rsid w:val="00FC2C98"/>
    <w:rsid w:val="00FC2E0A"/>
    <w:rsid w:val="00FC2EC6"/>
    <w:rsid w:val="00FC2F76"/>
    <w:rsid w:val="00FC346B"/>
    <w:rsid w:val="00FC375D"/>
    <w:rsid w:val="00FC39E3"/>
    <w:rsid w:val="00FC3B39"/>
    <w:rsid w:val="00FC3C24"/>
    <w:rsid w:val="00FC3DFB"/>
    <w:rsid w:val="00FC3FC6"/>
    <w:rsid w:val="00FC434B"/>
    <w:rsid w:val="00FC46FF"/>
    <w:rsid w:val="00FC4ABC"/>
    <w:rsid w:val="00FC504A"/>
    <w:rsid w:val="00FC5193"/>
    <w:rsid w:val="00FC5305"/>
    <w:rsid w:val="00FC5642"/>
    <w:rsid w:val="00FC587C"/>
    <w:rsid w:val="00FC5D06"/>
    <w:rsid w:val="00FC61C1"/>
    <w:rsid w:val="00FC68E0"/>
    <w:rsid w:val="00FC6A40"/>
    <w:rsid w:val="00FC6D4E"/>
    <w:rsid w:val="00FC6E18"/>
    <w:rsid w:val="00FC7030"/>
    <w:rsid w:val="00FC719E"/>
    <w:rsid w:val="00FC733C"/>
    <w:rsid w:val="00FC7DBD"/>
    <w:rsid w:val="00FC7E5C"/>
    <w:rsid w:val="00FC7E8B"/>
    <w:rsid w:val="00FC7F02"/>
    <w:rsid w:val="00FC7F46"/>
    <w:rsid w:val="00FD0123"/>
    <w:rsid w:val="00FD0AED"/>
    <w:rsid w:val="00FD0B62"/>
    <w:rsid w:val="00FD17E3"/>
    <w:rsid w:val="00FD190C"/>
    <w:rsid w:val="00FD1B36"/>
    <w:rsid w:val="00FD1BCD"/>
    <w:rsid w:val="00FD2376"/>
    <w:rsid w:val="00FD295C"/>
    <w:rsid w:val="00FD2A64"/>
    <w:rsid w:val="00FD2EEA"/>
    <w:rsid w:val="00FD2F02"/>
    <w:rsid w:val="00FD2FA2"/>
    <w:rsid w:val="00FD315B"/>
    <w:rsid w:val="00FD325D"/>
    <w:rsid w:val="00FD3414"/>
    <w:rsid w:val="00FD348C"/>
    <w:rsid w:val="00FD3AE7"/>
    <w:rsid w:val="00FD3CFA"/>
    <w:rsid w:val="00FD413F"/>
    <w:rsid w:val="00FD4144"/>
    <w:rsid w:val="00FD44D2"/>
    <w:rsid w:val="00FD4A7C"/>
    <w:rsid w:val="00FD4AD7"/>
    <w:rsid w:val="00FD4D18"/>
    <w:rsid w:val="00FD4E13"/>
    <w:rsid w:val="00FD4FB3"/>
    <w:rsid w:val="00FD4FD5"/>
    <w:rsid w:val="00FD51AC"/>
    <w:rsid w:val="00FD5316"/>
    <w:rsid w:val="00FD54E8"/>
    <w:rsid w:val="00FD617F"/>
    <w:rsid w:val="00FD668E"/>
    <w:rsid w:val="00FD66E5"/>
    <w:rsid w:val="00FD6D5F"/>
    <w:rsid w:val="00FD6EA2"/>
    <w:rsid w:val="00FD7185"/>
    <w:rsid w:val="00FD7202"/>
    <w:rsid w:val="00FD79BF"/>
    <w:rsid w:val="00FD7C11"/>
    <w:rsid w:val="00FE0AE0"/>
    <w:rsid w:val="00FE0CD4"/>
    <w:rsid w:val="00FE0ECB"/>
    <w:rsid w:val="00FE14CE"/>
    <w:rsid w:val="00FE15AF"/>
    <w:rsid w:val="00FE190B"/>
    <w:rsid w:val="00FE1C89"/>
    <w:rsid w:val="00FE1E8A"/>
    <w:rsid w:val="00FE1F33"/>
    <w:rsid w:val="00FE21FC"/>
    <w:rsid w:val="00FE246A"/>
    <w:rsid w:val="00FE29BE"/>
    <w:rsid w:val="00FE2AE3"/>
    <w:rsid w:val="00FE2E16"/>
    <w:rsid w:val="00FE2EEF"/>
    <w:rsid w:val="00FE3361"/>
    <w:rsid w:val="00FE3738"/>
    <w:rsid w:val="00FE3B9F"/>
    <w:rsid w:val="00FE3BBD"/>
    <w:rsid w:val="00FE3D46"/>
    <w:rsid w:val="00FE3FC7"/>
    <w:rsid w:val="00FE41A6"/>
    <w:rsid w:val="00FE4594"/>
    <w:rsid w:val="00FE4AFF"/>
    <w:rsid w:val="00FE5016"/>
    <w:rsid w:val="00FE533C"/>
    <w:rsid w:val="00FE5893"/>
    <w:rsid w:val="00FE62CF"/>
    <w:rsid w:val="00FE655D"/>
    <w:rsid w:val="00FE6562"/>
    <w:rsid w:val="00FE698A"/>
    <w:rsid w:val="00FE6B0C"/>
    <w:rsid w:val="00FE6F04"/>
    <w:rsid w:val="00FE7421"/>
    <w:rsid w:val="00FE7552"/>
    <w:rsid w:val="00FE7676"/>
    <w:rsid w:val="00FE7787"/>
    <w:rsid w:val="00FE77F2"/>
    <w:rsid w:val="00FE782E"/>
    <w:rsid w:val="00FE7A68"/>
    <w:rsid w:val="00FF00B6"/>
    <w:rsid w:val="00FF0619"/>
    <w:rsid w:val="00FF08AE"/>
    <w:rsid w:val="00FF1349"/>
    <w:rsid w:val="00FF1372"/>
    <w:rsid w:val="00FF1A4A"/>
    <w:rsid w:val="00FF1BEA"/>
    <w:rsid w:val="00FF1F2D"/>
    <w:rsid w:val="00FF263D"/>
    <w:rsid w:val="00FF28F2"/>
    <w:rsid w:val="00FF2FCB"/>
    <w:rsid w:val="00FF3011"/>
    <w:rsid w:val="00FF31F1"/>
    <w:rsid w:val="00FF339C"/>
    <w:rsid w:val="00FF35AC"/>
    <w:rsid w:val="00FF3748"/>
    <w:rsid w:val="00FF3A1B"/>
    <w:rsid w:val="00FF3CFC"/>
    <w:rsid w:val="00FF3EF8"/>
    <w:rsid w:val="00FF4579"/>
    <w:rsid w:val="00FF4CE5"/>
    <w:rsid w:val="00FF4D0B"/>
    <w:rsid w:val="00FF4FE6"/>
    <w:rsid w:val="00FF5305"/>
    <w:rsid w:val="00FF5330"/>
    <w:rsid w:val="00FF57C3"/>
    <w:rsid w:val="00FF5A79"/>
    <w:rsid w:val="00FF5A9B"/>
    <w:rsid w:val="00FF5E9F"/>
    <w:rsid w:val="00FF5EA8"/>
    <w:rsid w:val="00FF5F47"/>
    <w:rsid w:val="00FF647F"/>
    <w:rsid w:val="00FF6652"/>
    <w:rsid w:val="00FF6884"/>
    <w:rsid w:val="00FF6EC3"/>
    <w:rsid w:val="00FF7A87"/>
    <w:rsid w:val="00FF7D4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DE8E1"/>
  <w15:docId w15:val="{CEE762FC-02FE-4D6D-9250-1946BCE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319"/>
    <w:pPr>
      <w:tabs>
        <w:tab w:val="left" w:pos="720"/>
        <w:tab w:val="left" w:pos="1440"/>
        <w:tab w:val="left" w:pos="2160"/>
        <w:tab w:val="left" w:pos="2880"/>
        <w:tab w:val="left" w:pos="4680"/>
        <w:tab w:val="left" w:pos="5400"/>
        <w:tab w:val="right" w:pos="9000"/>
      </w:tabs>
      <w:spacing w:after="0" w:line="240" w:lineRule="auto"/>
    </w:pPr>
    <w:rPr>
      <w:rFonts w:ascii="Arial" w:eastAsia="Times New Roman" w:hAnsi="Arial" w:cs="Times New Roman"/>
      <w:sz w:val="24"/>
      <w:szCs w:val="20"/>
      <w:lang w:val="en-GB"/>
    </w:rPr>
  </w:style>
  <w:style w:type="paragraph" w:styleId="Titlu1">
    <w:name w:val="heading 1"/>
    <w:aliases w:val="Outline1"/>
    <w:basedOn w:val="Normal"/>
    <w:next w:val="Normal"/>
    <w:link w:val="Titlu1Caracter"/>
    <w:qFormat/>
    <w:rsid w:val="002F0319"/>
    <w:pPr>
      <w:numPr>
        <w:numId w:val="1"/>
      </w:numPr>
      <w:outlineLvl w:val="0"/>
    </w:pPr>
    <w:rPr>
      <w:kern w:val="24"/>
    </w:rPr>
  </w:style>
  <w:style w:type="paragraph" w:styleId="Titlu2">
    <w:name w:val="heading 2"/>
    <w:aliases w:val="Outline2"/>
    <w:basedOn w:val="Normal"/>
    <w:next w:val="Normal"/>
    <w:link w:val="Titlu2Caracter"/>
    <w:qFormat/>
    <w:rsid w:val="002F0319"/>
    <w:pPr>
      <w:numPr>
        <w:ilvl w:val="1"/>
        <w:numId w:val="1"/>
      </w:numPr>
      <w:outlineLvl w:val="1"/>
    </w:pPr>
    <w:rPr>
      <w:kern w:val="24"/>
    </w:rPr>
  </w:style>
  <w:style w:type="paragraph" w:styleId="Titlu3">
    <w:name w:val="heading 3"/>
    <w:aliases w:val="Outline3"/>
    <w:basedOn w:val="Normal"/>
    <w:next w:val="Normal"/>
    <w:link w:val="Titlu3Caracter"/>
    <w:qFormat/>
    <w:rsid w:val="002F0319"/>
    <w:pPr>
      <w:numPr>
        <w:ilvl w:val="2"/>
        <w:numId w:val="1"/>
      </w:numPr>
      <w:tabs>
        <w:tab w:val="clear" w:pos="720"/>
      </w:tabs>
      <w:ind w:left="1440"/>
      <w:outlineLvl w:val="2"/>
    </w:pPr>
    <w:rPr>
      <w:kern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Outline1 Caracter"/>
    <w:basedOn w:val="Fontdeparagrafimplicit"/>
    <w:link w:val="Titlu1"/>
    <w:rsid w:val="002F0319"/>
    <w:rPr>
      <w:rFonts w:ascii="Arial" w:eastAsia="Times New Roman" w:hAnsi="Arial" w:cs="Times New Roman"/>
      <w:kern w:val="24"/>
      <w:sz w:val="24"/>
      <w:szCs w:val="20"/>
      <w:lang w:val="en-GB"/>
    </w:rPr>
  </w:style>
  <w:style w:type="character" w:customStyle="1" w:styleId="Titlu2Caracter">
    <w:name w:val="Titlu 2 Caracter"/>
    <w:aliases w:val="Outline2 Caracter"/>
    <w:basedOn w:val="Fontdeparagrafimplicit"/>
    <w:link w:val="Titlu2"/>
    <w:rsid w:val="002F0319"/>
    <w:rPr>
      <w:rFonts w:ascii="Arial" w:eastAsia="Times New Roman" w:hAnsi="Arial" w:cs="Times New Roman"/>
      <w:kern w:val="24"/>
      <w:sz w:val="24"/>
      <w:szCs w:val="20"/>
      <w:lang w:val="en-GB"/>
    </w:rPr>
  </w:style>
  <w:style w:type="character" w:customStyle="1" w:styleId="Titlu3Caracter">
    <w:name w:val="Titlu 3 Caracter"/>
    <w:aliases w:val="Outline3 Caracter"/>
    <w:basedOn w:val="Fontdeparagrafimplicit"/>
    <w:link w:val="Titlu3"/>
    <w:rsid w:val="002F0319"/>
    <w:rPr>
      <w:rFonts w:ascii="Arial" w:eastAsia="Times New Roman" w:hAnsi="Arial" w:cs="Times New Roman"/>
      <w:kern w:val="24"/>
      <w:sz w:val="24"/>
      <w:szCs w:val="20"/>
      <w:lang w:val="en-GB"/>
    </w:rPr>
  </w:style>
  <w:style w:type="character" w:customStyle="1" w:styleId="tli1">
    <w:name w:val="tli1"/>
    <w:rsid w:val="002F0319"/>
  </w:style>
  <w:style w:type="table" w:styleId="Tabelgril">
    <w:name w:val="Table Grid"/>
    <w:basedOn w:val="TabelNormal"/>
    <w:rsid w:val="002F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E35AB"/>
    <w:pPr>
      <w:ind w:left="720"/>
      <w:contextualSpacing/>
    </w:pPr>
  </w:style>
  <w:style w:type="character" w:customStyle="1" w:styleId="al1">
    <w:name w:val="al1"/>
    <w:basedOn w:val="Fontdeparagrafimplicit"/>
    <w:rsid w:val="00CA7EDA"/>
    <w:rPr>
      <w:b/>
      <w:bCs/>
      <w:color w:val="008F00"/>
    </w:rPr>
  </w:style>
  <w:style w:type="character" w:customStyle="1" w:styleId="tal1">
    <w:name w:val="tal1"/>
    <w:basedOn w:val="Fontdeparagrafimplicit"/>
    <w:rsid w:val="00CA7EDA"/>
  </w:style>
  <w:style w:type="character" w:customStyle="1" w:styleId="li1">
    <w:name w:val="li1"/>
    <w:basedOn w:val="Fontdeparagrafimplicit"/>
    <w:rsid w:val="00CA7EDA"/>
    <w:rPr>
      <w:b/>
      <w:bCs/>
      <w:color w:val="8F0000"/>
    </w:rPr>
  </w:style>
  <w:style w:type="paragraph" w:styleId="Frspaiere">
    <w:name w:val="No Spacing"/>
    <w:link w:val="FrspaiereCaracter"/>
    <w:uiPriority w:val="1"/>
    <w:qFormat/>
    <w:rsid w:val="00FA1DF6"/>
    <w:pPr>
      <w:spacing w:after="0" w:line="240" w:lineRule="auto"/>
    </w:pPr>
    <w:rPr>
      <w:rFonts w:eastAsiaTheme="minorEastAsia"/>
      <w:lang w:val="en-US" w:eastAsia="ja-JP"/>
    </w:rPr>
  </w:style>
  <w:style w:type="character" w:customStyle="1" w:styleId="FrspaiereCaracter">
    <w:name w:val="Fără spațiere Caracter"/>
    <w:basedOn w:val="Fontdeparagrafimplicit"/>
    <w:link w:val="Frspaiere"/>
    <w:uiPriority w:val="1"/>
    <w:rsid w:val="00FA1DF6"/>
    <w:rPr>
      <w:rFonts w:eastAsiaTheme="minorEastAsia"/>
      <w:lang w:val="en-US" w:eastAsia="ja-JP"/>
    </w:rPr>
  </w:style>
  <w:style w:type="paragraph" w:styleId="TextnBalon">
    <w:name w:val="Balloon Text"/>
    <w:basedOn w:val="Normal"/>
    <w:link w:val="TextnBalonCaracter"/>
    <w:unhideWhenUsed/>
    <w:rsid w:val="00FA1DF6"/>
    <w:rPr>
      <w:rFonts w:ascii="Tahoma" w:hAnsi="Tahoma" w:cs="Tahoma"/>
      <w:sz w:val="16"/>
      <w:szCs w:val="16"/>
    </w:rPr>
  </w:style>
  <w:style w:type="character" w:customStyle="1" w:styleId="TextnBalonCaracter">
    <w:name w:val="Text în Balon Caracter"/>
    <w:basedOn w:val="Fontdeparagrafimplicit"/>
    <w:link w:val="TextnBalon"/>
    <w:rsid w:val="00FA1DF6"/>
    <w:rPr>
      <w:rFonts w:ascii="Tahoma" w:eastAsia="Times New Roman" w:hAnsi="Tahoma" w:cs="Tahoma"/>
      <w:sz w:val="16"/>
      <w:szCs w:val="16"/>
      <w:lang w:val="en-GB"/>
    </w:rPr>
  </w:style>
  <w:style w:type="paragraph" w:styleId="Antet">
    <w:name w:val="header"/>
    <w:aliases w:val="Header1"/>
    <w:basedOn w:val="Normal"/>
    <w:link w:val="AntetCaracter"/>
    <w:uiPriority w:val="99"/>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AntetCaracter">
    <w:name w:val="Antet Caracter"/>
    <w:aliases w:val="Header1 Caracter"/>
    <w:basedOn w:val="Fontdeparagrafimplicit"/>
    <w:link w:val="Antet"/>
    <w:uiPriority w:val="99"/>
    <w:rsid w:val="00206462"/>
    <w:rPr>
      <w:rFonts w:ascii="Arial" w:eastAsia="Times New Roman" w:hAnsi="Arial" w:cs="Times New Roman"/>
      <w:sz w:val="24"/>
      <w:szCs w:val="20"/>
      <w:lang w:val="en-GB"/>
    </w:rPr>
  </w:style>
  <w:style w:type="paragraph" w:styleId="Subsol">
    <w:name w:val="footer"/>
    <w:basedOn w:val="Normal"/>
    <w:link w:val="SubsolCaracter"/>
    <w:unhideWhenUsed/>
    <w:rsid w:val="00206462"/>
    <w:pPr>
      <w:tabs>
        <w:tab w:val="clear" w:pos="720"/>
        <w:tab w:val="clear" w:pos="1440"/>
        <w:tab w:val="clear" w:pos="2160"/>
        <w:tab w:val="clear" w:pos="2880"/>
        <w:tab w:val="clear" w:pos="4680"/>
        <w:tab w:val="clear" w:pos="5400"/>
        <w:tab w:val="clear" w:pos="9000"/>
        <w:tab w:val="center" w:pos="4536"/>
        <w:tab w:val="right" w:pos="9072"/>
      </w:tabs>
    </w:pPr>
  </w:style>
  <w:style w:type="character" w:customStyle="1" w:styleId="SubsolCaracter">
    <w:name w:val="Subsol Caracter"/>
    <w:basedOn w:val="Fontdeparagrafimplicit"/>
    <w:link w:val="Subsol"/>
    <w:rsid w:val="00206462"/>
    <w:rPr>
      <w:rFonts w:ascii="Arial" w:eastAsia="Times New Roman" w:hAnsi="Arial" w:cs="Times New Roman"/>
      <w:sz w:val="24"/>
      <w:szCs w:val="20"/>
      <w:lang w:val="en-GB"/>
    </w:rPr>
  </w:style>
  <w:style w:type="paragraph" w:styleId="Cuprins1">
    <w:name w:val="toc 1"/>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pPr>
  </w:style>
  <w:style w:type="paragraph" w:styleId="Cuprins2">
    <w:name w:val="toc 2"/>
    <w:basedOn w:val="Normal"/>
    <w:next w:val="Normal"/>
    <w:autoRedefine/>
    <w:uiPriority w:val="39"/>
    <w:unhideWhenUsed/>
    <w:rsid w:val="009241BA"/>
    <w:pPr>
      <w:tabs>
        <w:tab w:val="clear" w:pos="720"/>
        <w:tab w:val="clear" w:pos="1440"/>
        <w:tab w:val="clear" w:pos="2160"/>
        <w:tab w:val="clear" w:pos="2880"/>
        <w:tab w:val="clear" w:pos="4680"/>
        <w:tab w:val="clear" w:pos="5400"/>
        <w:tab w:val="clear" w:pos="9000"/>
      </w:tabs>
      <w:spacing w:after="100"/>
      <w:ind w:left="240"/>
    </w:pPr>
  </w:style>
  <w:style w:type="character" w:styleId="Hyperlink">
    <w:name w:val="Hyperlink"/>
    <w:basedOn w:val="Fontdeparagrafimplicit"/>
    <w:uiPriority w:val="99"/>
    <w:unhideWhenUsed/>
    <w:rsid w:val="009241BA"/>
    <w:rPr>
      <w:color w:val="0000FF" w:themeColor="hyperlink"/>
      <w:u w:val="single"/>
    </w:rPr>
  </w:style>
  <w:style w:type="character" w:styleId="Referincomentariu">
    <w:name w:val="annotation reference"/>
    <w:basedOn w:val="Fontdeparagrafimplicit"/>
    <w:uiPriority w:val="99"/>
    <w:semiHidden/>
    <w:unhideWhenUsed/>
    <w:rsid w:val="0023231A"/>
    <w:rPr>
      <w:sz w:val="16"/>
      <w:szCs w:val="16"/>
    </w:rPr>
  </w:style>
  <w:style w:type="paragraph" w:styleId="Textcomentariu">
    <w:name w:val="annotation text"/>
    <w:basedOn w:val="Normal"/>
    <w:link w:val="TextcomentariuCaracter"/>
    <w:uiPriority w:val="99"/>
    <w:semiHidden/>
    <w:unhideWhenUsed/>
    <w:rsid w:val="0023231A"/>
    <w:rPr>
      <w:sz w:val="20"/>
    </w:rPr>
  </w:style>
  <w:style w:type="character" w:customStyle="1" w:styleId="TextcomentariuCaracter">
    <w:name w:val="Text comentariu Caracter"/>
    <w:basedOn w:val="Fontdeparagrafimplicit"/>
    <w:link w:val="Textcomentariu"/>
    <w:uiPriority w:val="99"/>
    <w:semiHidden/>
    <w:rsid w:val="0023231A"/>
    <w:rPr>
      <w:rFonts w:ascii="Arial" w:eastAsia="Times New Roman" w:hAnsi="Arial" w:cs="Times New Roman"/>
      <w:sz w:val="20"/>
      <w:szCs w:val="20"/>
      <w:lang w:val="en-GB"/>
    </w:rPr>
  </w:style>
  <w:style w:type="paragraph" w:styleId="SubiectComentariu">
    <w:name w:val="annotation subject"/>
    <w:basedOn w:val="Textcomentariu"/>
    <w:next w:val="Textcomentariu"/>
    <w:link w:val="SubiectComentariuCaracter"/>
    <w:uiPriority w:val="99"/>
    <w:semiHidden/>
    <w:unhideWhenUsed/>
    <w:rsid w:val="0023231A"/>
    <w:rPr>
      <w:b/>
      <w:bCs/>
    </w:rPr>
  </w:style>
  <w:style w:type="character" w:customStyle="1" w:styleId="SubiectComentariuCaracter">
    <w:name w:val="Subiect Comentariu Caracter"/>
    <w:basedOn w:val="TextcomentariuCaracter"/>
    <w:link w:val="SubiectComentariu"/>
    <w:uiPriority w:val="99"/>
    <w:semiHidden/>
    <w:rsid w:val="0023231A"/>
    <w:rPr>
      <w:rFonts w:ascii="Arial" w:eastAsia="Times New Roman" w:hAnsi="Arial" w:cs="Times New Roman"/>
      <w:b/>
      <w:bCs/>
      <w:sz w:val="20"/>
      <w:szCs w:val="20"/>
      <w:lang w:val="en-GB"/>
    </w:rPr>
  </w:style>
  <w:style w:type="paragraph" w:styleId="Revizuire">
    <w:name w:val="Revision"/>
    <w:hidden/>
    <w:uiPriority w:val="99"/>
    <w:semiHidden/>
    <w:rsid w:val="00760A66"/>
    <w:pPr>
      <w:spacing w:after="0" w:line="240" w:lineRule="auto"/>
    </w:pPr>
    <w:rPr>
      <w:rFonts w:ascii="Arial" w:eastAsia="Times New Roman" w:hAnsi="Arial" w:cs="Times New Roman"/>
      <w:sz w:val="24"/>
      <w:szCs w:val="20"/>
      <w:lang w:val="en-GB"/>
    </w:rPr>
  </w:style>
  <w:style w:type="character" w:customStyle="1" w:styleId="tpt1">
    <w:name w:val="tpt1"/>
    <w:basedOn w:val="Fontdeparagrafimplicit"/>
    <w:rsid w:val="00CE43A4"/>
  </w:style>
  <w:style w:type="paragraph" w:styleId="Cuprins3">
    <w:name w:val="toc 3"/>
    <w:basedOn w:val="Normal"/>
    <w:next w:val="Normal"/>
    <w:autoRedefine/>
    <w:uiPriority w:val="39"/>
    <w:unhideWhenUsed/>
    <w:rsid w:val="00555517"/>
    <w:pPr>
      <w:tabs>
        <w:tab w:val="clear" w:pos="720"/>
        <w:tab w:val="clear" w:pos="1440"/>
        <w:tab w:val="clear" w:pos="2160"/>
        <w:tab w:val="clear" w:pos="2880"/>
        <w:tab w:val="clear" w:pos="4680"/>
        <w:tab w:val="clear" w:pos="5400"/>
        <w:tab w:val="clear" w:pos="9000"/>
      </w:tabs>
      <w:spacing w:after="100"/>
      <w:ind w:left="480"/>
    </w:pPr>
  </w:style>
  <w:style w:type="paragraph" w:styleId="Titlucuprins">
    <w:name w:val="TOC Heading"/>
    <w:basedOn w:val="Titlu1"/>
    <w:next w:val="Normal"/>
    <w:uiPriority w:val="39"/>
    <w:semiHidden/>
    <w:unhideWhenUsed/>
    <w:qFormat/>
    <w:rsid w:val="00555517"/>
    <w:pPr>
      <w:keepNext/>
      <w:keepLines/>
      <w:numPr>
        <w:numId w:val="0"/>
      </w:numPr>
      <w:tabs>
        <w:tab w:val="clear" w:pos="720"/>
        <w:tab w:val="clear" w:pos="1440"/>
        <w:tab w:val="clear" w:pos="2160"/>
        <w:tab w:val="clear" w:pos="2880"/>
        <w:tab w:val="clear" w:pos="4680"/>
        <w:tab w:val="clear" w:pos="5400"/>
        <w:tab w:val="clear" w:pos="9000"/>
      </w:tabs>
      <w:spacing w:before="480" w:line="276" w:lineRule="auto"/>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customStyle="1" w:styleId="Style3">
    <w:name w:val="Style3"/>
    <w:basedOn w:val="Normal"/>
    <w:rsid w:val="00DA1184"/>
    <w:pPr>
      <w:widowControl w:val="0"/>
      <w:tabs>
        <w:tab w:val="clear" w:pos="720"/>
        <w:tab w:val="clear" w:pos="1440"/>
        <w:tab w:val="clear" w:pos="2160"/>
        <w:tab w:val="clear" w:pos="2880"/>
        <w:tab w:val="clear" w:pos="4680"/>
        <w:tab w:val="clear" w:pos="5400"/>
        <w:tab w:val="clear" w:pos="9000"/>
      </w:tabs>
      <w:autoSpaceDE w:val="0"/>
      <w:autoSpaceDN w:val="0"/>
      <w:adjustRightInd w:val="0"/>
    </w:pPr>
    <w:rPr>
      <w:rFonts w:ascii="Bookman Old Style" w:hAnsi="Bookman Old Style"/>
      <w:szCs w:val="24"/>
      <w:lang w:val="en-US"/>
    </w:rPr>
  </w:style>
  <w:style w:type="character" w:customStyle="1" w:styleId="FontStyle19">
    <w:name w:val="Font Style19"/>
    <w:basedOn w:val="Fontdeparagrafimplicit"/>
    <w:rsid w:val="00DA1184"/>
    <w:rPr>
      <w:rFonts w:ascii="Bookman Old Style" w:hAnsi="Bookman Old Style" w:cs="Bookman Old Style" w:hint="default"/>
      <w:sz w:val="18"/>
      <w:szCs w:val="18"/>
    </w:rPr>
  </w:style>
  <w:style w:type="table" w:customStyle="1" w:styleId="TableGrid1">
    <w:name w:val="Table Grid1"/>
    <w:basedOn w:val="TabelNormal"/>
    <w:next w:val="Tabelgril"/>
    <w:uiPriority w:val="59"/>
    <w:rsid w:val="002B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Fontdeparagrafimplicit"/>
    <w:uiPriority w:val="99"/>
    <w:semiHidden/>
    <w:unhideWhenUsed/>
    <w:rsid w:val="009A00C7"/>
    <w:rPr>
      <w:color w:val="808080"/>
      <w:shd w:val="clear" w:color="auto" w:fill="E6E6E6"/>
    </w:rPr>
  </w:style>
  <w:style w:type="character" w:styleId="Accentuat">
    <w:name w:val="Emphasis"/>
    <w:basedOn w:val="Fontdeparagrafimplicit"/>
    <w:uiPriority w:val="20"/>
    <w:qFormat/>
    <w:rsid w:val="00325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84746">
      <w:bodyDiv w:val="1"/>
      <w:marLeft w:val="0"/>
      <w:marRight w:val="0"/>
      <w:marTop w:val="0"/>
      <w:marBottom w:val="0"/>
      <w:divBdr>
        <w:top w:val="none" w:sz="0" w:space="0" w:color="auto"/>
        <w:left w:val="none" w:sz="0" w:space="0" w:color="auto"/>
        <w:bottom w:val="none" w:sz="0" w:space="0" w:color="auto"/>
        <w:right w:val="none" w:sz="0" w:space="0" w:color="auto"/>
      </w:divBdr>
      <w:divsChild>
        <w:div w:id="1102068090">
          <w:marLeft w:val="225"/>
          <w:marRight w:val="225"/>
          <w:marTop w:val="225"/>
          <w:marBottom w:val="225"/>
          <w:divBdr>
            <w:top w:val="none" w:sz="0" w:space="0" w:color="auto"/>
            <w:left w:val="none" w:sz="0" w:space="0" w:color="auto"/>
            <w:bottom w:val="none" w:sz="0" w:space="0" w:color="auto"/>
            <w:right w:val="none" w:sz="0" w:space="0" w:color="auto"/>
          </w:divBdr>
          <w:divsChild>
            <w:div w:id="16397681">
              <w:marLeft w:val="0"/>
              <w:marRight w:val="0"/>
              <w:marTop w:val="0"/>
              <w:marBottom w:val="0"/>
              <w:divBdr>
                <w:top w:val="single" w:sz="6" w:space="11" w:color="EBEBEB"/>
                <w:left w:val="single" w:sz="6" w:space="11" w:color="EBEBEB"/>
                <w:bottom w:val="single" w:sz="6" w:space="11" w:color="EBEBEB"/>
                <w:right w:val="single" w:sz="6" w:space="11" w:color="EBEBEB"/>
              </w:divBdr>
              <w:divsChild>
                <w:div w:id="77554755">
                  <w:marLeft w:val="0"/>
                  <w:marRight w:val="0"/>
                  <w:marTop w:val="0"/>
                  <w:marBottom w:val="0"/>
                  <w:divBdr>
                    <w:top w:val="none" w:sz="0" w:space="0" w:color="auto"/>
                    <w:left w:val="none" w:sz="0" w:space="0" w:color="auto"/>
                    <w:bottom w:val="none" w:sz="0" w:space="0" w:color="auto"/>
                    <w:right w:val="none" w:sz="0" w:space="0" w:color="auto"/>
                  </w:divBdr>
                  <w:divsChild>
                    <w:div w:id="1533111340">
                      <w:marLeft w:val="0"/>
                      <w:marRight w:val="0"/>
                      <w:marTop w:val="0"/>
                      <w:marBottom w:val="0"/>
                      <w:divBdr>
                        <w:top w:val="none" w:sz="0" w:space="0" w:color="auto"/>
                        <w:left w:val="none" w:sz="0" w:space="0" w:color="auto"/>
                        <w:bottom w:val="none" w:sz="0" w:space="0" w:color="auto"/>
                        <w:right w:val="none" w:sz="0" w:space="0" w:color="auto"/>
                      </w:divBdr>
                      <w:divsChild>
                        <w:div w:id="1597440766">
                          <w:marLeft w:val="0"/>
                          <w:marRight w:val="0"/>
                          <w:marTop w:val="0"/>
                          <w:marBottom w:val="0"/>
                          <w:divBdr>
                            <w:top w:val="dashed" w:sz="2" w:space="0" w:color="FFFFFF"/>
                            <w:left w:val="dashed" w:sz="2" w:space="0" w:color="FFFFFF"/>
                            <w:bottom w:val="dashed" w:sz="2" w:space="0" w:color="FFFFFF"/>
                            <w:right w:val="dashed" w:sz="2" w:space="0" w:color="FFFFFF"/>
                          </w:divBdr>
                          <w:divsChild>
                            <w:div w:id="321391459">
                              <w:marLeft w:val="0"/>
                              <w:marRight w:val="0"/>
                              <w:marTop w:val="0"/>
                              <w:marBottom w:val="0"/>
                              <w:divBdr>
                                <w:top w:val="dashed" w:sz="2" w:space="0" w:color="FFFFFF"/>
                                <w:left w:val="dashed" w:sz="2" w:space="0" w:color="FFFFFF"/>
                                <w:bottom w:val="dashed" w:sz="2" w:space="0" w:color="FFFFFF"/>
                                <w:right w:val="dashed" w:sz="2" w:space="0" w:color="FFFFFF"/>
                              </w:divBdr>
                              <w:divsChild>
                                <w:div w:id="1569025789">
                                  <w:marLeft w:val="0"/>
                                  <w:marRight w:val="0"/>
                                  <w:marTop w:val="0"/>
                                  <w:marBottom w:val="0"/>
                                  <w:divBdr>
                                    <w:top w:val="dashed" w:sz="2" w:space="0" w:color="FFFFFF"/>
                                    <w:left w:val="dashed" w:sz="2" w:space="0" w:color="FFFFFF"/>
                                    <w:bottom w:val="dashed" w:sz="2" w:space="0" w:color="FFFFFF"/>
                                    <w:right w:val="dashed" w:sz="2" w:space="0" w:color="FFFFFF"/>
                                  </w:divBdr>
                                  <w:divsChild>
                                    <w:div w:id="717169011">
                                      <w:marLeft w:val="0"/>
                                      <w:marRight w:val="0"/>
                                      <w:marTop w:val="0"/>
                                      <w:marBottom w:val="0"/>
                                      <w:divBdr>
                                        <w:top w:val="dashed" w:sz="2" w:space="0" w:color="FFFFFF"/>
                                        <w:left w:val="dashed" w:sz="2" w:space="0" w:color="FFFFFF"/>
                                        <w:bottom w:val="dashed" w:sz="2" w:space="0" w:color="FFFFFF"/>
                                        <w:right w:val="dashed" w:sz="2" w:space="0" w:color="FFFFFF"/>
                                      </w:divBdr>
                                      <w:divsChild>
                                        <w:div w:id="146627699">
                                          <w:marLeft w:val="0"/>
                                          <w:marRight w:val="0"/>
                                          <w:marTop w:val="0"/>
                                          <w:marBottom w:val="0"/>
                                          <w:divBdr>
                                            <w:top w:val="dashed" w:sz="2" w:space="0" w:color="FFFFFF"/>
                                            <w:left w:val="dashed" w:sz="2" w:space="0" w:color="FFFFFF"/>
                                            <w:bottom w:val="dashed" w:sz="2" w:space="0" w:color="FFFFFF"/>
                                            <w:right w:val="dashed" w:sz="2" w:space="0" w:color="FFFFFF"/>
                                          </w:divBdr>
                                        </w:div>
                                        <w:div w:id="401296000">
                                          <w:marLeft w:val="0"/>
                                          <w:marRight w:val="0"/>
                                          <w:marTop w:val="0"/>
                                          <w:marBottom w:val="0"/>
                                          <w:divBdr>
                                            <w:top w:val="dashed" w:sz="2" w:space="0" w:color="FFFFFF"/>
                                            <w:left w:val="dashed" w:sz="2" w:space="0" w:color="FFFFFF"/>
                                            <w:bottom w:val="dashed" w:sz="2" w:space="0" w:color="FFFFFF"/>
                                            <w:right w:val="dashed" w:sz="2" w:space="0" w:color="FFFFFF"/>
                                          </w:divBdr>
                                          <w:divsChild>
                                            <w:div w:id="1172725030">
                                              <w:marLeft w:val="0"/>
                                              <w:marRight w:val="0"/>
                                              <w:marTop w:val="0"/>
                                              <w:marBottom w:val="0"/>
                                              <w:divBdr>
                                                <w:top w:val="dashed" w:sz="2" w:space="0" w:color="FFFFFF"/>
                                                <w:left w:val="dashed" w:sz="2" w:space="0" w:color="FFFFFF"/>
                                                <w:bottom w:val="dashed" w:sz="2" w:space="0" w:color="FFFFFF"/>
                                                <w:right w:val="dashed" w:sz="2" w:space="0" w:color="FFFFFF"/>
                                              </w:divBdr>
                                            </w:div>
                                            <w:div w:id="1578709445">
                                              <w:marLeft w:val="0"/>
                                              <w:marRight w:val="0"/>
                                              <w:marTop w:val="0"/>
                                              <w:marBottom w:val="0"/>
                                              <w:divBdr>
                                                <w:top w:val="dashed" w:sz="2" w:space="0" w:color="FFFFFF"/>
                                                <w:left w:val="dashed" w:sz="2" w:space="0" w:color="FFFFFF"/>
                                                <w:bottom w:val="dashed" w:sz="2" w:space="0" w:color="FFFFFF"/>
                                                <w:right w:val="dashed" w:sz="2" w:space="0" w:color="FFFFFF"/>
                                              </w:divBdr>
                                            </w:div>
                                            <w:div w:id="1891379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sChild>
    </w:div>
    <w:div w:id="599414558">
      <w:bodyDiv w:val="1"/>
      <w:marLeft w:val="0"/>
      <w:marRight w:val="0"/>
      <w:marTop w:val="0"/>
      <w:marBottom w:val="0"/>
      <w:divBdr>
        <w:top w:val="none" w:sz="0" w:space="0" w:color="auto"/>
        <w:left w:val="none" w:sz="0" w:space="0" w:color="auto"/>
        <w:bottom w:val="none" w:sz="0" w:space="0" w:color="auto"/>
        <w:right w:val="none" w:sz="0" w:space="0" w:color="auto"/>
      </w:divBdr>
      <w:divsChild>
        <w:div w:id="1336683709">
          <w:marLeft w:val="0"/>
          <w:marRight w:val="0"/>
          <w:marTop w:val="0"/>
          <w:marBottom w:val="225"/>
          <w:divBdr>
            <w:top w:val="none" w:sz="0" w:space="0" w:color="auto"/>
            <w:left w:val="none" w:sz="0" w:space="0" w:color="auto"/>
            <w:bottom w:val="none" w:sz="0" w:space="0" w:color="auto"/>
            <w:right w:val="none" w:sz="0" w:space="0" w:color="auto"/>
          </w:divBdr>
        </w:div>
        <w:div w:id="1918202759">
          <w:marLeft w:val="0"/>
          <w:marRight w:val="0"/>
          <w:marTop w:val="0"/>
          <w:marBottom w:val="225"/>
          <w:divBdr>
            <w:top w:val="none" w:sz="0" w:space="0" w:color="auto"/>
            <w:left w:val="none" w:sz="0" w:space="0" w:color="auto"/>
            <w:bottom w:val="none" w:sz="0" w:space="0" w:color="auto"/>
            <w:right w:val="none" w:sz="0" w:space="0" w:color="auto"/>
          </w:divBdr>
          <w:divsChild>
            <w:div w:id="21156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2749">
      <w:bodyDiv w:val="1"/>
      <w:marLeft w:val="0"/>
      <w:marRight w:val="0"/>
      <w:marTop w:val="0"/>
      <w:marBottom w:val="0"/>
      <w:divBdr>
        <w:top w:val="none" w:sz="0" w:space="0" w:color="auto"/>
        <w:left w:val="none" w:sz="0" w:space="0" w:color="auto"/>
        <w:bottom w:val="none" w:sz="0" w:space="0" w:color="auto"/>
        <w:right w:val="none" w:sz="0" w:space="0" w:color="auto"/>
      </w:divBdr>
    </w:div>
    <w:div w:id="19485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Versiunea 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910AB9-4AED-4ACA-8A9B-64476368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28858</Words>
  <Characters>164496</Characters>
  <Application>Microsoft Office Word</Application>
  <DocSecurity>0</DocSecurity>
  <Lines>1370</Lines>
  <Paragraphs>385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Strategia anuală de achiziţii pentru 2016</vt:lpstr>
      <vt:lpstr>Strategia anuală de achiziţii pentru 2016</vt:lpstr>
    </vt:vector>
  </TitlesOfParts>
  <Company>Grizli777</Company>
  <LinksUpToDate>false</LinksUpToDate>
  <CharactersWithSpaces>192969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Strategia anuală de achiziţii pentru 2016</dc:title>
  <dc:creator>Violeta Simionescu</dc:creator>
  <cp:lastModifiedBy>corneliu motoc</cp:lastModifiedBy>
  <cp:revision>2</cp:revision>
  <cp:lastPrinted>2022-11-02T08:58:00Z</cp:lastPrinted>
  <dcterms:created xsi:type="dcterms:W3CDTF">2024-01-16T07:44:00Z</dcterms:created>
  <dcterms:modified xsi:type="dcterms:W3CDTF">2024-01-16T07:44:00Z</dcterms:modified>
</cp:coreProperties>
</file>